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E5D6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原版宋体" w:hAnsi="原版宋体" w:eastAsia="方正小标宋简体" w:cs="方正小标宋简体"/>
          <w:w w:val="98"/>
          <w:sz w:val="32"/>
          <w:szCs w:val="32"/>
        </w:rPr>
      </w:pPr>
      <w:r>
        <w:rPr>
          <w:rFonts w:hint="default" w:ascii="Times New Roman" w:hAnsi="Times New Roman" w:eastAsia="方正小标宋简体" w:cs="Times New Roman"/>
          <w:w w:val="98"/>
          <w:sz w:val="32"/>
          <w:szCs w:val="32"/>
        </w:rPr>
        <w:t>HNPR</w:t>
      </w:r>
      <w:r>
        <w:rPr>
          <w:rFonts w:hint="eastAsia" w:ascii="原版宋体" w:hAnsi="原版宋体" w:eastAsia="方正小标宋简体" w:cs="方正小标宋简体"/>
          <w:w w:val="98"/>
          <w:sz w:val="32"/>
          <w:szCs w:val="32"/>
        </w:rPr>
        <w:t>—2026—20004</w:t>
      </w:r>
    </w:p>
    <w:p w14:paraId="3D7A1867">
      <w:pPr>
        <w:snapToGrid/>
        <w:ind w:right="227"/>
        <w:jc w:val="center"/>
        <w:rPr>
          <w:rFonts w:ascii="原版宋体" w:hAnsi="原版宋体"/>
          <w:sz w:val="32"/>
          <w:szCs w:val="32"/>
        </w:rPr>
      </w:pPr>
    </w:p>
    <w:p w14:paraId="53E5201C">
      <w:pPr>
        <w:pStyle w:val="2"/>
        <w:rPr>
          <w:rFonts w:ascii="原版宋体" w:hAnsi="原版宋体"/>
          <w:sz w:val="32"/>
          <w:szCs w:val="32"/>
        </w:rPr>
      </w:pPr>
    </w:p>
    <w:p w14:paraId="1E5CF02B">
      <w:pPr>
        <w:pStyle w:val="3"/>
        <w:rPr>
          <w:rFonts w:ascii="原版宋体" w:hAnsi="原版宋体"/>
          <w:sz w:val="32"/>
          <w:szCs w:val="32"/>
        </w:rPr>
      </w:pPr>
    </w:p>
    <w:p w14:paraId="1A3596AB">
      <w:pPr>
        <w:rPr>
          <w:rFonts w:ascii="原版宋体" w:hAnsi="原版宋体"/>
          <w:sz w:val="32"/>
          <w:szCs w:val="32"/>
        </w:rPr>
      </w:pPr>
    </w:p>
    <w:p w14:paraId="7B029C97">
      <w:pPr>
        <w:pStyle w:val="2"/>
        <w:rPr>
          <w:rFonts w:ascii="原版宋体" w:hAnsi="原版宋体"/>
          <w:sz w:val="32"/>
          <w:szCs w:val="32"/>
        </w:rPr>
      </w:pPr>
    </w:p>
    <w:p w14:paraId="7A0880C3">
      <w:pPr>
        <w:pStyle w:val="3"/>
        <w:rPr>
          <w:rFonts w:ascii="原版宋体" w:hAnsi="原版宋体"/>
          <w:sz w:val="32"/>
          <w:szCs w:val="32"/>
        </w:rPr>
      </w:pPr>
    </w:p>
    <w:p w14:paraId="0AD271FA">
      <w:pPr>
        <w:rPr>
          <w:rFonts w:ascii="原版宋体" w:hAnsi="原版宋体"/>
          <w:sz w:val="32"/>
          <w:szCs w:val="32"/>
        </w:rPr>
      </w:pPr>
    </w:p>
    <w:p w14:paraId="7116959D">
      <w:pPr>
        <w:pStyle w:val="2"/>
      </w:pPr>
    </w:p>
    <w:p w14:paraId="0C047410">
      <w:pPr>
        <w:pStyle w:val="2"/>
      </w:pPr>
    </w:p>
    <w:p w14:paraId="7E2B4BAC">
      <w:pPr>
        <w:ind w:right="227"/>
        <w:jc w:val="center"/>
        <w:rPr>
          <w:rFonts w:ascii="原版宋体" w:hAnsi="原版宋体" w:eastAsia="仿宋_GB2312" w:cs="仿宋_GB2312"/>
          <w:sz w:val="32"/>
          <w:szCs w:val="32"/>
        </w:rPr>
      </w:pPr>
      <w:r>
        <w:rPr>
          <w:rFonts w:hint="eastAsia" w:ascii="原版宋体" w:hAnsi="原版宋体" w:eastAsia="仿宋_GB2312" w:cs="仿宋_GB2312"/>
          <w:sz w:val="32"/>
          <w:szCs w:val="32"/>
        </w:rPr>
        <w:t>湘卫</w:t>
      </w:r>
      <w:r>
        <w:rPr>
          <w:rFonts w:hint="eastAsia" w:ascii="原版宋体" w:hAnsi="原版宋体" w:eastAsia="仿宋_GB2312" w:cs="仿宋_GB2312"/>
          <w:sz w:val="32"/>
          <w:szCs w:val="32"/>
          <w:lang w:eastAsia="zh-CN"/>
        </w:rPr>
        <w:t>科教</w:t>
      </w:r>
      <w:r>
        <w:rPr>
          <w:rFonts w:hint="eastAsia" w:ascii="原版宋体" w:hAnsi="原版宋体" w:eastAsia="仿宋_GB2312" w:cs="仿宋_GB2312"/>
          <w:sz w:val="32"/>
          <w:szCs w:val="32"/>
        </w:rPr>
        <w:t>发〔</w:t>
      </w:r>
      <w:r>
        <w:rPr>
          <w:rFonts w:ascii="原版宋体" w:hAnsi="原版宋体" w:eastAsia="仿宋_GB2312" w:cs="仿宋_GB2312"/>
          <w:sz w:val="32"/>
          <w:szCs w:val="32"/>
        </w:rPr>
        <w:t>202</w:t>
      </w:r>
      <w:r>
        <w:rPr>
          <w:rFonts w:hint="eastAsia" w:ascii="原版宋体" w:hAnsi="原版宋体" w:eastAsia="仿宋_GB2312" w:cs="仿宋_GB2312"/>
          <w:sz w:val="32"/>
          <w:szCs w:val="32"/>
          <w:lang w:val="en-US" w:eastAsia="zh-CN"/>
        </w:rPr>
        <w:t>6</w:t>
      </w:r>
      <w:r>
        <w:rPr>
          <w:rFonts w:hint="eastAsia" w:ascii="原版宋体" w:hAnsi="原版宋体" w:eastAsia="仿宋_GB2312" w:cs="仿宋_GB2312"/>
          <w:sz w:val="32"/>
          <w:szCs w:val="32"/>
        </w:rPr>
        <w:t>〕</w:t>
      </w:r>
      <w:r>
        <w:rPr>
          <w:rFonts w:hint="eastAsia" w:ascii="原版宋体" w:hAnsi="原版宋体" w:eastAsia="仿宋_GB2312" w:cs="仿宋_GB2312"/>
          <w:sz w:val="32"/>
          <w:szCs w:val="32"/>
          <w:lang w:val="en-US" w:eastAsia="zh-CN"/>
        </w:rPr>
        <w:t>5</w:t>
      </w:r>
      <w:r>
        <w:rPr>
          <w:rFonts w:hint="eastAsia" w:ascii="原版宋体" w:hAnsi="原版宋体" w:eastAsia="仿宋_GB2312" w:cs="仿宋_GB2312"/>
          <w:sz w:val="32"/>
          <w:szCs w:val="32"/>
        </w:rPr>
        <w:t>号</w:t>
      </w:r>
    </w:p>
    <w:p w14:paraId="491A2A03">
      <w:pPr>
        <w:snapToGrid/>
        <w:spacing w:line="240" w:lineRule="auto"/>
        <w:ind w:right="227"/>
        <w:jc w:val="center"/>
        <w:rPr>
          <w:rFonts w:ascii="原版宋体" w:hAnsi="原版宋体" w:eastAsia="方正小标宋简体"/>
          <w:sz w:val="32"/>
          <w:szCs w:val="32"/>
        </w:rPr>
      </w:pPr>
    </w:p>
    <w:p w14:paraId="26B06CD6">
      <w:pPr>
        <w:spacing w:line="240" w:lineRule="auto"/>
        <w:jc w:val="center"/>
        <w:rPr>
          <w:rFonts w:hint="eastAsia" w:ascii="原版宋体" w:hAnsi="原版宋体" w:eastAsia="方正小标宋简体" w:cs="方正小标宋简体"/>
          <w:sz w:val="44"/>
          <w:szCs w:val="44"/>
        </w:rPr>
      </w:pPr>
    </w:p>
    <w:p w14:paraId="2866D0ED">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rPr>
          <w:rFonts w:hint="eastAsia" w:ascii="原版宋体" w:hAnsi="原版宋体" w:eastAsia="方正小标宋简体" w:cs="方正小标宋简体"/>
          <w:spacing w:val="0"/>
          <w:w w:val="100"/>
          <w:sz w:val="44"/>
          <w:szCs w:val="52"/>
          <w:lang w:val="en-US" w:eastAsia="zh-CN"/>
        </w:rPr>
      </w:pPr>
      <w:r>
        <w:rPr>
          <w:rFonts w:hint="eastAsia" w:ascii="原版宋体" w:hAnsi="原版宋体" w:eastAsia="方正小标宋简体" w:cs="方正小标宋简体"/>
          <w:spacing w:val="0"/>
          <w:w w:val="100"/>
          <w:sz w:val="44"/>
          <w:szCs w:val="52"/>
          <w:lang w:val="en-US" w:eastAsia="zh-CN"/>
        </w:rPr>
        <w:t>关于印发《关于在医学人才培养中加强全过程</w:t>
      </w:r>
    </w:p>
    <w:p w14:paraId="0D4CAA66">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rPr>
          <w:rFonts w:hint="eastAsia" w:ascii="原版宋体" w:hAnsi="原版宋体" w:eastAsia="方正小标宋简体" w:cs="方正小标宋简体"/>
          <w:spacing w:val="0"/>
          <w:w w:val="100"/>
          <w:sz w:val="44"/>
          <w:szCs w:val="52"/>
          <w:lang w:val="en-US" w:eastAsia="zh-CN"/>
        </w:rPr>
      </w:pPr>
      <w:r>
        <w:rPr>
          <w:rFonts w:hint="eastAsia" w:ascii="原版宋体" w:hAnsi="原版宋体" w:eastAsia="方正小标宋简体" w:cs="方正小标宋简体"/>
          <w:spacing w:val="0"/>
          <w:w w:val="100"/>
          <w:sz w:val="44"/>
          <w:szCs w:val="52"/>
          <w:lang w:val="en-US" w:eastAsia="zh-CN"/>
        </w:rPr>
        <w:t>医德医风教育的</w:t>
      </w:r>
      <w:bookmarkStart w:id="0" w:name="_GoBack"/>
      <w:bookmarkEnd w:id="0"/>
      <w:r>
        <w:rPr>
          <w:rFonts w:hint="eastAsia" w:ascii="原版宋体" w:hAnsi="原版宋体" w:eastAsia="方正小标宋简体" w:cs="方正小标宋简体"/>
          <w:spacing w:val="0"/>
          <w:w w:val="100"/>
          <w:sz w:val="44"/>
          <w:szCs w:val="52"/>
          <w:lang w:val="en-US" w:eastAsia="zh-CN"/>
        </w:rPr>
        <w:t>意见》的通知</w:t>
      </w:r>
    </w:p>
    <w:p w14:paraId="172558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原版宋体" w:hAnsi="原版宋体" w:eastAsia="仿宋_GB2312" w:cs="仿宋_GB2312"/>
          <w:spacing w:val="0"/>
          <w:sz w:val="32"/>
          <w:szCs w:val="40"/>
          <w:lang w:val="en-US" w:eastAsia="zh-CN"/>
        </w:rPr>
      </w:pPr>
    </w:p>
    <w:p w14:paraId="6A91170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原版宋体" w:hAnsi="原版宋体" w:eastAsia="仿宋_GB2312" w:cs="仿宋_GB2312"/>
          <w:spacing w:val="0"/>
          <w:sz w:val="32"/>
          <w:szCs w:val="40"/>
          <w:lang w:val="en-US" w:eastAsia="zh-CN"/>
        </w:rPr>
      </w:pPr>
      <w:r>
        <w:rPr>
          <w:rFonts w:hint="eastAsia" w:ascii="原版宋体" w:hAnsi="原版宋体" w:eastAsia="仿宋_GB2312" w:cs="仿宋_GB2312"/>
          <w:spacing w:val="0"/>
          <w:sz w:val="32"/>
          <w:szCs w:val="40"/>
          <w:lang w:val="en-US" w:eastAsia="zh-CN"/>
        </w:rPr>
        <w:t>各市州卫生健康委，相关普通高校，省卫生健康委直属和联系单位：</w:t>
      </w:r>
    </w:p>
    <w:p w14:paraId="34092C4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pacing w:val="0"/>
          <w:sz w:val="32"/>
          <w:szCs w:val="40"/>
          <w:lang w:val="en-US" w:eastAsia="zh-CN"/>
        </w:rPr>
      </w:pPr>
      <w:r>
        <w:rPr>
          <w:rFonts w:hint="eastAsia" w:ascii="原版宋体" w:hAnsi="原版宋体" w:eastAsia="仿宋_GB2312" w:cs="仿宋_GB2312"/>
          <w:spacing w:val="0"/>
          <w:sz w:val="32"/>
          <w:szCs w:val="40"/>
          <w:lang w:val="en-US" w:eastAsia="zh-CN"/>
        </w:rPr>
        <w:t>现将《关于在医学人才培养中加强全过程医德医风教育的意见》印发给你们，请遵照执行。</w:t>
      </w:r>
    </w:p>
    <w:p w14:paraId="43EB870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pacing w:val="0"/>
          <w:sz w:val="32"/>
          <w:szCs w:val="40"/>
          <w:lang w:val="en-US" w:eastAsia="zh-CN"/>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28"/>
        <w:gridCol w:w="5032"/>
      </w:tblGrid>
      <w:tr w14:paraId="0094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28" w:type="dxa"/>
            <w:vAlign w:val="center"/>
          </w:tcPr>
          <w:p w14:paraId="0D3C7D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lang w:val="en-US" w:eastAsia="zh-CN"/>
              </w:rPr>
            </w:pPr>
          </w:p>
          <w:p w14:paraId="766959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vertAlign w:val="baseline"/>
                <w:lang w:val="en-US" w:eastAsia="zh-CN"/>
              </w:rPr>
            </w:pPr>
            <w:r>
              <w:rPr>
                <w:rFonts w:hint="eastAsia" w:ascii="原版宋体" w:hAnsi="原版宋体" w:eastAsia="仿宋_GB2312" w:cs="仿宋_GB2312"/>
                <w:spacing w:val="0"/>
                <w:sz w:val="32"/>
                <w:szCs w:val="40"/>
                <w:lang w:val="en-US" w:eastAsia="zh-CN"/>
              </w:rPr>
              <w:t>湖南省卫生健康委</w:t>
            </w:r>
          </w:p>
        </w:tc>
        <w:tc>
          <w:tcPr>
            <w:tcW w:w="5032" w:type="dxa"/>
            <w:vAlign w:val="center"/>
          </w:tcPr>
          <w:p w14:paraId="2674A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lang w:val="en-US" w:eastAsia="zh-CN"/>
              </w:rPr>
            </w:pPr>
          </w:p>
          <w:p w14:paraId="7E18EE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vertAlign w:val="baseline"/>
                <w:lang w:val="en-US" w:eastAsia="zh-CN"/>
              </w:rPr>
            </w:pPr>
            <w:r>
              <w:rPr>
                <w:rFonts w:hint="eastAsia" w:ascii="原版宋体" w:hAnsi="原版宋体" w:eastAsia="仿宋_GB2312" w:cs="仿宋_GB2312"/>
                <w:spacing w:val="0"/>
                <w:sz w:val="32"/>
                <w:szCs w:val="40"/>
                <w:lang w:val="en-US" w:eastAsia="zh-CN"/>
              </w:rPr>
              <w:t>湖南省教育厅</w:t>
            </w:r>
          </w:p>
        </w:tc>
      </w:tr>
      <w:tr w14:paraId="3FEF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28" w:type="dxa"/>
            <w:vAlign w:val="center"/>
          </w:tcPr>
          <w:p w14:paraId="06CA2E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highlight w:val="none"/>
                <w:lang w:val="en-US" w:eastAsia="zh-CN"/>
              </w:rPr>
            </w:pPr>
          </w:p>
          <w:p w14:paraId="74BE0B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highlight w:val="none"/>
                <w:lang w:val="en-US" w:eastAsia="zh-CN"/>
              </w:rPr>
            </w:pPr>
          </w:p>
          <w:p w14:paraId="318316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vertAlign w:val="baseline"/>
                <w:lang w:val="en-US" w:eastAsia="zh-CN"/>
              </w:rPr>
            </w:pPr>
            <w:r>
              <w:rPr>
                <w:rFonts w:hint="eastAsia" w:ascii="原版宋体" w:hAnsi="原版宋体" w:eastAsia="仿宋_GB2312" w:cs="仿宋_GB2312"/>
                <w:spacing w:val="0"/>
                <w:sz w:val="32"/>
                <w:szCs w:val="40"/>
                <w:highlight w:val="none"/>
                <w:lang w:val="en-US" w:eastAsia="zh-CN"/>
              </w:rPr>
              <w:t>湖南省中医药局</w:t>
            </w:r>
          </w:p>
        </w:tc>
        <w:tc>
          <w:tcPr>
            <w:tcW w:w="5032" w:type="dxa"/>
            <w:vAlign w:val="center"/>
          </w:tcPr>
          <w:p w14:paraId="7E4290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highlight w:val="none"/>
                <w:lang w:val="en-US" w:eastAsia="zh-CN"/>
              </w:rPr>
            </w:pPr>
          </w:p>
          <w:p w14:paraId="20535B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highlight w:val="none"/>
                <w:lang w:val="en-US" w:eastAsia="zh-CN"/>
              </w:rPr>
            </w:pPr>
          </w:p>
          <w:p w14:paraId="56E372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原版宋体" w:hAnsi="原版宋体" w:eastAsia="仿宋_GB2312" w:cs="仿宋_GB2312"/>
                <w:spacing w:val="0"/>
                <w:sz w:val="32"/>
                <w:szCs w:val="40"/>
                <w:vertAlign w:val="baseline"/>
                <w:lang w:val="en-US" w:eastAsia="zh-CN"/>
              </w:rPr>
            </w:pPr>
            <w:r>
              <w:rPr>
                <w:rFonts w:hint="eastAsia" w:ascii="原版宋体" w:hAnsi="原版宋体" w:eastAsia="仿宋_GB2312" w:cs="仿宋_GB2312"/>
                <w:spacing w:val="0"/>
                <w:sz w:val="32"/>
                <w:szCs w:val="40"/>
                <w:highlight w:val="none"/>
                <w:lang w:val="en-US" w:eastAsia="zh-CN"/>
              </w:rPr>
              <w:t>湖南省疾控局</w:t>
            </w:r>
          </w:p>
        </w:tc>
      </w:tr>
    </w:tbl>
    <w:p w14:paraId="0952BD98">
      <w:pPr>
        <w:keepNext w:val="0"/>
        <w:keepLines w:val="0"/>
        <w:pageBreakBefore w:val="0"/>
        <w:widowControl w:val="0"/>
        <w:kinsoku/>
        <w:wordWrap/>
        <w:overflowPunct/>
        <w:topLinePunct w:val="0"/>
        <w:autoSpaceDE/>
        <w:autoSpaceDN/>
        <w:bidi w:val="0"/>
        <w:adjustRightInd/>
        <w:snapToGrid/>
        <w:spacing w:line="240" w:lineRule="auto"/>
        <w:ind w:firstLine="1920" w:firstLineChars="600"/>
        <w:textAlignment w:val="auto"/>
        <w:rPr>
          <w:rFonts w:hint="eastAsia" w:ascii="原版宋体" w:hAnsi="原版宋体" w:eastAsia="仿宋_GB2312" w:cs="仿宋_GB2312"/>
          <w:spacing w:val="0"/>
          <w:sz w:val="32"/>
          <w:szCs w:val="40"/>
          <w:lang w:val="en-US" w:eastAsia="zh-CN"/>
        </w:rPr>
      </w:pPr>
      <w:r>
        <w:rPr>
          <w:rFonts w:hint="eastAsia" w:ascii="原版宋体" w:hAnsi="原版宋体" w:eastAsia="仿宋_GB2312" w:cs="仿宋_GB2312"/>
          <w:spacing w:val="0"/>
          <w:sz w:val="32"/>
          <w:szCs w:val="40"/>
          <w:lang w:val="en-US" w:eastAsia="zh-CN"/>
        </w:rPr>
        <w:t xml:space="preserve">                     202</w:t>
      </w:r>
      <w:r>
        <w:rPr>
          <w:rFonts w:hint="default" w:ascii="原版宋体" w:hAnsi="原版宋体" w:eastAsia="仿宋_GB2312" w:cs="仿宋_GB2312"/>
          <w:spacing w:val="0"/>
          <w:sz w:val="32"/>
          <w:szCs w:val="40"/>
          <w:lang w:val="en-US" w:eastAsia="zh-CN"/>
        </w:rPr>
        <w:t>6</w:t>
      </w:r>
      <w:r>
        <w:rPr>
          <w:rFonts w:hint="eastAsia" w:ascii="原版宋体" w:hAnsi="原版宋体" w:eastAsia="仿宋_GB2312" w:cs="仿宋_GB2312"/>
          <w:spacing w:val="0"/>
          <w:sz w:val="32"/>
          <w:szCs w:val="40"/>
          <w:lang w:val="en-US" w:eastAsia="zh-CN"/>
        </w:rPr>
        <w:t>年7月</w:t>
      </w:r>
      <w:r>
        <w:rPr>
          <w:rFonts w:hint="default" w:ascii="原版宋体" w:hAnsi="原版宋体" w:eastAsia="仿宋_GB2312" w:cs="仿宋_GB2312"/>
          <w:spacing w:val="0"/>
          <w:sz w:val="32"/>
          <w:szCs w:val="40"/>
          <w:lang w:val="en-US" w:eastAsia="zh-CN"/>
        </w:rPr>
        <w:t>22</w:t>
      </w:r>
      <w:r>
        <w:rPr>
          <w:rFonts w:hint="eastAsia" w:ascii="原版宋体" w:hAnsi="原版宋体" w:eastAsia="仿宋_GB2312" w:cs="仿宋_GB2312"/>
          <w:spacing w:val="0"/>
          <w:sz w:val="32"/>
          <w:szCs w:val="40"/>
          <w:lang w:val="en-US" w:eastAsia="zh-CN"/>
        </w:rPr>
        <w:t>日</w:t>
      </w:r>
    </w:p>
    <w:p w14:paraId="38C0CFE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仿宋_GB2312"/>
          <w:spacing w:val="0"/>
          <w:sz w:val="32"/>
          <w:szCs w:val="40"/>
          <w:highlight w:val="none"/>
          <w:lang w:val="en-US" w:eastAsia="zh-CN"/>
        </w:rPr>
      </w:pPr>
      <w:r>
        <w:rPr>
          <w:rFonts w:hint="eastAsia" w:ascii="原版宋体" w:hAnsi="原版宋体" w:eastAsia="仿宋_GB2312" w:cs="仿宋_GB2312"/>
          <w:spacing w:val="0"/>
          <w:sz w:val="32"/>
          <w:szCs w:val="40"/>
          <w:highlight w:val="none"/>
          <w:lang w:val="en-US" w:eastAsia="zh-CN"/>
        </w:rPr>
        <w:t>（信息公开形式:主动公开）</w:t>
      </w:r>
    </w:p>
    <w:p w14:paraId="1612F70C">
      <w:pPr>
        <w:spacing w:line="240" w:lineRule="auto"/>
        <w:rPr>
          <w:rFonts w:hint="default" w:ascii="原版宋体" w:hAnsi="原版宋体" w:eastAsia="黑体" w:cs="Times New Roman"/>
          <w:sz w:val="32"/>
          <w:szCs w:val="32"/>
          <w:lang w:val="en-US" w:eastAsia="zh-CN"/>
        </w:rPr>
      </w:pPr>
      <w:r>
        <w:rPr>
          <w:rFonts w:hint="default" w:ascii="原版宋体" w:hAnsi="原版宋体" w:eastAsia="黑体" w:cs="Times New Roman"/>
          <w:sz w:val="32"/>
          <w:szCs w:val="32"/>
          <w:lang w:val="en-US" w:eastAsia="zh-CN"/>
        </w:rPr>
        <w:br w:type="page"/>
      </w:r>
    </w:p>
    <w:p w14:paraId="6766245E">
      <w:pPr>
        <w:keepNext w:val="0"/>
        <w:keepLines w:val="0"/>
        <w:pageBreakBefore w:val="0"/>
        <w:kinsoku/>
        <w:wordWrap/>
        <w:topLinePunct w:val="0"/>
        <w:autoSpaceDE/>
        <w:autoSpaceDN/>
        <w:bidi w:val="0"/>
        <w:adjustRightInd/>
        <w:snapToGrid/>
        <w:spacing w:line="579" w:lineRule="exact"/>
        <w:jc w:val="center"/>
        <w:textAlignment w:val="auto"/>
        <w:rPr>
          <w:rFonts w:hint="default" w:ascii="原版宋体" w:hAnsi="原版宋体" w:eastAsia="方正小标宋_GBK" w:cs="Times New Roman"/>
          <w:sz w:val="44"/>
          <w:szCs w:val="44"/>
        </w:rPr>
      </w:pPr>
      <w:r>
        <w:rPr>
          <w:rFonts w:hint="default" w:ascii="原版宋体" w:hAnsi="原版宋体" w:eastAsia="方正小标宋_GBK" w:cs="Times New Roman"/>
          <w:sz w:val="44"/>
          <w:szCs w:val="44"/>
        </w:rPr>
        <w:t>关于在医学人才培养中加强全过程</w:t>
      </w:r>
    </w:p>
    <w:p w14:paraId="6722196B">
      <w:pPr>
        <w:keepNext w:val="0"/>
        <w:keepLines w:val="0"/>
        <w:pageBreakBefore w:val="0"/>
        <w:kinsoku/>
        <w:wordWrap/>
        <w:topLinePunct w:val="0"/>
        <w:autoSpaceDE/>
        <w:autoSpaceDN/>
        <w:bidi w:val="0"/>
        <w:adjustRightInd/>
        <w:snapToGrid/>
        <w:spacing w:line="579" w:lineRule="exact"/>
        <w:jc w:val="center"/>
        <w:textAlignment w:val="auto"/>
        <w:rPr>
          <w:rFonts w:hint="default" w:ascii="原版宋体" w:hAnsi="原版宋体" w:eastAsia="方正小标宋_GBK" w:cs="Times New Roman"/>
          <w:sz w:val="44"/>
          <w:szCs w:val="44"/>
          <w:lang w:val="en-US" w:eastAsia="zh-CN"/>
        </w:rPr>
      </w:pPr>
      <w:r>
        <w:rPr>
          <w:rFonts w:hint="default" w:ascii="原版宋体" w:hAnsi="原版宋体" w:eastAsia="方正小标宋_GBK" w:cs="Times New Roman"/>
          <w:sz w:val="44"/>
          <w:szCs w:val="44"/>
        </w:rPr>
        <w:t>医德医风教育的</w:t>
      </w:r>
      <w:r>
        <w:rPr>
          <w:rFonts w:hint="default" w:ascii="原版宋体" w:hAnsi="原版宋体" w:eastAsia="方正小标宋_GBK" w:cs="Times New Roman"/>
          <w:sz w:val="44"/>
          <w:szCs w:val="44"/>
          <w:lang w:val="en-US" w:eastAsia="zh-CN"/>
        </w:rPr>
        <w:t>意见</w:t>
      </w:r>
    </w:p>
    <w:p w14:paraId="12A4B83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lang w:val="en-US" w:eastAsia="zh-CN"/>
        </w:rPr>
      </w:pPr>
    </w:p>
    <w:p w14:paraId="7B43275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rPr>
        <w:t>为落实立德树人根本任务，</w:t>
      </w:r>
      <w:r>
        <w:rPr>
          <w:rFonts w:hint="default" w:ascii="原版宋体" w:hAnsi="原版宋体" w:eastAsia="仿宋_GB2312" w:cs="Times New Roman"/>
          <w:sz w:val="32"/>
          <w:szCs w:val="32"/>
          <w:lang w:val="en-US" w:eastAsia="zh-CN"/>
        </w:rPr>
        <w:t>树立医疗行业良好的道德风尚，</w:t>
      </w:r>
      <w:r>
        <w:rPr>
          <w:rFonts w:hint="default" w:ascii="原版宋体" w:hAnsi="原版宋体" w:eastAsia="仿宋_GB2312" w:cs="Times New Roman"/>
          <w:sz w:val="32"/>
          <w:szCs w:val="32"/>
        </w:rPr>
        <w:t>着力培养敬佑生命、救死扶伤、甘于奉献、大爱无疆精神，打造政治坚定、医术精湛、医德高尚、医风严谨的医学人才队伍，</w:t>
      </w:r>
      <w:r>
        <w:rPr>
          <w:rFonts w:hint="eastAsia" w:ascii="原版宋体" w:hAnsi="原版宋体" w:eastAsia="仿宋_GB2312" w:cs="Times New Roman"/>
          <w:sz w:val="32"/>
          <w:szCs w:val="32"/>
          <w:lang w:eastAsia="zh-CN"/>
        </w:rPr>
        <w:t>制定本意见</w:t>
      </w:r>
      <w:r>
        <w:rPr>
          <w:rFonts w:hint="default" w:ascii="原版宋体" w:hAnsi="原版宋体" w:eastAsia="仿宋_GB2312" w:cs="Times New Roman"/>
          <w:sz w:val="32"/>
          <w:szCs w:val="32"/>
          <w:lang w:val="en-US" w:eastAsia="zh-CN"/>
        </w:rPr>
        <w:t>。</w:t>
      </w:r>
    </w:p>
    <w:p w14:paraId="6FA8FF7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黑体" w:cs="Times New Roman"/>
          <w:sz w:val="32"/>
          <w:szCs w:val="32"/>
        </w:rPr>
      </w:pPr>
      <w:r>
        <w:rPr>
          <w:rFonts w:hint="default" w:ascii="原版宋体" w:hAnsi="原版宋体" w:eastAsia="黑体" w:cs="Times New Roman"/>
          <w:sz w:val="32"/>
          <w:szCs w:val="32"/>
        </w:rPr>
        <w:t>一、总体目标</w:t>
      </w:r>
    </w:p>
    <w:p w14:paraId="7B104AB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z w:val="32"/>
          <w:szCs w:val="32"/>
        </w:rPr>
        <w:t>着力强化医德医风教育，实现从院校</w:t>
      </w:r>
      <w:r>
        <w:rPr>
          <w:rFonts w:hint="eastAsia" w:ascii="原版宋体" w:hAnsi="原版宋体" w:eastAsia="仿宋_GB2312" w:cs="Times New Roman"/>
          <w:sz w:val="32"/>
          <w:szCs w:val="32"/>
          <w:lang w:val="en-US" w:eastAsia="zh-CN"/>
        </w:rPr>
        <w:t>教育</w:t>
      </w:r>
      <w:r>
        <w:rPr>
          <w:rFonts w:hint="default" w:ascii="原版宋体" w:hAnsi="原版宋体" w:eastAsia="仿宋_GB2312" w:cs="Times New Roman"/>
          <w:sz w:val="32"/>
          <w:szCs w:val="32"/>
        </w:rPr>
        <w:t>、毕业后教育到继续教育</w:t>
      </w:r>
      <w:r>
        <w:rPr>
          <w:rFonts w:hint="eastAsia" w:ascii="原版宋体" w:hAnsi="原版宋体" w:eastAsia="仿宋_GB2312" w:cs="Times New Roman"/>
          <w:sz w:val="32"/>
          <w:szCs w:val="32"/>
          <w:lang w:eastAsia="zh-CN"/>
        </w:rPr>
        <w:t>和中医师承教育</w:t>
      </w:r>
      <w:r>
        <w:rPr>
          <w:rFonts w:hint="default" w:ascii="原版宋体" w:hAnsi="原版宋体" w:eastAsia="仿宋_GB2312" w:cs="Times New Roman"/>
          <w:sz w:val="32"/>
          <w:szCs w:val="32"/>
        </w:rPr>
        <w:t>的全覆盖。到20</w:t>
      </w:r>
      <w:r>
        <w:rPr>
          <w:rFonts w:hint="default" w:ascii="原版宋体" w:hAnsi="原版宋体" w:eastAsia="仿宋_GB2312" w:cs="Times New Roman"/>
          <w:sz w:val="32"/>
          <w:szCs w:val="32"/>
          <w:lang w:val="en-US" w:eastAsia="zh-CN"/>
        </w:rPr>
        <w:t>30</w:t>
      </w:r>
      <w:r>
        <w:rPr>
          <w:rFonts w:hint="default" w:ascii="原版宋体" w:hAnsi="原版宋体" w:eastAsia="仿宋_GB2312" w:cs="Times New Roman"/>
          <w:sz w:val="32"/>
          <w:szCs w:val="32"/>
        </w:rPr>
        <w:t>年，基本建成内容完善、形式多样、机制健全、评价科学的医德医风教育体系，实现医学生从入学到入职终身教育的有效衔接和持续强化，</w:t>
      </w:r>
      <w:r>
        <w:rPr>
          <w:rFonts w:hint="default" w:ascii="原版宋体" w:hAnsi="原版宋体" w:eastAsia="仿宋_GB2312" w:cs="Times New Roman"/>
          <w:sz w:val="32"/>
          <w:szCs w:val="32"/>
          <w:lang w:val="en-US" w:eastAsia="zh-CN"/>
        </w:rPr>
        <w:t>稳步</w:t>
      </w:r>
      <w:r>
        <w:rPr>
          <w:rFonts w:hint="default" w:ascii="原版宋体" w:hAnsi="原版宋体" w:eastAsia="仿宋_GB2312" w:cs="Times New Roman"/>
          <w:sz w:val="32"/>
          <w:szCs w:val="32"/>
        </w:rPr>
        <w:t>提升医学人才思想道德水平，有效防范和化解医德医风风险，为卫生健康事业高质量发展营造风清气正的行业环境。</w:t>
      </w:r>
    </w:p>
    <w:p w14:paraId="6C2A2C7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黑体" w:cs="Times New Roman"/>
          <w:sz w:val="32"/>
          <w:szCs w:val="32"/>
        </w:rPr>
      </w:pPr>
      <w:r>
        <w:rPr>
          <w:rFonts w:hint="default" w:ascii="原版宋体" w:hAnsi="原版宋体" w:eastAsia="黑体" w:cs="Times New Roman"/>
          <w:sz w:val="32"/>
          <w:szCs w:val="32"/>
        </w:rPr>
        <w:t>二、</w:t>
      </w:r>
      <w:r>
        <w:rPr>
          <w:rFonts w:hint="default" w:ascii="原版宋体" w:hAnsi="原版宋体" w:eastAsia="黑体" w:cs="Times New Roman"/>
          <w:sz w:val="32"/>
          <w:szCs w:val="32"/>
          <w:lang w:val="en-US" w:eastAsia="zh-CN"/>
        </w:rPr>
        <w:t>重点</w:t>
      </w:r>
      <w:r>
        <w:rPr>
          <w:rFonts w:hint="default" w:ascii="原版宋体" w:hAnsi="原版宋体" w:eastAsia="黑体" w:cs="Times New Roman"/>
          <w:sz w:val="32"/>
          <w:szCs w:val="32"/>
        </w:rPr>
        <w:t>任务</w:t>
      </w:r>
    </w:p>
    <w:p w14:paraId="57D5D8E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（一）将医德医风教育融入医学院校教育</w:t>
      </w:r>
    </w:p>
    <w:p w14:paraId="4682006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z w:val="32"/>
          <w:szCs w:val="32"/>
        </w:rPr>
        <w:t>1.完善医德医风教育体系。</w:t>
      </w:r>
      <w:r>
        <w:rPr>
          <w:rFonts w:hint="default" w:ascii="原版宋体" w:hAnsi="原版宋体" w:eastAsia="仿宋_GB2312" w:cs="Times New Roman"/>
          <w:sz w:val="32"/>
          <w:szCs w:val="32"/>
          <w:lang w:val="en-US" w:eastAsia="zh-CN"/>
        </w:rPr>
        <w:t>医学院校须将医德医风教育纳入新生入学教育，通过宣誓、讲座、名医座谈等形式多样的“入学第一课”筑牢思想根基。把医学史、医学人文、法律法规、医患沟通、医学家故事等内容纳入医学通识课程与专业课程体系，深入挖掘各类课程和医者仁心、名医名家的思政元素。不断优化医学人文课程设置，切实提升课程质量，定期邀请名医名家、优秀医护典型走上讲台，分享从医经验感受和医患良性互动故事，涵养医德医风。</w:t>
      </w:r>
    </w:p>
    <w:p w14:paraId="654780C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rPr>
      </w:pPr>
      <w:r>
        <w:rPr>
          <w:rFonts w:hint="eastAsia" w:ascii="原版宋体" w:hAnsi="原版宋体" w:eastAsia="仿宋_GB2312" w:cs="仿宋_GB2312"/>
          <w:sz w:val="32"/>
          <w:szCs w:val="32"/>
          <w:lang w:val="en-US" w:eastAsia="zh-CN"/>
        </w:rPr>
        <w:t>2</w:t>
      </w:r>
      <w:r>
        <w:rPr>
          <w:rFonts w:hint="eastAsia" w:ascii="原版宋体" w:hAnsi="原版宋体" w:eastAsia="仿宋_GB2312" w:cs="仿宋_GB2312"/>
          <w:sz w:val="32"/>
          <w:szCs w:val="32"/>
        </w:rPr>
        <w:t>.拓展</w:t>
      </w:r>
      <w:r>
        <w:rPr>
          <w:rFonts w:hint="eastAsia" w:ascii="原版宋体" w:hAnsi="原版宋体" w:eastAsia="仿宋_GB2312" w:cs="仿宋_GB2312"/>
          <w:sz w:val="32"/>
          <w:szCs w:val="32"/>
          <w:lang w:val="en-US" w:eastAsia="zh-CN"/>
        </w:rPr>
        <w:t>临床</w:t>
      </w:r>
      <w:r>
        <w:rPr>
          <w:rFonts w:hint="eastAsia" w:ascii="原版宋体" w:hAnsi="原版宋体" w:eastAsia="仿宋_GB2312" w:cs="仿宋_GB2312"/>
          <w:sz w:val="32"/>
          <w:szCs w:val="32"/>
        </w:rPr>
        <w:t>实践</w:t>
      </w:r>
      <w:r>
        <w:rPr>
          <w:rFonts w:hint="eastAsia" w:ascii="原版宋体" w:hAnsi="原版宋体" w:eastAsia="仿宋_GB2312" w:cs="仿宋_GB2312"/>
          <w:sz w:val="32"/>
          <w:szCs w:val="32"/>
          <w:lang w:val="en-US" w:eastAsia="zh-CN"/>
        </w:rPr>
        <w:t>教育形式</w:t>
      </w:r>
      <w:r>
        <w:rPr>
          <w:rFonts w:hint="eastAsia" w:ascii="原版宋体" w:hAnsi="原版宋体" w:eastAsia="仿宋_GB2312" w:cs="仿宋_GB2312"/>
          <w:sz w:val="32"/>
          <w:szCs w:val="32"/>
        </w:rPr>
        <w:t>。</w:t>
      </w:r>
      <w:r>
        <w:rPr>
          <w:rFonts w:hint="eastAsia" w:ascii="原版宋体" w:hAnsi="原版宋体" w:eastAsia="仿宋_GB2312" w:cs="仿宋_GB2312"/>
          <w:color w:val="auto"/>
          <w:sz w:val="32"/>
          <w:szCs w:val="32"/>
          <w:lang w:val="en-US" w:eastAsia="zh-CN"/>
        </w:rPr>
        <w:t>承担医学生临床教学的医疗机构</w:t>
      </w:r>
      <w:r>
        <w:rPr>
          <w:rFonts w:hint="default" w:ascii="原版宋体" w:hAnsi="原版宋体" w:eastAsia="仿宋_GB2312" w:cs="Times New Roman"/>
          <w:color w:val="auto"/>
          <w:sz w:val="32"/>
          <w:szCs w:val="32"/>
          <w:lang w:val="en-US" w:eastAsia="zh-CN"/>
        </w:rPr>
        <w:t>应建立健全医德医风实践教育体系，在临床实践教学环节，应明确设立人文实践学分。通过组织医学生进入临床科室开展见习实习</w:t>
      </w:r>
      <w:r>
        <w:rPr>
          <w:rFonts w:hint="eastAsia" w:ascii="原版宋体" w:hAnsi="原版宋体" w:eastAsia="仿宋_GB2312" w:cs="Times New Roman"/>
          <w:color w:val="auto"/>
          <w:sz w:val="32"/>
          <w:szCs w:val="32"/>
          <w:lang w:val="en-US" w:eastAsia="zh-CN"/>
        </w:rPr>
        <w:t>，</w:t>
      </w:r>
      <w:r>
        <w:rPr>
          <w:rFonts w:hint="default" w:ascii="原版宋体" w:hAnsi="原版宋体" w:eastAsia="仿宋_GB2312" w:cs="Times New Roman"/>
          <w:color w:val="auto"/>
          <w:sz w:val="32"/>
          <w:szCs w:val="32"/>
          <w:lang w:val="en-US" w:eastAsia="zh-CN"/>
        </w:rPr>
        <w:t>要求医学生完成规定时长的志愿服务、临终关怀等实践活动；鼓励医学生在假期中深入社区、乡村开展健康宣教、疾病普查等社会实践活动，多渠道、多形式地开展医德医风实践教育。</w:t>
      </w:r>
      <w:r>
        <w:rPr>
          <w:rFonts w:hint="default" w:ascii="原版宋体" w:hAnsi="原版宋体" w:eastAsia="仿宋_GB2312" w:cs="Times New Roman"/>
          <w:sz w:val="32"/>
          <w:szCs w:val="32"/>
        </w:rPr>
        <w:t>鼓励</w:t>
      </w:r>
      <w:r>
        <w:rPr>
          <w:rFonts w:hint="default" w:ascii="原版宋体" w:hAnsi="原版宋体" w:eastAsia="仿宋_GB2312" w:cs="Times New Roman"/>
          <w:sz w:val="32"/>
          <w:szCs w:val="32"/>
          <w:lang w:val="en-US" w:eastAsia="zh-CN"/>
        </w:rPr>
        <w:t>各单位</w:t>
      </w:r>
      <w:r>
        <w:rPr>
          <w:rFonts w:hint="default" w:ascii="原版宋体" w:hAnsi="原版宋体" w:eastAsia="仿宋_GB2312" w:cs="Times New Roman"/>
          <w:sz w:val="32"/>
          <w:szCs w:val="32"/>
        </w:rPr>
        <w:t>开发融合中华优秀传统文化、红色医疗资源与当代医德楷模案例的特色实践课程。</w:t>
      </w:r>
    </w:p>
    <w:p w14:paraId="25C1D21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（二）将医德医风教育融入毕业后医学教育</w:t>
      </w:r>
    </w:p>
    <w:p w14:paraId="1ED2FD1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lang w:val="en-US" w:eastAsia="zh-CN"/>
        </w:rPr>
      </w:pPr>
      <w:r>
        <w:rPr>
          <w:rFonts w:hint="eastAsia" w:ascii="原版宋体" w:hAnsi="原版宋体" w:eastAsia="仿宋_GB2312" w:cs="仿宋_GB2312"/>
          <w:sz w:val="32"/>
          <w:szCs w:val="32"/>
          <w:lang w:val="en-US" w:eastAsia="zh-CN"/>
        </w:rPr>
        <w:t>3</w:t>
      </w:r>
      <w:r>
        <w:rPr>
          <w:rFonts w:hint="eastAsia" w:ascii="原版宋体" w:hAnsi="原版宋体" w:eastAsia="仿宋_GB2312" w:cs="仿宋_GB2312"/>
          <w:sz w:val="32"/>
          <w:szCs w:val="32"/>
        </w:rPr>
        <w:t>.将医德医风教育纳入核心课程。</w:t>
      </w:r>
      <w:r>
        <w:rPr>
          <w:rFonts w:hint="eastAsia" w:ascii="原版宋体" w:hAnsi="原版宋体" w:eastAsia="仿宋_GB2312" w:cs="仿宋_GB2312"/>
          <w:sz w:val="32"/>
          <w:szCs w:val="32"/>
          <w:lang w:val="en-US" w:eastAsia="zh-CN"/>
        </w:rPr>
        <w:t>承担毕业后教育的医疗机</w:t>
      </w:r>
      <w:r>
        <w:rPr>
          <w:rFonts w:hint="default" w:ascii="原版宋体" w:hAnsi="原版宋体" w:eastAsia="仿宋_GB2312" w:cs="Times New Roman"/>
          <w:sz w:val="32"/>
          <w:szCs w:val="32"/>
          <w:lang w:val="en-US" w:eastAsia="zh-CN"/>
        </w:rPr>
        <w:t>构须</w:t>
      </w:r>
      <w:r>
        <w:rPr>
          <w:rFonts w:hint="default" w:ascii="原版宋体" w:hAnsi="原版宋体" w:eastAsia="仿宋_GB2312" w:cs="Times New Roman"/>
          <w:sz w:val="32"/>
          <w:szCs w:val="32"/>
        </w:rPr>
        <w:t>将医德医风教育</w:t>
      </w:r>
      <w:r>
        <w:rPr>
          <w:rFonts w:hint="default" w:ascii="原版宋体" w:hAnsi="原版宋体" w:eastAsia="仿宋_GB2312" w:cs="Times New Roman"/>
          <w:sz w:val="32"/>
          <w:szCs w:val="32"/>
          <w:lang w:val="en-US" w:eastAsia="zh-CN"/>
        </w:rPr>
        <w:t>作为必修课程</w:t>
      </w:r>
      <w:r>
        <w:rPr>
          <w:rFonts w:hint="default" w:ascii="原版宋体" w:hAnsi="原版宋体" w:eastAsia="仿宋_GB2312" w:cs="Times New Roman"/>
          <w:sz w:val="32"/>
          <w:szCs w:val="32"/>
        </w:rPr>
        <w:t>纳入毕业后医学教育的课程体系</w:t>
      </w:r>
      <w:r>
        <w:rPr>
          <w:rFonts w:hint="default" w:ascii="原版宋体" w:hAnsi="原版宋体" w:eastAsia="仿宋_GB2312" w:cs="Times New Roman"/>
          <w:sz w:val="32"/>
          <w:szCs w:val="32"/>
          <w:lang w:eastAsia="zh-CN"/>
        </w:rPr>
        <w:t>。</w:t>
      </w:r>
      <w:r>
        <w:rPr>
          <w:rFonts w:hint="default" w:ascii="原版宋体" w:hAnsi="原版宋体" w:eastAsia="仿宋_GB2312" w:cs="Times New Roman"/>
          <w:sz w:val="32"/>
          <w:szCs w:val="32"/>
          <w:lang w:val="en-US" w:eastAsia="zh-CN"/>
        </w:rPr>
        <w:t>各培训基地应在各专业培训大纲中，</w:t>
      </w:r>
      <w:r>
        <w:rPr>
          <w:rFonts w:hint="default" w:ascii="原版宋体" w:hAnsi="原版宋体" w:eastAsia="仿宋_GB2312" w:cs="Times New Roman"/>
          <w:sz w:val="32"/>
          <w:szCs w:val="32"/>
        </w:rPr>
        <w:t>细化医德医风、人际沟通、团队协作、伦理决策等能力的培养目标与考核指标</w:t>
      </w:r>
      <w:r>
        <w:rPr>
          <w:rFonts w:hint="default" w:ascii="原版宋体" w:hAnsi="原版宋体" w:eastAsia="仿宋_GB2312" w:cs="Times New Roman"/>
          <w:sz w:val="32"/>
          <w:szCs w:val="32"/>
          <w:lang w:eastAsia="zh-CN"/>
        </w:rPr>
        <w:t>；</w:t>
      </w:r>
      <w:r>
        <w:rPr>
          <w:rFonts w:hint="default" w:ascii="原版宋体" w:hAnsi="原版宋体" w:eastAsia="仿宋_GB2312" w:cs="Times New Roman"/>
          <w:sz w:val="32"/>
          <w:szCs w:val="32"/>
        </w:rPr>
        <w:t>应定期开展涵盖医疗纠纷防范、廉洁行医、职业倦怠应对、压力管理等</w:t>
      </w:r>
      <w:r>
        <w:rPr>
          <w:rFonts w:hint="default" w:ascii="原版宋体" w:hAnsi="原版宋体" w:eastAsia="仿宋_GB2312" w:cs="Times New Roman"/>
          <w:sz w:val="32"/>
          <w:szCs w:val="32"/>
          <w:lang w:val="en-US" w:eastAsia="zh-CN"/>
        </w:rPr>
        <w:t>内容的</w:t>
      </w:r>
      <w:r>
        <w:rPr>
          <w:rFonts w:hint="default" w:ascii="原版宋体" w:hAnsi="原版宋体" w:eastAsia="仿宋_GB2312" w:cs="Times New Roman"/>
          <w:sz w:val="32"/>
          <w:szCs w:val="32"/>
        </w:rPr>
        <w:t>专题培训，</w:t>
      </w:r>
      <w:r>
        <w:rPr>
          <w:rFonts w:hint="default" w:ascii="原版宋体" w:hAnsi="原版宋体" w:eastAsia="仿宋_GB2312" w:cs="Times New Roman"/>
          <w:sz w:val="32"/>
          <w:szCs w:val="32"/>
          <w:lang w:val="en-US" w:eastAsia="zh-CN"/>
        </w:rPr>
        <w:t>探索</w:t>
      </w:r>
      <w:r>
        <w:rPr>
          <w:rFonts w:hint="default" w:ascii="原版宋体" w:hAnsi="原版宋体" w:eastAsia="仿宋_GB2312" w:cs="Times New Roman"/>
          <w:sz w:val="32"/>
          <w:szCs w:val="32"/>
        </w:rPr>
        <w:t>形成制度化、常态化的</w:t>
      </w:r>
      <w:r>
        <w:rPr>
          <w:rFonts w:hint="default" w:ascii="原版宋体" w:hAnsi="原版宋体" w:eastAsia="仿宋_GB2312" w:cs="Times New Roman"/>
          <w:sz w:val="32"/>
          <w:szCs w:val="32"/>
          <w:lang w:val="en-US" w:eastAsia="zh-CN"/>
        </w:rPr>
        <w:t>医德医风教育</w:t>
      </w:r>
      <w:r>
        <w:rPr>
          <w:rFonts w:hint="default" w:ascii="原版宋体" w:hAnsi="原版宋体" w:eastAsia="仿宋_GB2312" w:cs="Times New Roman"/>
          <w:sz w:val="32"/>
          <w:szCs w:val="32"/>
        </w:rPr>
        <w:t>机制。</w:t>
      </w:r>
    </w:p>
    <w:p w14:paraId="08CA65E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rPr>
      </w:pPr>
      <w:r>
        <w:rPr>
          <w:rFonts w:hint="eastAsia" w:ascii="原版宋体" w:hAnsi="原版宋体" w:eastAsia="仿宋_GB2312" w:cs="仿宋_GB2312"/>
          <w:sz w:val="32"/>
          <w:szCs w:val="32"/>
          <w:lang w:val="en-US" w:eastAsia="zh-CN"/>
        </w:rPr>
        <w:t>4</w:t>
      </w:r>
      <w:r>
        <w:rPr>
          <w:rFonts w:hint="eastAsia" w:ascii="原版宋体" w:hAnsi="原版宋体" w:eastAsia="仿宋_GB2312" w:cs="仿宋_GB2312"/>
          <w:sz w:val="32"/>
          <w:szCs w:val="32"/>
        </w:rPr>
        <w:t>.</w:t>
      </w:r>
      <w:r>
        <w:rPr>
          <w:rFonts w:hint="eastAsia" w:ascii="原版宋体" w:hAnsi="原版宋体" w:eastAsia="仿宋_GB2312" w:cs="仿宋_GB2312"/>
          <w:color w:val="auto"/>
          <w:sz w:val="32"/>
          <w:szCs w:val="32"/>
          <w:lang w:val="en-US" w:eastAsia="zh-CN"/>
        </w:rPr>
        <w:t>将医德医风纳入师生双向考评</w:t>
      </w:r>
      <w:r>
        <w:rPr>
          <w:rFonts w:hint="eastAsia" w:ascii="原版宋体" w:hAnsi="原版宋体" w:eastAsia="仿宋_GB2312" w:cs="仿宋_GB2312"/>
          <w:color w:val="auto"/>
          <w:sz w:val="32"/>
          <w:szCs w:val="32"/>
        </w:rPr>
        <w:t>。</w:t>
      </w:r>
      <w:r>
        <w:rPr>
          <w:rFonts w:hint="eastAsia" w:ascii="原版宋体" w:hAnsi="原版宋体" w:eastAsia="仿宋_GB2312" w:cs="仿宋_GB2312"/>
          <w:color w:val="auto"/>
          <w:sz w:val="32"/>
          <w:szCs w:val="32"/>
          <w:lang w:val="en-US" w:eastAsia="zh-CN"/>
        </w:rPr>
        <w:t>各培训基地须将</w:t>
      </w:r>
      <w:r>
        <w:rPr>
          <w:rFonts w:hint="eastAsia" w:ascii="原版宋体" w:hAnsi="原版宋体" w:eastAsia="仿宋_GB2312" w:cs="仿宋_GB2312"/>
          <w:sz w:val="32"/>
          <w:szCs w:val="32"/>
        </w:rPr>
        <w:t>医德医风</w:t>
      </w:r>
      <w:r>
        <w:rPr>
          <w:rFonts w:hint="default" w:ascii="原版宋体" w:hAnsi="原版宋体" w:eastAsia="仿宋_GB2312" w:cs="Times New Roman"/>
          <w:sz w:val="32"/>
          <w:szCs w:val="32"/>
          <w:lang w:val="en-US" w:eastAsia="zh-CN"/>
        </w:rPr>
        <w:t>作为遴选</w:t>
      </w:r>
      <w:r>
        <w:rPr>
          <w:rFonts w:hint="default" w:ascii="原版宋体" w:hAnsi="原版宋体" w:eastAsia="仿宋_GB2312" w:cs="Times New Roman"/>
          <w:sz w:val="32"/>
          <w:szCs w:val="32"/>
        </w:rPr>
        <w:t>临床带教老师</w:t>
      </w:r>
      <w:r>
        <w:rPr>
          <w:rFonts w:hint="default" w:ascii="原版宋体" w:hAnsi="原版宋体" w:eastAsia="仿宋_GB2312" w:cs="Times New Roman"/>
          <w:sz w:val="32"/>
          <w:szCs w:val="32"/>
          <w:lang w:val="en-US" w:eastAsia="zh-CN"/>
        </w:rPr>
        <w:t>的</w:t>
      </w:r>
      <w:r>
        <w:rPr>
          <w:rFonts w:hint="default" w:ascii="原版宋体" w:hAnsi="原版宋体" w:eastAsia="仿宋_GB2312" w:cs="Times New Roman"/>
          <w:sz w:val="32"/>
          <w:szCs w:val="32"/>
        </w:rPr>
        <w:t>首要标准，</w:t>
      </w:r>
      <w:r>
        <w:rPr>
          <w:rFonts w:hint="default" w:ascii="原版宋体" w:hAnsi="原版宋体" w:eastAsia="仿宋_GB2312" w:cs="Times New Roman"/>
          <w:sz w:val="32"/>
          <w:szCs w:val="32"/>
          <w:lang w:val="en-US" w:eastAsia="zh-CN"/>
        </w:rPr>
        <w:t>并</w:t>
      </w:r>
      <w:r>
        <w:rPr>
          <w:rFonts w:hint="default" w:ascii="原版宋体" w:hAnsi="原版宋体" w:eastAsia="仿宋_GB2312" w:cs="Times New Roman"/>
          <w:sz w:val="32"/>
          <w:szCs w:val="32"/>
        </w:rPr>
        <w:t>加强带教老师的</w:t>
      </w:r>
      <w:r>
        <w:rPr>
          <w:rFonts w:hint="default" w:ascii="原版宋体" w:hAnsi="原版宋体" w:eastAsia="仿宋_GB2312" w:cs="Times New Roman"/>
          <w:sz w:val="32"/>
          <w:szCs w:val="32"/>
          <w:lang w:val="en-US" w:eastAsia="zh-CN"/>
        </w:rPr>
        <w:t>人文素养和</w:t>
      </w:r>
      <w:r>
        <w:rPr>
          <w:rFonts w:hint="default" w:ascii="原版宋体" w:hAnsi="原版宋体" w:eastAsia="仿宋_GB2312" w:cs="Times New Roman"/>
          <w:sz w:val="32"/>
          <w:szCs w:val="32"/>
        </w:rPr>
        <w:t>教学能力培训。</w:t>
      </w:r>
      <w:r>
        <w:rPr>
          <w:rFonts w:hint="default" w:ascii="原版宋体" w:hAnsi="原版宋体" w:eastAsia="仿宋_GB2312" w:cs="Times New Roman"/>
          <w:sz w:val="32"/>
          <w:szCs w:val="32"/>
          <w:lang w:eastAsia="zh-CN"/>
        </w:rPr>
        <w:t>建立师生双向评议制度，通过整合带教老师及其他医师、同事、护士、患者等多方反馈，建立客观全面的学员医德医风评价体系。</w:t>
      </w:r>
      <w:r>
        <w:rPr>
          <w:rFonts w:hint="default" w:ascii="原版宋体" w:hAnsi="原版宋体" w:eastAsia="仿宋_GB2312" w:cs="Times New Roman"/>
          <w:sz w:val="32"/>
          <w:szCs w:val="32"/>
        </w:rPr>
        <w:t>学员需对带教老师的临床带教水平及师德师风进行综合评价，评价结果作为带教老师考核、评优及聘任的重要依据。</w:t>
      </w:r>
    </w:p>
    <w:p w14:paraId="7269EB3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（三）将医德医风教育融入继续医学教育</w:t>
      </w:r>
    </w:p>
    <w:p w14:paraId="68CE544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lang w:val="en-US" w:eastAsia="zh-CN"/>
        </w:rPr>
      </w:pPr>
      <w:r>
        <w:rPr>
          <w:rFonts w:hint="eastAsia" w:ascii="原版宋体" w:hAnsi="原版宋体" w:eastAsia="仿宋_GB2312" w:cs="仿宋_GB2312"/>
          <w:sz w:val="32"/>
          <w:szCs w:val="32"/>
          <w:lang w:val="en-US" w:eastAsia="zh-CN"/>
        </w:rPr>
        <w:t>5</w:t>
      </w:r>
      <w:r>
        <w:rPr>
          <w:rFonts w:hint="eastAsia" w:ascii="原版宋体" w:hAnsi="原版宋体" w:eastAsia="仿宋_GB2312" w:cs="仿宋_GB2312"/>
          <w:sz w:val="32"/>
          <w:szCs w:val="32"/>
        </w:rPr>
        <w:t>.</w:t>
      </w:r>
      <w:r>
        <w:rPr>
          <w:rFonts w:hint="eastAsia" w:ascii="原版宋体" w:hAnsi="原版宋体" w:eastAsia="仿宋_GB2312" w:cs="仿宋_GB2312"/>
          <w:sz w:val="32"/>
          <w:szCs w:val="32"/>
          <w:lang w:val="en-US" w:eastAsia="zh-CN"/>
        </w:rPr>
        <w:t>将医德医风教育纳入必修内容</w:t>
      </w:r>
      <w:r>
        <w:rPr>
          <w:rFonts w:hint="eastAsia" w:ascii="原版宋体" w:hAnsi="原版宋体" w:eastAsia="仿宋_GB2312" w:cs="仿宋_GB2312"/>
          <w:sz w:val="32"/>
          <w:szCs w:val="32"/>
        </w:rPr>
        <w:t>。医疗卫生机构</w:t>
      </w:r>
      <w:r>
        <w:rPr>
          <w:rFonts w:hint="eastAsia" w:ascii="原版宋体" w:hAnsi="原版宋体" w:eastAsia="仿宋_GB2312" w:cs="仿宋_GB2312"/>
          <w:sz w:val="32"/>
          <w:szCs w:val="32"/>
          <w:lang w:val="en-US" w:eastAsia="zh-CN"/>
        </w:rPr>
        <w:t>须</w:t>
      </w:r>
      <w:r>
        <w:rPr>
          <w:rFonts w:hint="eastAsia" w:ascii="原版宋体" w:hAnsi="原版宋体" w:eastAsia="仿宋_GB2312" w:cs="仿宋_GB2312"/>
          <w:sz w:val="32"/>
          <w:szCs w:val="32"/>
        </w:rPr>
        <w:t>将医德医</w:t>
      </w:r>
      <w:r>
        <w:rPr>
          <w:rFonts w:hint="default" w:ascii="原版宋体" w:hAnsi="原版宋体" w:eastAsia="仿宋_GB2312" w:cs="Times New Roman"/>
          <w:sz w:val="32"/>
          <w:szCs w:val="32"/>
        </w:rPr>
        <w:t>风教育作为医务人员年度继续医学教育的</w:t>
      </w:r>
      <w:r>
        <w:rPr>
          <w:rFonts w:hint="default" w:ascii="原版宋体" w:hAnsi="原版宋体" w:eastAsia="仿宋_GB2312" w:cs="Times New Roman"/>
          <w:sz w:val="32"/>
          <w:szCs w:val="32"/>
          <w:lang w:val="en-US" w:eastAsia="zh-CN"/>
        </w:rPr>
        <w:t>必学内容</w:t>
      </w:r>
      <w:r>
        <w:rPr>
          <w:rFonts w:hint="default" w:ascii="原版宋体" w:hAnsi="原版宋体" w:eastAsia="仿宋_GB2312" w:cs="Times New Roman"/>
          <w:sz w:val="32"/>
          <w:szCs w:val="32"/>
        </w:rPr>
        <w:t>，并设定相应学分</w:t>
      </w:r>
      <w:r>
        <w:rPr>
          <w:rFonts w:hint="default" w:ascii="原版宋体" w:hAnsi="原版宋体" w:eastAsia="仿宋_GB2312" w:cs="Times New Roman"/>
          <w:sz w:val="32"/>
          <w:szCs w:val="32"/>
          <w:lang w:val="en-US" w:eastAsia="zh-CN"/>
        </w:rPr>
        <w:t>或学时</w:t>
      </w:r>
      <w:r>
        <w:rPr>
          <w:rFonts w:hint="default" w:ascii="原版宋体" w:hAnsi="原版宋体" w:eastAsia="仿宋_GB2312" w:cs="Times New Roman"/>
          <w:sz w:val="32"/>
          <w:szCs w:val="32"/>
        </w:rPr>
        <w:t>要求。教育内容应系统涵盖职业道德、卫生法律法规、医学伦理、医患沟通技巧、个人信息保护等。各</w:t>
      </w:r>
      <w:r>
        <w:rPr>
          <w:rFonts w:hint="default" w:ascii="原版宋体" w:hAnsi="原版宋体" w:eastAsia="仿宋_GB2312" w:cs="Times New Roman"/>
          <w:sz w:val="32"/>
          <w:szCs w:val="32"/>
          <w:lang w:val="en-US" w:eastAsia="zh-CN"/>
        </w:rPr>
        <w:t>医疗卫生机构要根据教育内容定期开展医德医风及相关法律法规考核，并</w:t>
      </w:r>
      <w:r>
        <w:rPr>
          <w:rFonts w:hint="default" w:ascii="原版宋体" w:hAnsi="原版宋体" w:eastAsia="仿宋_GB2312" w:cs="Times New Roman"/>
          <w:sz w:val="32"/>
          <w:szCs w:val="32"/>
        </w:rPr>
        <w:t>充分发挥</w:t>
      </w:r>
      <w:r>
        <w:rPr>
          <w:rFonts w:hint="default" w:ascii="原版宋体" w:hAnsi="原版宋体" w:eastAsia="仿宋_GB2312" w:cs="Times New Roman"/>
          <w:sz w:val="32"/>
          <w:szCs w:val="32"/>
          <w:lang w:val="en-US" w:eastAsia="zh-CN"/>
        </w:rPr>
        <w:t>考核结果的</w:t>
      </w:r>
      <w:r>
        <w:rPr>
          <w:rFonts w:hint="default" w:ascii="原版宋体" w:hAnsi="原版宋体" w:eastAsia="仿宋_GB2312" w:cs="Times New Roman"/>
          <w:sz w:val="32"/>
          <w:szCs w:val="32"/>
        </w:rPr>
        <w:t>导向作用，</w:t>
      </w:r>
      <w:r>
        <w:rPr>
          <w:rFonts w:hint="default" w:ascii="原版宋体" w:hAnsi="原版宋体" w:eastAsia="仿宋_GB2312" w:cs="Times New Roman"/>
          <w:sz w:val="32"/>
          <w:szCs w:val="32"/>
          <w:lang w:val="en-US" w:eastAsia="zh-CN"/>
        </w:rPr>
        <w:t>将</w:t>
      </w:r>
      <w:r>
        <w:rPr>
          <w:rFonts w:hint="default" w:ascii="原版宋体" w:hAnsi="原版宋体" w:eastAsia="仿宋_GB2312" w:cs="Times New Roman"/>
          <w:sz w:val="32"/>
          <w:szCs w:val="32"/>
        </w:rPr>
        <w:t>考核结果与医务人员的年度考核、医师定期考核、职称晋升、评优评先等直接挂钩。</w:t>
      </w:r>
    </w:p>
    <w:p w14:paraId="7BEEF68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lang w:val="en-US" w:eastAsia="zh-CN"/>
        </w:rPr>
      </w:pPr>
      <w:r>
        <w:rPr>
          <w:rFonts w:hint="eastAsia" w:ascii="原版宋体" w:hAnsi="原版宋体" w:eastAsia="仿宋_GB2312" w:cs="仿宋_GB2312"/>
          <w:sz w:val="32"/>
          <w:szCs w:val="32"/>
          <w:lang w:val="en-US" w:eastAsia="zh-CN"/>
        </w:rPr>
        <w:t>6</w:t>
      </w:r>
      <w:r>
        <w:rPr>
          <w:rFonts w:hint="eastAsia" w:ascii="原版宋体" w:hAnsi="原版宋体" w:eastAsia="仿宋_GB2312" w:cs="仿宋_GB2312"/>
          <w:sz w:val="32"/>
          <w:szCs w:val="32"/>
        </w:rPr>
        <w:t>.发挥先进典型示范作用。医疗卫生机构应积极选树和表彰</w:t>
      </w:r>
      <w:r>
        <w:rPr>
          <w:rFonts w:hint="default" w:ascii="原版宋体" w:hAnsi="原版宋体" w:eastAsia="仿宋_GB2312" w:cs="Times New Roman"/>
          <w:sz w:val="32"/>
          <w:szCs w:val="32"/>
        </w:rPr>
        <w:t>在</w:t>
      </w:r>
      <w:r>
        <w:rPr>
          <w:rFonts w:hint="default" w:ascii="原版宋体" w:hAnsi="原版宋体" w:eastAsia="仿宋_GB2312" w:cs="Times New Roman"/>
          <w:sz w:val="32"/>
          <w:szCs w:val="32"/>
          <w:lang w:val="en-US" w:eastAsia="zh-CN"/>
        </w:rPr>
        <w:t>医德医风</w:t>
      </w:r>
      <w:r>
        <w:rPr>
          <w:rFonts w:hint="default" w:ascii="原版宋体" w:hAnsi="原版宋体" w:eastAsia="仿宋_GB2312" w:cs="Times New Roman"/>
          <w:sz w:val="32"/>
          <w:szCs w:val="32"/>
        </w:rPr>
        <w:t>方面表现突出的先进集体与个人，</w:t>
      </w:r>
      <w:r>
        <w:rPr>
          <w:rFonts w:hint="default" w:ascii="原版宋体" w:hAnsi="原版宋体" w:eastAsia="仿宋_GB2312" w:cs="Times New Roman"/>
          <w:sz w:val="32"/>
          <w:szCs w:val="32"/>
          <w:lang w:val="en-US" w:eastAsia="zh-CN"/>
        </w:rPr>
        <w:t>开展</w:t>
      </w:r>
      <w:r>
        <w:rPr>
          <w:rFonts w:hint="default" w:ascii="原版宋体" w:hAnsi="原版宋体" w:eastAsia="仿宋_GB2312" w:cs="Times New Roman"/>
          <w:sz w:val="32"/>
          <w:szCs w:val="32"/>
        </w:rPr>
        <w:t>广泛宣传</w:t>
      </w:r>
      <w:r>
        <w:rPr>
          <w:rFonts w:hint="default" w:ascii="原版宋体" w:hAnsi="原版宋体" w:eastAsia="仿宋_GB2312" w:cs="Times New Roman"/>
          <w:sz w:val="32"/>
          <w:szCs w:val="32"/>
          <w:lang w:eastAsia="zh-CN"/>
        </w:rPr>
        <w:t>；</w:t>
      </w:r>
      <w:r>
        <w:rPr>
          <w:rFonts w:hint="default" w:ascii="原版宋体" w:hAnsi="原版宋体" w:eastAsia="仿宋_GB2312" w:cs="Times New Roman"/>
          <w:sz w:val="32"/>
          <w:szCs w:val="32"/>
        </w:rPr>
        <w:t>应组织先进典型参与新员工入职培训、教学查房、健康科普等活动，发挥其“传帮带”作用，在单位内部营造崇德向善、见贤思齐的</w:t>
      </w:r>
      <w:r>
        <w:rPr>
          <w:rFonts w:hint="default" w:ascii="原版宋体" w:hAnsi="原版宋体" w:eastAsia="仿宋_GB2312" w:cs="Times New Roman"/>
          <w:sz w:val="32"/>
          <w:szCs w:val="32"/>
          <w:lang w:val="en-US" w:eastAsia="zh-CN"/>
        </w:rPr>
        <w:t>良好</w:t>
      </w:r>
      <w:r>
        <w:rPr>
          <w:rFonts w:hint="default" w:ascii="原版宋体" w:hAnsi="原版宋体" w:eastAsia="仿宋_GB2312" w:cs="Times New Roman"/>
          <w:sz w:val="32"/>
          <w:szCs w:val="32"/>
        </w:rPr>
        <w:t>氛围。</w:t>
      </w:r>
    </w:p>
    <w:p w14:paraId="3388231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Times New Roman"/>
          <w:sz w:val="32"/>
          <w:szCs w:val="32"/>
        </w:rPr>
      </w:pPr>
      <w:r>
        <w:rPr>
          <w:rFonts w:hint="eastAsia" w:ascii="原版宋体" w:hAnsi="原版宋体" w:eastAsia="仿宋_GB2312" w:cs="仿宋_GB2312"/>
          <w:sz w:val="32"/>
          <w:szCs w:val="32"/>
          <w:lang w:val="en-US" w:eastAsia="zh-CN"/>
        </w:rPr>
        <w:t>7.开展医德医风警示教育。</w:t>
      </w:r>
      <w:r>
        <w:rPr>
          <w:rFonts w:hint="eastAsia" w:ascii="原版宋体" w:hAnsi="原版宋体" w:eastAsia="仿宋_GB2312" w:cs="仿宋_GB2312"/>
          <w:b w:val="0"/>
          <w:bCs w:val="0"/>
          <w:color w:val="auto"/>
          <w:sz w:val="32"/>
          <w:szCs w:val="32"/>
          <w:lang w:val="en-US" w:eastAsia="zh-CN"/>
        </w:rPr>
        <w:t>医疗卫生机构应定期整理行业内外发生的典型医德医风案例，通过案例通报、专题学习、座谈研讨等形式开展警示教育</w:t>
      </w:r>
      <w:r>
        <w:rPr>
          <w:rFonts w:hint="eastAsia" w:ascii="原版宋体" w:hAnsi="原版宋体" w:eastAsia="仿宋_GB2312" w:cs="仿宋_GB2312"/>
          <w:sz w:val="32"/>
          <w:szCs w:val="32"/>
          <w:lang w:eastAsia="zh-CN"/>
        </w:rPr>
        <w:t>；</w:t>
      </w:r>
      <w:r>
        <w:rPr>
          <w:rFonts w:hint="eastAsia" w:ascii="原版宋体" w:hAnsi="原版宋体" w:eastAsia="仿宋_GB2312" w:cs="仿宋_GB2312"/>
          <w:sz w:val="32"/>
          <w:szCs w:val="32"/>
          <w:lang w:val="en-US" w:eastAsia="zh-CN"/>
        </w:rPr>
        <w:t>要</w:t>
      </w:r>
      <w:r>
        <w:rPr>
          <w:rFonts w:hint="eastAsia" w:ascii="原版宋体" w:hAnsi="原版宋体" w:eastAsia="仿宋_GB2312" w:cs="仿宋_GB2312"/>
          <w:sz w:val="32"/>
          <w:szCs w:val="32"/>
          <w:lang w:eastAsia="zh-CN"/>
        </w:rPr>
        <w:t>结合“人文查房”、伦理案例讨论、医</w:t>
      </w:r>
      <w:r>
        <w:rPr>
          <w:rFonts w:hint="default" w:ascii="原版宋体" w:hAnsi="原版宋体" w:eastAsia="仿宋_GB2312" w:cs="Times New Roman"/>
          <w:sz w:val="32"/>
          <w:szCs w:val="32"/>
          <w:lang w:eastAsia="zh-CN"/>
        </w:rPr>
        <w:t>疗纠纷评析等活动，</w:t>
      </w:r>
      <w:r>
        <w:rPr>
          <w:rFonts w:hint="default" w:ascii="原版宋体" w:hAnsi="原版宋体" w:eastAsia="仿宋_GB2312" w:cs="Times New Roman"/>
          <w:sz w:val="32"/>
          <w:szCs w:val="32"/>
          <w:lang w:val="en-US" w:eastAsia="zh-CN"/>
        </w:rPr>
        <w:t>强化医务人员的</w:t>
      </w:r>
      <w:r>
        <w:rPr>
          <w:rFonts w:hint="default" w:ascii="原版宋体" w:hAnsi="原版宋体" w:eastAsia="仿宋_GB2312" w:cs="Times New Roman"/>
          <w:sz w:val="32"/>
          <w:szCs w:val="32"/>
          <w:lang w:eastAsia="zh-CN"/>
        </w:rPr>
        <w:t>廉洁行医意识和风险防范能力。</w:t>
      </w:r>
    </w:p>
    <w:p w14:paraId="079BB82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楷体_GB2312" w:cs="Times New Roman"/>
          <w:sz w:val="32"/>
          <w:szCs w:val="32"/>
          <w:lang w:val="en-US" w:eastAsia="zh-CN"/>
        </w:rPr>
      </w:pPr>
      <w:r>
        <w:rPr>
          <w:rFonts w:hint="default" w:ascii="原版宋体" w:hAnsi="原版宋体" w:eastAsia="楷体_GB2312" w:cs="Times New Roman"/>
          <w:sz w:val="32"/>
          <w:szCs w:val="32"/>
          <w:lang w:val="en-US" w:eastAsia="zh-CN"/>
        </w:rPr>
        <w:t>（四）将医德医风融入中医师承教育</w:t>
      </w:r>
    </w:p>
    <w:p w14:paraId="033E731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z w:val="32"/>
          <w:szCs w:val="32"/>
          <w:lang w:val="en-US" w:eastAsia="zh-CN"/>
        </w:rPr>
      </w:pPr>
      <w:r>
        <w:rPr>
          <w:rFonts w:hint="eastAsia" w:ascii="原版宋体" w:hAnsi="原版宋体" w:eastAsia="仿宋_GB2312" w:cs="仿宋_GB2312"/>
          <w:b w:val="0"/>
          <w:bCs w:val="0"/>
          <w:sz w:val="32"/>
          <w:szCs w:val="32"/>
          <w:lang w:val="en-US" w:eastAsia="zh-CN"/>
        </w:rPr>
        <w:t>8</w:t>
      </w:r>
      <w:r>
        <w:rPr>
          <w:rFonts w:hint="eastAsia" w:ascii="原版宋体" w:hAnsi="原版宋体" w:eastAsia="仿宋_GB2312" w:cs="仿宋_GB2312"/>
          <w:b w:val="0"/>
          <w:bCs w:val="0"/>
          <w:sz w:val="32"/>
          <w:szCs w:val="32"/>
        </w:rPr>
        <w:t>.将医德医风教育纳入</w:t>
      </w:r>
      <w:r>
        <w:rPr>
          <w:rFonts w:hint="eastAsia" w:ascii="原版宋体" w:hAnsi="原版宋体" w:eastAsia="仿宋_GB2312" w:cs="仿宋_GB2312"/>
          <w:b w:val="0"/>
          <w:bCs w:val="0"/>
          <w:sz w:val="32"/>
          <w:szCs w:val="32"/>
          <w:lang w:eastAsia="zh-CN"/>
        </w:rPr>
        <w:t>中医师承教育全过</w:t>
      </w:r>
      <w:r>
        <w:rPr>
          <w:rFonts w:hint="eastAsia" w:ascii="原版宋体" w:hAnsi="原版宋体" w:eastAsia="仿宋_GB2312" w:cs="仿宋_GB2312"/>
          <w:b w:val="0"/>
          <w:bCs w:val="0"/>
          <w:sz w:val="32"/>
          <w:szCs w:val="32"/>
        </w:rPr>
        <w:t>程。</w:t>
      </w:r>
      <w:r>
        <w:rPr>
          <w:rFonts w:hint="eastAsia" w:ascii="原版宋体" w:hAnsi="原版宋体" w:eastAsia="仿宋_GB2312" w:cs="仿宋_GB2312"/>
          <w:b w:val="0"/>
          <w:bCs w:val="0"/>
          <w:sz w:val="32"/>
          <w:szCs w:val="32"/>
          <w:lang w:eastAsia="zh-CN"/>
        </w:rPr>
        <w:t>强化中医师承</w:t>
      </w:r>
      <w:r>
        <w:rPr>
          <w:rFonts w:hint="eastAsia" w:ascii="原版宋体" w:hAnsi="原版宋体" w:eastAsia="仿宋_GB2312" w:cs="仿宋_GB2312"/>
          <w:sz w:val="32"/>
          <w:szCs w:val="32"/>
          <w:lang w:eastAsia="zh-CN"/>
        </w:rPr>
        <w:t>指导老师医德医风教育的首要职责，坚持医术传承与医德培育并重，把医德医风融入日常跟师带教、临床诊疗之中。完善中医师承教育考核评价体系，将医德医风情况纳入师承指导老师和继承人年度考核、出师考核重要内容，充分发挥名老中医药专家言传身教作用，培养品德端正的中医药师承人才。</w:t>
      </w:r>
    </w:p>
    <w:p w14:paraId="64A7B16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黑体" w:cs="Times New Roman"/>
          <w:sz w:val="32"/>
          <w:szCs w:val="32"/>
        </w:rPr>
      </w:pPr>
      <w:r>
        <w:rPr>
          <w:rFonts w:hint="default" w:ascii="原版宋体" w:hAnsi="原版宋体" w:eastAsia="黑体" w:cs="Times New Roman"/>
          <w:sz w:val="32"/>
          <w:szCs w:val="32"/>
        </w:rPr>
        <w:t>三、</w:t>
      </w:r>
      <w:r>
        <w:rPr>
          <w:rFonts w:hint="default" w:ascii="原版宋体" w:hAnsi="原版宋体" w:eastAsia="黑体" w:cs="Times New Roman"/>
          <w:sz w:val="32"/>
          <w:szCs w:val="32"/>
          <w:lang w:val="en-US" w:eastAsia="zh-CN"/>
        </w:rPr>
        <w:t>组织</w:t>
      </w:r>
      <w:r>
        <w:rPr>
          <w:rFonts w:hint="default" w:ascii="原版宋体" w:hAnsi="原版宋体" w:eastAsia="黑体" w:cs="Times New Roman"/>
          <w:sz w:val="32"/>
          <w:szCs w:val="32"/>
        </w:rPr>
        <w:t>保障</w:t>
      </w:r>
    </w:p>
    <w:p w14:paraId="042F0D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color w:val="0000FF"/>
          <w:sz w:val="32"/>
          <w:szCs w:val="32"/>
        </w:rPr>
      </w:pPr>
      <w:r>
        <w:rPr>
          <w:rFonts w:hint="eastAsia" w:ascii="原版宋体" w:hAnsi="原版宋体" w:eastAsia="仿宋_GB2312" w:cs="仿宋_GB2312"/>
          <w:sz w:val="32"/>
          <w:szCs w:val="32"/>
          <w:lang w:val="en-US" w:eastAsia="zh-CN"/>
        </w:rPr>
        <w:t>9</w:t>
      </w:r>
      <w:r>
        <w:rPr>
          <w:rFonts w:hint="eastAsia" w:ascii="原版宋体" w:hAnsi="原版宋体" w:eastAsia="仿宋_GB2312" w:cs="仿宋_GB2312"/>
          <w:sz w:val="32"/>
          <w:szCs w:val="32"/>
        </w:rPr>
        <w:t>.加强组织领导。卫生健康与教育行政部门应加强协同，将医德医风教育纳入医学人才培养全过程。各医学院校和医疗机构要将医德医风教育纳入年度</w:t>
      </w:r>
      <w:r>
        <w:rPr>
          <w:rFonts w:hint="eastAsia" w:ascii="原版宋体" w:hAnsi="原版宋体" w:eastAsia="仿宋_GB2312" w:cs="仿宋_GB2312"/>
          <w:sz w:val="32"/>
          <w:szCs w:val="32"/>
          <w:lang w:val="en-US" w:eastAsia="zh-CN"/>
        </w:rPr>
        <w:t>工作</w:t>
      </w:r>
      <w:r>
        <w:rPr>
          <w:rFonts w:hint="eastAsia" w:ascii="原版宋体" w:hAnsi="原版宋体" w:eastAsia="仿宋_GB2312" w:cs="仿宋_GB2312"/>
          <w:sz w:val="32"/>
          <w:szCs w:val="32"/>
        </w:rPr>
        <w:t>重点</w:t>
      </w:r>
      <w:r>
        <w:rPr>
          <w:rFonts w:hint="eastAsia" w:ascii="原版宋体" w:hAnsi="原版宋体" w:eastAsia="仿宋_GB2312" w:cs="仿宋_GB2312"/>
          <w:sz w:val="32"/>
          <w:szCs w:val="32"/>
          <w:lang w:val="en-US" w:eastAsia="zh-CN"/>
        </w:rPr>
        <w:t>内容</w:t>
      </w:r>
      <w:r>
        <w:rPr>
          <w:rFonts w:hint="eastAsia" w:ascii="原版宋体" w:hAnsi="原版宋体" w:eastAsia="仿宋_GB2312" w:cs="仿宋_GB2312"/>
          <w:sz w:val="32"/>
          <w:szCs w:val="32"/>
        </w:rPr>
        <w:t>，由主要负责人牵头，制定具体措施，确保工作任务落到实处。</w:t>
      </w:r>
      <w:r>
        <w:rPr>
          <w:rFonts w:hint="eastAsia" w:ascii="原版宋体" w:hAnsi="原版宋体" w:eastAsia="仿宋_GB2312" w:cs="仿宋_GB2312"/>
          <w:sz w:val="32"/>
          <w:szCs w:val="32"/>
          <w:lang w:val="en-US" w:eastAsia="zh-CN"/>
        </w:rPr>
        <w:t>强化党建引领，</w:t>
      </w:r>
      <w:r>
        <w:rPr>
          <w:rFonts w:hint="eastAsia" w:ascii="原版宋体" w:hAnsi="原版宋体" w:eastAsia="仿宋_GB2312" w:cs="仿宋_GB2312"/>
          <w:sz w:val="32"/>
          <w:szCs w:val="32"/>
        </w:rPr>
        <w:t>各地各单位</w:t>
      </w:r>
      <w:r>
        <w:rPr>
          <w:rFonts w:hint="eastAsia" w:ascii="原版宋体" w:hAnsi="原版宋体" w:eastAsia="仿宋_GB2312" w:cs="仿宋_GB2312"/>
          <w:sz w:val="32"/>
          <w:szCs w:val="32"/>
          <w:lang w:val="en-US" w:eastAsia="zh-CN"/>
        </w:rPr>
        <w:t>应</w:t>
      </w:r>
      <w:r>
        <w:rPr>
          <w:rFonts w:hint="eastAsia" w:ascii="原版宋体" w:hAnsi="原版宋体" w:eastAsia="仿宋_GB2312" w:cs="仿宋_GB2312"/>
          <w:sz w:val="32"/>
          <w:szCs w:val="32"/>
        </w:rPr>
        <w:t>将医德医风教育纳入党建和团建的工作布局，依托“党员先锋岗”“青年文明号”等载体，发挥党团示范引领作用。</w:t>
      </w:r>
    </w:p>
    <w:p w14:paraId="0DB0C2B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z w:val="32"/>
          <w:szCs w:val="32"/>
        </w:rPr>
      </w:pPr>
      <w:r>
        <w:rPr>
          <w:rFonts w:hint="eastAsia" w:ascii="原版宋体" w:hAnsi="原版宋体" w:eastAsia="仿宋_GB2312" w:cs="仿宋_GB2312"/>
          <w:sz w:val="32"/>
          <w:szCs w:val="32"/>
          <w:lang w:val="en-US" w:eastAsia="zh-CN"/>
        </w:rPr>
        <w:t>10</w:t>
      </w:r>
      <w:r>
        <w:rPr>
          <w:rFonts w:hint="eastAsia" w:ascii="原版宋体" w:hAnsi="原版宋体" w:eastAsia="仿宋_GB2312" w:cs="仿宋_GB2312"/>
          <w:sz w:val="32"/>
          <w:szCs w:val="32"/>
        </w:rPr>
        <w:t>.加强</w:t>
      </w:r>
      <w:r>
        <w:rPr>
          <w:rFonts w:hint="eastAsia" w:ascii="原版宋体" w:hAnsi="原版宋体" w:eastAsia="仿宋_GB2312" w:cs="仿宋_GB2312"/>
          <w:sz w:val="32"/>
          <w:szCs w:val="32"/>
          <w:lang w:val="en-US" w:eastAsia="zh-CN"/>
        </w:rPr>
        <w:t>教学资源和</w:t>
      </w:r>
      <w:r>
        <w:rPr>
          <w:rFonts w:hint="eastAsia" w:ascii="原版宋体" w:hAnsi="原版宋体" w:eastAsia="仿宋_GB2312" w:cs="仿宋_GB2312"/>
          <w:sz w:val="32"/>
          <w:szCs w:val="32"/>
        </w:rPr>
        <w:t>师资队伍建设。省卫生健康委建设省级医学人文教育资源共享平台，推广优质教材、案例库和在线课程。各医学院校和医疗机构</w:t>
      </w:r>
      <w:r>
        <w:rPr>
          <w:rFonts w:hint="eastAsia" w:ascii="原版宋体" w:hAnsi="原版宋体" w:eastAsia="仿宋_GB2312" w:cs="仿宋_GB2312"/>
          <w:sz w:val="32"/>
          <w:szCs w:val="32"/>
          <w:lang w:val="en-US" w:eastAsia="zh-CN"/>
        </w:rPr>
        <w:t>要</w:t>
      </w:r>
      <w:r>
        <w:rPr>
          <w:rFonts w:hint="eastAsia" w:ascii="原版宋体" w:hAnsi="原版宋体" w:eastAsia="仿宋_GB2312" w:cs="仿宋_GB2312"/>
          <w:sz w:val="32"/>
          <w:szCs w:val="32"/>
        </w:rPr>
        <w:t>强化教师</w:t>
      </w:r>
      <w:r>
        <w:rPr>
          <w:rFonts w:hint="eastAsia" w:ascii="原版宋体" w:hAnsi="原版宋体" w:eastAsia="仿宋_GB2312" w:cs="仿宋_GB2312"/>
          <w:sz w:val="32"/>
          <w:szCs w:val="32"/>
          <w:lang w:val="en-US" w:eastAsia="zh-CN"/>
        </w:rPr>
        <w:t>队伍医德医风教育，提升医德医风课程教学</w:t>
      </w:r>
      <w:r>
        <w:rPr>
          <w:rFonts w:hint="eastAsia" w:ascii="原版宋体" w:hAnsi="原版宋体" w:eastAsia="仿宋_GB2312" w:cs="仿宋_GB2312"/>
          <w:sz w:val="32"/>
          <w:szCs w:val="32"/>
        </w:rPr>
        <w:t>能力培训，打造一支专业与兼职相结合、临床与人文相融合的高素质师资队伍。</w:t>
      </w:r>
    </w:p>
    <w:p w14:paraId="2B45D8D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z w:val="32"/>
          <w:szCs w:val="32"/>
        </w:rPr>
      </w:pPr>
      <w:r>
        <w:rPr>
          <w:rFonts w:hint="eastAsia" w:ascii="原版宋体" w:hAnsi="原版宋体" w:eastAsia="仿宋_GB2312" w:cs="仿宋_GB2312"/>
          <w:sz w:val="32"/>
          <w:szCs w:val="32"/>
          <w:lang w:val="en-US" w:eastAsia="zh-CN"/>
        </w:rPr>
        <w:t>11</w:t>
      </w:r>
      <w:r>
        <w:rPr>
          <w:rFonts w:hint="eastAsia" w:ascii="原版宋体" w:hAnsi="原版宋体" w:eastAsia="仿宋_GB2312" w:cs="仿宋_GB2312"/>
          <w:sz w:val="32"/>
          <w:szCs w:val="32"/>
        </w:rPr>
        <w:t>.营造良好社会氛围。各地各单位要创新宣传形式，广泛宣传医疗卫生领域中涌现出的人文关怀先进事迹，深入挖掘人民卫生健康事业发展历程中的红色基因，大力弘扬伟大抗疫精神和抗击非典精神，生动讲述新时代白求恩精神的感人故事，积极塑造“新时代最可爱的人”的群体形象。通过持续弘扬新时代医疗卫生职业精神，努力在全社会营造尊医重卫、崇尚职业精神的良好氛围。</w:t>
      </w:r>
    </w:p>
    <w:p w14:paraId="1C5C5D4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原版宋体" w:hAnsi="原版宋体" w:eastAsia="仿宋_GB2312" w:cs="仿宋_GB2312"/>
          <w:sz w:val="32"/>
          <w:szCs w:val="32"/>
          <w:lang w:val="en-US" w:eastAsia="zh-CN"/>
        </w:rPr>
      </w:pPr>
      <w:r>
        <w:rPr>
          <w:rFonts w:hint="eastAsia" w:ascii="原版宋体" w:hAnsi="原版宋体" w:eastAsia="仿宋_GB2312" w:cs="仿宋_GB2312"/>
          <w:sz w:val="32"/>
          <w:szCs w:val="32"/>
          <w:lang w:eastAsia="zh-CN"/>
        </w:rPr>
        <w:t>本文件自</w:t>
      </w:r>
      <w:r>
        <w:rPr>
          <w:rFonts w:hint="eastAsia" w:ascii="原版宋体" w:hAnsi="原版宋体" w:eastAsia="仿宋_GB2312" w:cs="仿宋_GB2312"/>
          <w:sz w:val="32"/>
          <w:szCs w:val="32"/>
          <w:lang w:val="en-US" w:eastAsia="zh-CN"/>
        </w:rPr>
        <w:t>2026年7月30日起施行，有效期5年。</w:t>
      </w:r>
    </w:p>
    <w:p w14:paraId="13D9DC3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原版宋体" w:hAnsi="原版宋体" w:eastAsia="仿宋_GB2312" w:cs="仿宋_GB2312"/>
          <w:sz w:val="32"/>
          <w:szCs w:val="32"/>
        </w:rPr>
      </w:pPr>
    </w:p>
    <w:p w14:paraId="1D266B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rPr>
        <w:sectPr>
          <w:footerReference r:id="rId3" w:type="default"/>
          <w:pgSz w:w="11906" w:h="16838"/>
          <w:pgMar w:top="2098" w:right="1531" w:bottom="1984" w:left="1531" w:header="851" w:footer="1191" w:gutter="0"/>
          <w:pgNumType w:fmt="decimal"/>
          <w:cols w:space="0" w:num="1"/>
          <w:rtlGutter w:val="0"/>
          <w:docGrid w:type="lines" w:linePitch="579" w:charSpace="0"/>
        </w:sectPr>
      </w:pPr>
    </w:p>
    <w:p w14:paraId="394B43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01E79D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2351F8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3B29A1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3E4127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57A10C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3BDBBF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11534B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69E0AB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6F9353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0633C2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79C697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33E98C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7CC4F8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5041E4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651BCEA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702FDA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67F2A9E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76E946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42C933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原版宋体" w:hAnsi="原版宋体" w:eastAsia="仿宋_GB2312" w:cs="仿宋_GB2312"/>
          <w:sz w:val="32"/>
          <w:szCs w:val="32"/>
          <w:lang w:val="en-US" w:eastAsia="zh-CN"/>
        </w:rPr>
      </w:pPr>
    </w:p>
    <w:p w14:paraId="5EF78D4D">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原版宋体" w:hAnsi="原版宋体"/>
          <w:color w:val="auto"/>
          <w:highlight w:val="none"/>
        </w:rPr>
      </w:pPr>
      <w:r>
        <w:rPr>
          <w:rFonts w:ascii="原版宋体" w:hAnsi="原版宋体"/>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358140</wp:posOffset>
                </wp:positionV>
                <wp:extent cx="5667375" cy="0"/>
                <wp:effectExtent l="0" t="6350" r="0" b="635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1.5pt;margin-top:28.2pt;height:0pt;width:446.25pt;z-index:251660288;mso-width-relative:page;mso-height-relative:page;" filled="f" stroked="t" coordsize="21600,21600" o:gfxdata="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eGV&#10;69gAAAAIAQAADwAAAAAAAAABACAAAAAiAAAAZHJzL2Rvd25yZXYueG1sUEsBAhQAFAAAAAgAh07i&#10;QOu3MLTpAQAAuQMAAA4AAAAAAAAAAQAgAAAAJwEAAGRycy9lMm9Eb2MueG1sUEsFBgAAAAAGAAYA&#10;WQEAAIIFAAAAAA==&#10;">
                <v:fill on="f" focussize="0,0"/>
                <v:stroke weight="1pt" color="#000000" joinstyle="round"/>
                <v:imagedata o:title=""/>
                <o:lock v:ext="edit" aspectratio="f"/>
              </v:line>
            </w:pict>
          </mc:Fallback>
        </mc:AlternateContent>
      </w:r>
    </w:p>
    <w:p w14:paraId="43B09D71">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原版宋体" w:hAnsi="原版宋体" w:eastAsia="仿宋_GB2312" w:cs="仿宋_GB2312"/>
          <w:sz w:val="32"/>
          <w:szCs w:val="32"/>
          <w:lang w:val="en-US" w:eastAsia="zh-CN"/>
        </w:rPr>
      </w:pPr>
      <w:r>
        <w:rPr>
          <w:rFonts w:ascii="原版宋体" w:hAnsi="原版宋体"/>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387350</wp:posOffset>
                </wp:positionV>
                <wp:extent cx="5667375" cy="0"/>
                <wp:effectExtent l="0" t="6350" r="0" b="635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0pt;margin-top:30.5pt;height:0pt;width:446.25pt;z-index:251661312;mso-width-relative:page;mso-height-relative:page;" filled="f" stroked="t" coordsize="21600,21600" o:gfxdata="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RxbPM&#10;1gAAAAYBAAAPAAAAAAAAAAEAIAAAACIAAABkcnMvZG93bnJldi54bWxQSwECFAAUAAAACACHTuJA&#10;p/Ej9OoBAAC5AwAADgAAAAAAAAABACAAAAAlAQAAZHJzL2Uyb0RvYy54bWxQSwUGAAAAAAYABgBZ&#10;AQAAgQUAAAAA&#10;">
                <v:fill on="f" focussize="0,0"/>
                <v:stroke weight="1pt" color="#000000" joinstyle="round"/>
                <v:imagedata o:title=""/>
                <o:lock v:ext="edit" aspectratio="f"/>
              </v:line>
            </w:pict>
          </mc:Fallback>
        </mc:AlternateContent>
      </w:r>
      <w:r>
        <w:rPr>
          <w:rFonts w:ascii="原版宋体" w:hAnsi="原版宋体" w:eastAsia="仿宋_GB2312"/>
          <w:color w:val="auto"/>
          <w:sz w:val="28"/>
          <w:szCs w:val="28"/>
          <w:highlight w:val="none"/>
        </w:rPr>
        <w:t>湖南省卫生健康委</w:t>
      </w:r>
      <w:r>
        <w:rPr>
          <w:rFonts w:hint="eastAsia" w:ascii="原版宋体" w:hAnsi="原版宋体" w:eastAsia="仿宋_GB2312"/>
          <w:color w:val="auto"/>
          <w:sz w:val="28"/>
          <w:szCs w:val="28"/>
          <w:highlight w:val="none"/>
        </w:rPr>
        <w:t>员会</w:t>
      </w:r>
      <w:r>
        <w:rPr>
          <w:rFonts w:ascii="原版宋体" w:hAnsi="原版宋体" w:eastAsia="仿宋_GB2312"/>
          <w:color w:val="auto"/>
          <w:sz w:val="28"/>
          <w:szCs w:val="28"/>
          <w:highlight w:val="none"/>
        </w:rPr>
        <w:t xml:space="preserve">办公室     </w:t>
      </w:r>
      <w:r>
        <w:rPr>
          <w:rFonts w:hint="eastAsia" w:ascii="原版宋体" w:hAnsi="原版宋体" w:eastAsia="仿宋_GB2312"/>
          <w:color w:val="auto"/>
          <w:sz w:val="28"/>
          <w:szCs w:val="28"/>
          <w:highlight w:val="none"/>
          <w:lang w:val="en-US" w:eastAsia="zh-CN"/>
        </w:rPr>
        <w:t xml:space="preserve"> </w:t>
      </w:r>
      <w:r>
        <w:rPr>
          <w:rFonts w:hint="eastAsia" w:ascii="原版宋体" w:hAnsi="原版宋体"/>
          <w:color w:val="auto"/>
          <w:sz w:val="28"/>
          <w:szCs w:val="28"/>
          <w:highlight w:val="none"/>
          <w:lang w:val="en-US" w:eastAsia="zh-CN"/>
        </w:rPr>
        <w:t xml:space="preserve">  </w:t>
      </w:r>
      <w:r>
        <w:rPr>
          <w:rFonts w:ascii="原版宋体" w:hAnsi="原版宋体" w:eastAsia="仿宋_GB2312"/>
          <w:color w:val="auto"/>
          <w:sz w:val="28"/>
          <w:szCs w:val="28"/>
          <w:highlight w:val="none"/>
        </w:rPr>
        <w:t xml:space="preserve"> </w:t>
      </w:r>
      <w:r>
        <w:rPr>
          <w:rFonts w:hint="eastAsia" w:ascii="原版宋体" w:hAnsi="原版宋体" w:eastAsia="仿宋_GB2312"/>
          <w:color w:val="auto"/>
          <w:sz w:val="28"/>
          <w:szCs w:val="28"/>
          <w:highlight w:val="none"/>
        </w:rPr>
        <w:t xml:space="preserve"> </w:t>
      </w:r>
      <w:r>
        <w:rPr>
          <w:rFonts w:ascii="原版宋体" w:hAnsi="原版宋体" w:eastAsia="仿宋_GB2312"/>
          <w:color w:val="auto"/>
          <w:sz w:val="28"/>
          <w:szCs w:val="28"/>
          <w:highlight w:val="none"/>
        </w:rPr>
        <w:t xml:space="preserve">    20</w:t>
      </w:r>
      <w:r>
        <w:rPr>
          <w:rFonts w:hint="eastAsia" w:ascii="原版宋体" w:hAnsi="原版宋体" w:eastAsia="仿宋_GB2312"/>
          <w:color w:val="auto"/>
          <w:sz w:val="28"/>
          <w:szCs w:val="28"/>
          <w:highlight w:val="none"/>
        </w:rPr>
        <w:t>2</w:t>
      </w:r>
      <w:r>
        <w:rPr>
          <w:rFonts w:hint="eastAsia" w:ascii="原版宋体" w:hAnsi="原版宋体" w:eastAsia="仿宋_GB2312"/>
          <w:color w:val="auto"/>
          <w:sz w:val="28"/>
          <w:szCs w:val="28"/>
          <w:highlight w:val="none"/>
          <w:lang w:val="en-US" w:eastAsia="zh-CN"/>
        </w:rPr>
        <w:t>6</w:t>
      </w:r>
      <w:r>
        <w:rPr>
          <w:rFonts w:ascii="原版宋体" w:hAnsi="原版宋体" w:eastAsia="仿宋_GB2312"/>
          <w:color w:val="auto"/>
          <w:sz w:val="28"/>
          <w:szCs w:val="28"/>
          <w:highlight w:val="none"/>
        </w:rPr>
        <w:t>年</w:t>
      </w:r>
      <w:r>
        <w:rPr>
          <w:rFonts w:hint="eastAsia" w:ascii="原版宋体" w:hAnsi="原版宋体" w:eastAsia="仿宋_GB2312"/>
          <w:color w:val="auto"/>
          <w:sz w:val="28"/>
          <w:szCs w:val="28"/>
          <w:highlight w:val="none"/>
          <w:lang w:val="en-US" w:eastAsia="zh-CN"/>
        </w:rPr>
        <w:t>7</w:t>
      </w:r>
      <w:r>
        <w:rPr>
          <w:rFonts w:ascii="原版宋体" w:hAnsi="原版宋体" w:eastAsia="仿宋_GB2312"/>
          <w:color w:val="auto"/>
          <w:sz w:val="28"/>
          <w:szCs w:val="28"/>
          <w:highlight w:val="none"/>
        </w:rPr>
        <w:t>月</w:t>
      </w:r>
      <w:r>
        <w:rPr>
          <w:rFonts w:hint="default" w:ascii="原版宋体" w:hAnsi="原版宋体" w:eastAsia="仿宋_GB2312"/>
          <w:color w:val="auto"/>
          <w:sz w:val="28"/>
          <w:szCs w:val="28"/>
          <w:highlight w:val="none"/>
          <w:lang w:val="en-US"/>
        </w:rPr>
        <w:t>30</w:t>
      </w:r>
      <w:r>
        <w:rPr>
          <w:rFonts w:ascii="原版宋体" w:hAnsi="原版宋体" w:eastAsia="仿宋_GB2312"/>
          <w:color w:val="auto"/>
          <w:sz w:val="28"/>
          <w:szCs w:val="28"/>
          <w:highlight w:val="none"/>
        </w:rPr>
        <w:t>日印发</w:t>
      </w:r>
    </w:p>
    <w:sectPr>
      <w:footerReference r:id="rId4" w:type="default"/>
      <w:pgSz w:w="11906" w:h="16838"/>
      <w:pgMar w:top="2098" w:right="1531" w:bottom="1984" w:left="1531" w:header="851" w:footer="1191" w:gutter="0"/>
      <w:pgNumType w:fmt="decimal"/>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E916BA-A775-428D-9B66-3BDB2E4BEF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原版宋体">
    <w:altName w:val="宋体"/>
    <w:panose1 w:val="02010600030101010101"/>
    <w:charset w:val="86"/>
    <w:family w:val="auto"/>
    <w:pitch w:val="default"/>
    <w:sig w:usb0="00000000" w:usb1="00000000" w:usb2="00000000" w:usb3="00000000" w:csb0="00040001" w:csb1="00000000"/>
    <w:embedRegular r:id="rId2" w:fontKey="{4186D99A-CE6B-4055-9C6F-A74A20ED8EA4}"/>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206BA955-5F86-4377-BC85-4904E3511A4C}"/>
  </w:font>
  <w:font w:name="方正小标宋_GBK">
    <w:altName w:val="微软雅黑"/>
    <w:panose1 w:val="02000000000000000000"/>
    <w:charset w:val="86"/>
    <w:family w:val="auto"/>
    <w:pitch w:val="default"/>
    <w:sig w:usb0="00000000" w:usb1="00000000" w:usb2="00000000" w:usb3="00000000" w:csb0="00040000" w:csb1="00000000"/>
    <w:embedRegular r:id="rId4" w:fontKey="{CEDAC5C7-9F28-45F8-BEA5-E169CDEEE59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4BCBA61D-C13D-4A4D-8AD6-38DB4685AB8D}"/>
  </w:font>
  <w:font w:name="WPSEMBED15">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0C5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2912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F2912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C4BA9">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efaultTabStop w:val="420"/>
  <w:drawingGridVerticalSpacing w:val="29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271204E7"/>
    <w:rsid w:val="01093391"/>
    <w:rsid w:val="015C4CBF"/>
    <w:rsid w:val="016F07B6"/>
    <w:rsid w:val="01EC20E2"/>
    <w:rsid w:val="03C45A0A"/>
    <w:rsid w:val="06D85A02"/>
    <w:rsid w:val="07691D07"/>
    <w:rsid w:val="08DB654E"/>
    <w:rsid w:val="09215E45"/>
    <w:rsid w:val="0ACC593B"/>
    <w:rsid w:val="0AF770EB"/>
    <w:rsid w:val="0B4160D2"/>
    <w:rsid w:val="0BB27EF8"/>
    <w:rsid w:val="0C9D3DF5"/>
    <w:rsid w:val="0E884F40"/>
    <w:rsid w:val="0F8033B5"/>
    <w:rsid w:val="10084E0F"/>
    <w:rsid w:val="12301B77"/>
    <w:rsid w:val="134F24D1"/>
    <w:rsid w:val="1395AFE9"/>
    <w:rsid w:val="13FF3BFC"/>
    <w:rsid w:val="14F02FF4"/>
    <w:rsid w:val="16D16A3B"/>
    <w:rsid w:val="1729064F"/>
    <w:rsid w:val="17873B7F"/>
    <w:rsid w:val="188842F2"/>
    <w:rsid w:val="19F1234F"/>
    <w:rsid w:val="1A15645A"/>
    <w:rsid w:val="1AA93880"/>
    <w:rsid w:val="1C486913"/>
    <w:rsid w:val="204871E6"/>
    <w:rsid w:val="20B642B5"/>
    <w:rsid w:val="20DD44E9"/>
    <w:rsid w:val="219A6829"/>
    <w:rsid w:val="219D1667"/>
    <w:rsid w:val="265F0C5E"/>
    <w:rsid w:val="267A6D2E"/>
    <w:rsid w:val="271204E7"/>
    <w:rsid w:val="27DE4B1E"/>
    <w:rsid w:val="29341AF5"/>
    <w:rsid w:val="293E0FED"/>
    <w:rsid w:val="2C227E92"/>
    <w:rsid w:val="2C3F712F"/>
    <w:rsid w:val="2C482942"/>
    <w:rsid w:val="2EB304C9"/>
    <w:rsid w:val="2F9D4288"/>
    <w:rsid w:val="2FAF583F"/>
    <w:rsid w:val="310821E5"/>
    <w:rsid w:val="312F0DDF"/>
    <w:rsid w:val="31690386"/>
    <w:rsid w:val="36314156"/>
    <w:rsid w:val="36767BF1"/>
    <w:rsid w:val="36A5213D"/>
    <w:rsid w:val="36FB5618"/>
    <w:rsid w:val="384F4498"/>
    <w:rsid w:val="3A5469B0"/>
    <w:rsid w:val="3CF27F7F"/>
    <w:rsid w:val="3DC01751"/>
    <w:rsid w:val="3F406508"/>
    <w:rsid w:val="3FCD4245"/>
    <w:rsid w:val="3FD1F00E"/>
    <w:rsid w:val="3FFD6048"/>
    <w:rsid w:val="41C44AE9"/>
    <w:rsid w:val="42FB6059"/>
    <w:rsid w:val="43AA712C"/>
    <w:rsid w:val="440B3D64"/>
    <w:rsid w:val="454B2248"/>
    <w:rsid w:val="458170F4"/>
    <w:rsid w:val="46666DCE"/>
    <w:rsid w:val="467C2A66"/>
    <w:rsid w:val="48735D3E"/>
    <w:rsid w:val="495C336D"/>
    <w:rsid w:val="497D7419"/>
    <w:rsid w:val="4A347F20"/>
    <w:rsid w:val="4AFB355E"/>
    <w:rsid w:val="4B97054F"/>
    <w:rsid w:val="4BB07CA2"/>
    <w:rsid w:val="4C181237"/>
    <w:rsid w:val="4CE000B6"/>
    <w:rsid w:val="4CF5622E"/>
    <w:rsid w:val="4D13537E"/>
    <w:rsid w:val="4D420FCC"/>
    <w:rsid w:val="4D8536DC"/>
    <w:rsid w:val="4E465C3F"/>
    <w:rsid w:val="4E473EF5"/>
    <w:rsid w:val="52FF4A78"/>
    <w:rsid w:val="54924E23"/>
    <w:rsid w:val="55460C08"/>
    <w:rsid w:val="55BC48D8"/>
    <w:rsid w:val="55DC526D"/>
    <w:rsid w:val="56132446"/>
    <w:rsid w:val="574620DD"/>
    <w:rsid w:val="594E379E"/>
    <w:rsid w:val="5CCB3F43"/>
    <w:rsid w:val="5E580BD5"/>
    <w:rsid w:val="5F17065A"/>
    <w:rsid w:val="5F8C1D0B"/>
    <w:rsid w:val="5F9E593F"/>
    <w:rsid w:val="5FBF8A10"/>
    <w:rsid w:val="5FBFE2D3"/>
    <w:rsid w:val="60172FFB"/>
    <w:rsid w:val="614B7400"/>
    <w:rsid w:val="622D183C"/>
    <w:rsid w:val="646A2293"/>
    <w:rsid w:val="675E1C15"/>
    <w:rsid w:val="679F02B4"/>
    <w:rsid w:val="67DFD0DA"/>
    <w:rsid w:val="681C28B2"/>
    <w:rsid w:val="687A4682"/>
    <w:rsid w:val="69934A52"/>
    <w:rsid w:val="69E47EC4"/>
    <w:rsid w:val="6B3E3B32"/>
    <w:rsid w:val="6B4D1DF2"/>
    <w:rsid w:val="6BD6583C"/>
    <w:rsid w:val="6CDC0C3C"/>
    <w:rsid w:val="6D484CD6"/>
    <w:rsid w:val="6D775A40"/>
    <w:rsid w:val="6EB3E613"/>
    <w:rsid w:val="72CD697A"/>
    <w:rsid w:val="752F1C88"/>
    <w:rsid w:val="762B89DB"/>
    <w:rsid w:val="76FE8416"/>
    <w:rsid w:val="77FBFB7B"/>
    <w:rsid w:val="787768D5"/>
    <w:rsid w:val="7BF4A673"/>
    <w:rsid w:val="7C3075B8"/>
    <w:rsid w:val="7C431F62"/>
    <w:rsid w:val="7D87580C"/>
    <w:rsid w:val="7E142F03"/>
    <w:rsid w:val="7E700255"/>
    <w:rsid w:val="7EBB69BD"/>
    <w:rsid w:val="7F2E2425"/>
    <w:rsid w:val="7F3FD3BC"/>
    <w:rsid w:val="7F514B79"/>
    <w:rsid w:val="7F7E8C0C"/>
    <w:rsid w:val="7FDF17B6"/>
    <w:rsid w:val="7FE54F82"/>
    <w:rsid w:val="9DB7F1A0"/>
    <w:rsid w:val="9FD7D0D6"/>
    <w:rsid w:val="A6F71F8F"/>
    <w:rsid w:val="ABFFBE2E"/>
    <w:rsid w:val="AF67BEDD"/>
    <w:rsid w:val="B5FB690F"/>
    <w:rsid w:val="B9B1365F"/>
    <w:rsid w:val="B9BF6782"/>
    <w:rsid w:val="BDBF3494"/>
    <w:rsid w:val="BEF3DAAA"/>
    <w:rsid w:val="BFF7DB47"/>
    <w:rsid w:val="CF53D55B"/>
    <w:rsid w:val="D97F73F9"/>
    <w:rsid w:val="D9FDB50C"/>
    <w:rsid w:val="DB370F8C"/>
    <w:rsid w:val="DB7D83B2"/>
    <w:rsid w:val="DFEB6E4A"/>
    <w:rsid w:val="DFEFA907"/>
    <w:rsid w:val="E5791206"/>
    <w:rsid w:val="E5AB93D3"/>
    <w:rsid w:val="E9D64B68"/>
    <w:rsid w:val="EE3B3742"/>
    <w:rsid w:val="EFF93118"/>
    <w:rsid w:val="F6EC8834"/>
    <w:rsid w:val="F76BF6F2"/>
    <w:rsid w:val="F96ED202"/>
    <w:rsid w:val="FB1E0170"/>
    <w:rsid w:val="FBD534B7"/>
    <w:rsid w:val="FBD590F5"/>
    <w:rsid w:val="FD7FF87D"/>
    <w:rsid w:val="FDBF4371"/>
    <w:rsid w:val="FE7A4B5A"/>
    <w:rsid w:val="FE9FBB52"/>
    <w:rsid w:val="FF59C20E"/>
    <w:rsid w:val="FFBE3263"/>
    <w:rsid w:val="FFD7F231"/>
    <w:rsid w:val="FFE5531E"/>
    <w:rsid w:val="FFFB4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next w:val="3"/>
    <w:unhideWhenUsed/>
    <w:qFormat/>
    <w:uiPriority w:val="0"/>
    <w:pPr>
      <w:tabs>
        <w:tab w:val="center" w:pos="4153"/>
        <w:tab w:val="right" w:pos="8306"/>
      </w:tabs>
      <w:snapToGrid w:val="0"/>
      <w:jc w:val="left"/>
    </w:pPr>
    <w:rPr>
      <w:sz w:val="18"/>
    </w:rPr>
  </w:style>
  <w:style w:type="paragraph" w:styleId="3">
    <w:name w:val="index 5"/>
    <w:basedOn w:val="1"/>
    <w:next w:val="1"/>
    <w:qFormat/>
    <w:uiPriority w:val="0"/>
    <w:pPr>
      <w:ind w:left="800" w:leftChars="800"/>
    </w:pPr>
    <w:rPr>
      <w:rFonts w:ascii="Calibri" w:hAnsi="Calibri"/>
      <w:szCs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151</Words>
  <Characters>168</Characters>
  <Lines>0</Lines>
  <Paragraphs>0</Paragraphs>
  <TotalTime>8</TotalTime>
  <ScaleCrop>false</ScaleCrop>
  <LinksUpToDate>false</LinksUpToDate>
  <CharactersWithSpaces>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2025-05-23T04:35:00Z</dcterms:created>
  <dc:creator>GREATWALL</dc:creator>
  <cp:lastModifiedBy>柳丁</cp:lastModifiedBy>
  <cp:lastPrinted>2026-07-22T18:34:00Z</cp:lastPrinted>
  <dcterms:modified xsi:type="dcterms:W3CDTF">2026-10-21T03:15:18Z</dcterms:modified>
  <dc:title>关于印发《关于在医学人才培养中加强全过程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E4A15C22F4B141A695416D50B4E6B3EE_13</vt:lpwstr>
  </property>
  <property fmtid="{D5CDD505-2E9C-101B-9397-08002B2CF9AE}" pid="4" name="KSOTemplateDocerSaveRecord">
    <vt:lpwstr>eyJoZGlkIjoiZjJiYzRjZDg4ODIxMmZkMzVjYzYxNzIzMDEwYjJjY2IiLCJ1c2VySWQiOiIzMTQ3OTc1OTMifQ==</vt:lpwstr>
  </property>
</Properties>
</file>