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29" w:rsidRPr="00630138" w:rsidRDefault="00A24F29" w:rsidP="00A24F29">
      <w:pPr>
        <w:jc w:val="left"/>
        <w:rPr>
          <w:rFonts w:ascii="黑体" w:eastAsia="黑体" w:hAnsi="黑体"/>
          <w:sz w:val="32"/>
          <w:szCs w:val="32"/>
        </w:rPr>
      </w:pPr>
      <w:bookmarkStart w:id="0" w:name="_GoBack"/>
      <w:bookmarkEnd w:id="0"/>
      <w:r w:rsidRPr="00630138">
        <w:rPr>
          <w:rFonts w:ascii="黑体" w:eastAsia="黑体" w:hAnsi="黑体" w:hint="eastAsia"/>
          <w:sz w:val="32"/>
          <w:szCs w:val="32"/>
        </w:rPr>
        <w:t>附件</w:t>
      </w:r>
    </w:p>
    <w:tbl>
      <w:tblPr>
        <w:tblW w:w="0" w:type="auto"/>
        <w:jc w:val="center"/>
        <w:tblLayout w:type="fixed"/>
        <w:tblCellMar>
          <w:left w:w="0" w:type="dxa"/>
          <w:right w:w="0" w:type="dxa"/>
        </w:tblCellMar>
        <w:tblLook w:val="0000" w:firstRow="0" w:lastRow="0" w:firstColumn="0" w:lastColumn="0" w:noHBand="0" w:noVBand="0"/>
      </w:tblPr>
      <w:tblGrid>
        <w:gridCol w:w="9356"/>
        <w:gridCol w:w="94"/>
        <w:gridCol w:w="217"/>
      </w:tblGrid>
      <w:tr w:rsidR="00A24F29" w:rsidTr="00077C14">
        <w:trPr>
          <w:cantSplit/>
          <w:trHeight w:val="1695"/>
          <w:jc w:val="center"/>
        </w:trPr>
        <w:tc>
          <w:tcPr>
            <w:tcW w:w="9356" w:type="dxa"/>
            <w:tcBorders>
              <w:tl2br w:val="nil"/>
              <w:tr2bl w:val="nil"/>
            </w:tcBorders>
          </w:tcPr>
          <w:p w:rsidR="00A24F29" w:rsidRDefault="00A24F29" w:rsidP="00484FE2">
            <w:pPr>
              <w:ind w:right="851"/>
              <w:jc w:val="right"/>
              <w:rPr>
                <w:rFonts w:ascii="宋体" w:hAnsi="宋体" w:cs="宋体"/>
                <w:bCs/>
                <w:spacing w:val="-42"/>
                <w:w w:val="110"/>
                <w:kern w:val="1"/>
                <w:sz w:val="108"/>
                <w:szCs w:val="108"/>
              </w:rPr>
            </w:pPr>
            <w:r>
              <w:rPr>
                <w:bCs/>
                <w:w w:val="130"/>
                <w:sz w:val="108"/>
                <w:szCs w:val="108"/>
              </w:rPr>
              <w:t>DB 43</w:t>
            </w:r>
          </w:p>
        </w:tc>
        <w:tc>
          <w:tcPr>
            <w:tcW w:w="311" w:type="dxa"/>
            <w:gridSpan w:val="2"/>
            <w:tcBorders>
              <w:tl2br w:val="nil"/>
              <w:tr2bl w:val="nil"/>
            </w:tcBorders>
            <w:vAlign w:val="center"/>
          </w:tcPr>
          <w:p w:rsidR="00A24F29" w:rsidRDefault="00A24F29" w:rsidP="00484FE2">
            <w:pPr>
              <w:jc w:val="right"/>
              <w:rPr>
                <w:rFonts w:ascii="宋体" w:hAnsi="宋体" w:cs="宋体"/>
                <w:bCs/>
                <w:kern w:val="1"/>
                <w:sz w:val="112"/>
                <w:szCs w:val="112"/>
              </w:rPr>
            </w:pPr>
          </w:p>
        </w:tc>
      </w:tr>
      <w:tr w:rsidR="00A24F29" w:rsidTr="00077C14">
        <w:trPr>
          <w:cantSplit/>
          <w:trHeight w:val="1111"/>
          <w:jc w:val="center"/>
        </w:trPr>
        <w:tc>
          <w:tcPr>
            <w:tcW w:w="9667" w:type="dxa"/>
            <w:gridSpan w:val="3"/>
            <w:tcBorders>
              <w:tl2br w:val="nil"/>
              <w:tr2bl w:val="nil"/>
            </w:tcBorders>
            <w:vAlign w:val="center"/>
          </w:tcPr>
          <w:p w:rsidR="00A24F29" w:rsidRDefault="00A24F29" w:rsidP="00484FE2">
            <w:pPr>
              <w:widowControl/>
              <w:ind w:right="172"/>
              <w:jc w:val="center"/>
              <w:rPr>
                <w:rFonts w:ascii="宋体" w:hAnsi="宋体" w:cs="宋体"/>
                <w:bCs/>
                <w:spacing w:val="-39"/>
                <w:kern w:val="1"/>
                <w:sz w:val="52"/>
              </w:rPr>
            </w:pPr>
            <w:bookmarkStart w:id="1" w:name="fm_企业名称"/>
            <w:bookmarkStart w:id="2" w:name="SectionMark0"/>
            <w:bookmarkEnd w:id="1"/>
            <w:bookmarkEnd w:id="2"/>
            <w:r>
              <w:rPr>
                <w:rFonts w:ascii="黑体" w:eastAsia="黑体" w:hAnsi="黑体" w:cs="黑体" w:hint="eastAsia"/>
                <w:bCs/>
                <w:spacing w:val="-40"/>
                <w:w w:val="120"/>
                <w:sz w:val="48"/>
                <w:szCs w:val="48"/>
              </w:rPr>
              <w:t>湖 南 省 地 方 标 准</w:t>
            </w:r>
          </w:p>
        </w:tc>
      </w:tr>
      <w:tr w:rsidR="00A24F29" w:rsidTr="00077C14">
        <w:trPr>
          <w:cantSplit/>
          <w:trHeight w:val="622"/>
          <w:jc w:val="center"/>
        </w:trPr>
        <w:tc>
          <w:tcPr>
            <w:tcW w:w="9450" w:type="dxa"/>
            <w:gridSpan w:val="2"/>
            <w:tcBorders>
              <w:tl2br w:val="nil"/>
              <w:tr2bl w:val="nil"/>
            </w:tcBorders>
          </w:tcPr>
          <w:p w:rsidR="00A24F29" w:rsidRDefault="00A24F29" w:rsidP="00484FE2">
            <w:pPr>
              <w:jc w:val="right"/>
              <w:rPr>
                <w:rFonts w:ascii="宋体" w:hAnsi="宋体" w:cs="宋体"/>
                <w:bCs/>
                <w:sz w:val="28"/>
                <w:szCs w:val="28"/>
              </w:rPr>
            </w:pPr>
            <w:bookmarkStart w:id="3" w:name="fm_标准编号"/>
            <w:bookmarkStart w:id="4" w:name="fm_代替"/>
            <w:bookmarkEnd w:id="3"/>
            <w:bookmarkEnd w:id="4"/>
            <w:r>
              <w:rPr>
                <w:rFonts w:ascii="宋体" w:hAnsi="宋体" w:cs="宋体"/>
                <w:bCs/>
                <w:sz w:val="28"/>
                <w:szCs w:val="28"/>
              </w:rPr>
              <w:t>DBS43/XXX—XXXX</w:t>
            </w:r>
          </w:p>
        </w:tc>
        <w:tc>
          <w:tcPr>
            <w:tcW w:w="217" w:type="dxa"/>
            <w:tcBorders>
              <w:tl2br w:val="nil"/>
              <w:tr2bl w:val="nil"/>
            </w:tcBorders>
          </w:tcPr>
          <w:p w:rsidR="00A24F29" w:rsidRDefault="00A24F29" w:rsidP="00484FE2">
            <w:pPr>
              <w:pStyle w:val="a9"/>
              <w:widowControl w:val="0"/>
              <w:tabs>
                <w:tab w:val="left" w:pos="5792"/>
              </w:tabs>
              <w:ind w:left="0"/>
              <w:outlineLvl w:val="9"/>
              <w:rPr>
                <w:rFonts w:ascii="宋体" w:eastAsia="宋体" w:hAnsi="宋体" w:cs="宋体"/>
                <w:bCs/>
                <w:color w:val="auto"/>
                <w:sz w:val="28"/>
                <w:szCs w:val="28"/>
              </w:rPr>
            </w:pPr>
          </w:p>
        </w:tc>
      </w:tr>
      <w:tr w:rsidR="00A24F29" w:rsidTr="00077C14">
        <w:trPr>
          <w:cantSplit/>
          <w:trHeight w:val="80"/>
          <w:jc w:val="center"/>
        </w:trPr>
        <w:tc>
          <w:tcPr>
            <w:tcW w:w="9667" w:type="dxa"/>
            <w:gridSpan w:val="3"/>
            <w:tcBorders>
              <w:tl2br w:val="nil"/>
              <w:tr2bl w:val="nil"/>
            </w:tcBorders>
          </w:tcPr>
          <w:p w:rsidR="00A24F29" w:rsidRDefault="00611D29" w:rsidP="00484FE2">
            <w:pPr>
              <w:jc w:val="left"/>
              <w:rPr>
                <w:rFonts w:ascii="宋体" w:hAnsi="宋体" w:cs="宋体"/>
                <w:bCs/>
                <w:kern w:val="1"/>
                <w:sz w:val="20"/>
              </w:rPr>
            </w:pPr>
            <w:r>
              <w:rPr>
                <w:rFonts w:ascii="宋体" w:hAnsi="宋体" w:cs="宋体"/>
                <w:bCs/>
                <w:noProof/>
                <w:kern w:val="1"/>
                <w:sz w:val="20"/>
              </w:rPr>
              <mc:AlternateContent>
                <mc:Choice Requires="wps">
                  <w:drawing>
                    <wp:anchor distT="0" distB="0" distL="114300" distR="114300" simplePos="0" relativeHeight="251658752" behindDoc="0" locked="0" layoutInCell="1" allowOverlap="1" wp14:anchorId="1C07274B" wp14:editId="597B26E3">
                      <wp:simplePos x="0" y="0"/>
                      <wp:positionH relativeFrom="column">
                        <wp:posOffset>0</wp:posOffset>
                      </wp:positionH>
                      <wp:positionV relativeFrom="paragraph">
                        <wp:posOffset>19050</wp:posOffset>
                      </wp:positionV>
                      <wp:extent cx="6134100" cy="0"/>
                      <wp:effectExtent l="9525" t="17145" r="9525" b="11430"/>
                      <wp:wrapNone/>
                      <wp:docPr id="9" name="线条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线条1"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" strokeweight="1.25pt"/>
                  </w:pict>
                </mc:Fallback>
              </mc:AlternateContent>
            </w:r>
            <w:bookmarkStart w:id="5" w:name="fm_代替号_b"/>
            <w:bookmarkEnd w:id="5"/>
          </w:p>
        </w:tc>
      </w:tr>
      <w:tr w:rsidR="00A24F29" w:rsidTr="00077C14">
        <w:trPr>
          <w:cantSplit/>
          <w:trHeight w:val="2182"/>
          <w:jc w:val="center"/>
        </w:trPr>
        <w:tc>
          <w:tcPr>
            <w:tcW w:w="9667" w:type="dxa"/>
            <w:gridSpan w:val="3"/>
            <w:tcBorders>
              <w:tl2br w:val="nil"/>
              <w:tr2bl w:val="nil"/>
            </w:tcBorders>
          </w:tcPr>
          <w:p w:rsidR="00A24F29" w:rsidRDefault="00A24F29" w:rsidP="00484FE2">
            <w:pPr>
              <w:pStyle w:val="a9"/>
              <w:widowControl w:val="0"/>
              <w:tabs>
                <w:tab w:val="left" w:pos="5792"/>
              </w:tabs>
              <w:ind w:left="0"/>
              <w:jc w:val="center"/>
              <w:outlineLvl w:val="9"/>
              <w:rPr>
                <w:rFonts w:ascii="宋体" w:eastAsia="宋体" w:hAnsi="宋体" w:cs="宋体"/>
                <w:bCs/>
                <w:color w:val="auto"/>
                <w:kern w:val="1"/>
              </w:rPr>
            </w:pPr>
            <w:bookmarkStart w:id="6" w:name="_Toc176321289"/>
            <w:bookmarkEnd w:id="6"/>
          </w:p>
          <w:p w:rsidR="00A24F29" w:rsidRDefault="00A24F29" w:rsidP="00484FE2">
            <w:pPr>
              <w:pStyle w:val="a9"/>
              <w:widowControl w:val="0"/>
              <w:tabs>
                <w:tab w:val="left" w:pos="5792"/>
              </w:tabs>
              <w:ind w:left="0"/>
              <w:jc w:val="center"/>
              <w:outlineLvl w:val="9"/>
              <w:rPr>
                <w:rFonts w:ascii="宋体" w:eastAsia="宋体" w:hAnsi="宋体" w:cs="宋体"/>
                <w:bCs/>
                <w:color w:val="auto"/>
                <w:kern w:val="1"/>
              </w:rPr>
            </w:pPr>
          </w:p>
          <w:p w:rsidR="00A24F29" w:rsidRDefault="00A24F29" w:rsidP="00484FE2">
            <w:pPr>
              <w:pStyle w:val="a9"/>
              <w:widowControl w:val="0"/>
              <w:tabs>
                <w:tab w:val="left" w:pos="5792"/>
              </w:tabs>
              <w:ind w:left="0"/>
              <w:jc w:val="center"/>
              <w:outlineLvl w:val="9"/>
              <w:rPr>
                <w:rFonts w:ascii="宋体" w:eastAsia="宋体" w:hAnsi="宋体" w:cs="宋体"/>
                <w:bCs/>
                <w:color w:val="auto"/>
                <w:kern w:val="1"/>
              </w:rPr>
            </w:pPr>
          </w:p>
          <w:p w:rsidR="00A24F29" w:rsidRDefault="00A24F29" w:rsidP="00484FE2">
            <w:pPr>
              <w:jc w:val="left"/>
              <w:rPr>
                <w:rFonts w:ascii="宋体" w:hAnsi="宋体" w:cs="宋体"/>
                <w:bCs/>
                <w:sz w:val="20"/>
                <w:szCs w:val="20"/>
              </w:rPr>
            </w:pPr>
          </w:p>
          <w:p w:rsidR="00A24F29" w:rsidRDefault="00A24F29" w:rsidP="00484FE2">
            <w:pPr>
              <w:pStyle w:val="ad"/>
              <w:rPr>
                <w:rFonts w:cs="宋体"/>
                <w:bCs/>
                <w:color w:val="auto"/>
              </w:rPr>
            </w:pPr>
            <w:r>
              <w:rPr>
                <w:rFonts w:cs="宋体"/>
                <w:bCs/>
                <w:color w:val="auto"/>
              </w:rPr>
              <w:t>食品安全地方标准</w:t>
            </w:r>
          </w:p>
          <w:p w:rsidR="00A24F29" w:rsidRDefault="00A24F29" w:rsidP="00484FE2">
            <w:pPr>
              <w:pStyle w:val="ad"/>
              <w:rPr>
                <w:rFonts w:cs="宋体"/>
                <w:bCs/>
                <w:color w:val="auto"/>
              </w:rPr>
            </w:pPr>
            <w:r>
              <w:rPr>
                <w:rFonts w:cs="宋体"/>
                <w:bCs/>
                <w:color w:val="auto"/>
              </w:rPr>
              <w:t>预制菜生产卫生规范</w:t>
            </w:r>
          </w:p>
          <w:p w:rsidR="00A24F29" w:rsidRDefault="00A24F29" w:rsidP="00484FE2">
            <w:pPr>
              <w:pStyle w:val="ad"/>
              <w:spacing w:line="240" w:lineRule="auto"/>
              <w:rPr>
                <w:rFonts w:ascii="宋体" w:eastAsia="宋体" w:hAnsi="宋体" w:cs="宋体"/>
                <w:bCs/>
                <w:color w:val="auto"/>
                <w:kern w:val="1"/>
                <w:sz w:val="32"/>
                <w:szCs w:val="32"/>
              </w:rPr>
            </w:pPr>
            <w:r>
              <w:rPr>
                <w:rFonts w:ascii="宋体" w:eastAsia="宋体" w:hAnsi="宋体" w:cs="宋体"/>
                <w:bCs/>
                <w:color w:val="auto"/>
                <w:kern w:val="1"/>
                <w:sz w:val="32"/>
                <w:szCs w:val="32"/>
              </w:rPr>
              <w:t>（</w:t>
            </w:r>
            <w:r>
              <w:rPr>
                <w:rFonts w:ascii="宋体" w:eastAsia="宋体" w:hAnsi="宋体" w:cs="宋体" w:hint="eastAsia"/>
                <w:bCs/>
                <w:color w:val="auto"/>
                <w:kern w:val="1"/>
                <w:sz w:val="32"/>
                <w:szCs w:val="32"/>
              </w:rPr>
              <w:t>征求意见</w:t>
            </w:r>
            <w:r>
              <w:rPr>
                <w:rFonts w:ascii="宋体" w:eastAsia="宋体" w:hAnsi="宋体" w:cs="宋体"/>
                <w:bCs/>
                <w:color w:val="auto"/>
                <w:kern w:val="1"/>
                <w:sz w:val="32"/>
                <w:szCs w:val="32"/>
              </w:rPr>
              <w:t>稿）</w:t>
            </w:r>
          </w:p>
        </w:tc>
      </w:tr>
      <w:tr w:rsidR="00A24F29" w:rsidTr="00077C14">
        <w:trPr>
          <w:cantSplit/>
          <w:trHeight w:val="1390"/>
          <w:jc w:val="center"/>
        </w:trPr>
        <w:tc>
          <w:tcPr>
            <w:tcW w:w="9667" w:type="dxa"/>
            <w:gridSpan w:val="3"/>
            <w:tcBorders>
              <w:tl2br w:val="nil"/>
              <w:tr2bl w:val="nil"/>
            </w:tcBorders>
            <w:vAlign w:val="center"/>
          </w:tcPr>
          <w:p w:rsidR="00A24F29" w:rsidRDefault="00A24F29" w:rsidP="00484FE2">
            <w:pPr>
              <w:jc w:val="center"/>
              <w:rPr>
                <w:rFonts w:ascii="宋体" w:hAnsi="宋体" w:cs="宋体"/>
                <w:bCs/>
                <w:kern w:val="1"/>
                <w:sz w:val="52"/>
              </w:rPr>
            </w:pPr>
            <w:bookmarkStart w:id="7" w:name="fm_标准名称"/>
            <w:bookmarkEnd w:id="7"/>
          </w:p>
        </w:tc>
      </w:tr>
      <w:tr w:rsidR="00A24F29" w:rsidTr="00077C14">
        <w:trPr>
          <w:cantSplit/>
          <w:trHeight w:val="410"/>
          <w:jc w:val="center"/>
        </w:trPr>
        <w:tc>
          <w:tcPr>
            <w:tcW w:w="9667" w:type="dxa"/>
            <w:gridSpan w:val="3"/>
            <w:tcBorders>
              <w:tl2br w:val="nil"/>
              <w:tr2bl w:val="nil"/>
            </w:tcBorders>
          </w:tcPr>
          <w:p w:rsidR="00A24F29" w:rsidRDefault="00A24F29" w:rsidP="00484FE2">
            <w:pPr>
              <w:rPr>
                <w:rFonts w:ascii="宋体" w:hAnsi="宋体" w:cs="宋体"/>
                <w:bCs/>
                <w:kern w:val="1"/>
                <w:sz w:val="28"/>
              </w:rPr>
            </w:pPr>
          </w:p>
        </w:tc>
      </w:tr>
      <w:tr w:rsidR="00A24F29" w:rsidTr="00077C14">
        <w:trPr>
          <w:cantSplit/>
          <w:jc w:val="center"/>
        </w:trPr>
        <w:tc>
          <w:tcPr>
            <w:tcW w:w="9667" w:type="dxa"/>
            <w:gridSpan w:val="3"/>
            <w:tcBorders>
              <w:tl2br w:val="nil"/>
              <w:tr2bl w:val="nil"/>
            </w:tcBorders>
            <w:vAlign w:val="center"/>
          </w:tcPr>
          <w:p w:rsidR="00A24F29" w:rsidRDefault="00A24F29" w:rsidP="00484FE2">
            <w:pPr>
              <w:rPr>
                <w:rFonts w:ascii="宋体" w:hAnsi="宋体" w:cs="宋体"/>
                <w:bCs/>
                <w:kern w:val="1"/>
                <w:sz w:val="28"/>
              </w:rPr>
            </w:pPr>
          </w:p>
        </w:tc>
      </w:tr>
      <w:tr w:rsidR="00A24F29" w:rsidTr="00077C14">
        <w:trPr>
          <w:cantSplit/>
          <w:trHeight w:val="452"/>
          <w:jc w:val="center"/>
        </w:trPr>
        <w:tc>
          <w:tcPr>
            <w:tcW w:w="9667" w:type="dxa"/>
            <w:gridSpan w:val="3"/>
            <w:tcBorders>
              <w:tl2br w:val="nil"/>
              <w:tr2bl w:val="nil"/>
            </w:tcBorders>
          </w:tcPr>
          <w:p w:rsidR="00A24F29" w:rsidRDefault="00A24F29" w:rsidP="00484FE2">
            <w:pPr>
              <w:rPr>
                <w:rFonts w:ascii="宋体" w:hAnsi="宋体" w:cs="宋体"/>
                <w:bCs/>
                <w:kern w:val="1"/>
                <w:sz w:val="28"/>
              </w:rPr>
            </w:pPr>
          </w:p>
        </w:tc>
      </w:tr>
      <w:tr w:rsidR="00A24F29" w:rsidTr="00077C14">
        <w:trPr>
          <w:cantSplit/>
          <w:jc w:val="center"/>
        </w:trPr>
        <w:tc>
          <w:tcPr>
            <w:tcW w:w="9667" w:type="dxa"/>
            <w:gridSpan w:val="3"/>
            <w:tcBorders>
              <w:tl2br w:val="nil"/>
              <w:tr2bl w:val="nil"/>
            </w:tcBorders>
            <w:vAlign w:val="center"/>
          </w:tcPr>
          <w:p w:rsidR="00A24F29" w:rsidRDefault="00A24F29" w:rsidP="00484FE2">
            <w:pPr>
              <w:rPr>
                <w:rFonts w:ascii="宋体" w:hAnsi="宋体" w:cs="宋体"/>
                <w:bCs/>
                <w:kern w:val="1"/>
                <w:sz w:val="28"/>
              </w:rPr>
            </w:pPr>
          </w:p>
        </w:tc>
      </w:tr>
    </w:tbl>
    <w:p w:rsidR="00A24F29" w:rsidRDefault="00A24F29" w:rsidP="00A24F29">
      <w:pPr>
        <w:pStyle w:val="ac"/>
        <w:rPr>
          <w:rFonts w:ascii="宋体" w:hAnsi="宋体" w:cs="宋体"/>
          <w:bCs/>
          <w:color w:val="auto"/>
        </w:rPr>
      </w:pPr>
    </w:p>
    <w:p w:rsidR="00A24F29" w:rsidRDefault="00611D29" w:rsidP="00A24F29">
      <w:pPr>
        <w:pStyle w:val="ab"/>
        <w:spacing w:before="640" w:after="560"/>
        <w:rPr>
          <w:rFonts w:ascii="宋体" w:eastAsia="宋体" w:hAnsi="宋体" w:cs="宋体"/>
          <w:bCs/>
          <w:color w:val="auto"/>
        </w:rPr>
      </w:pPr>
      <w:r>
        <w:rPr>
          <w:rFonts w:ascii="宋体" w:eastAsia="宋体" w:hAnsi="宋体" w:cs="宋体"/>
          <w:bCs/>
          <w:noProof/>
          <w:color w:val="auto"/>
        </w:rPr>
        <mc:AlternateContent>
          <mc:Choice Requires="wps">
            <w:drawing>
              <wp:anchor distT="0" distB="0" distL="114300" distR="114300" simplePos="0" relativeHeight="251659776" behindDoc="0" locked="0" layoutInCell="0" allowOverlap="1" wp14:anchorId="648FA69B" wp14:editId="75F787D5">
                <wp:simplePos x="0" y="0"/>
                <wp:positionH relativeFrom="margin">
                  <wp:posOffset>-68580</wp:posOffset>
                </wp:positionH>
                <wp:positionV relativeFrom="paragraph">
                  <wp:posOffset>1111885</wp:posOffset>
                </wp:positionV>
                <wp:extent cx="5750560" cy="1079500"/>
                <wp:effectExtent l="0" t="0" r="4445" b="0"/>
                <wp:wrapSquare wrapText="bothSides"/>
                <wp:docPr id="8"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1079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Overlap w:val="never"/>
                              <w:tblW w:w="0" w:type="auto"/>
                              <w:tblInd w:w="118" w:type="dxa"/>
                              <w:tblLayout w:type="fixed"/>
                              <w:tblLook w:val="0000" w:firstRow="0" w:lastRow="0" w:firstColumn="0" w:lastColumn="0" w:noHBand="0" w:noVBand="0"/>
                            </w:tblPr>
                            <w:tblGrid>
                              <w:gridCol w:w="4607"/>
                              <w:gridCol w:w="5040"/>
                            </w:tblGrid>
                            <w:tr w:rsidR="00A24F29">
                              <w:trPr>
                                <w:trHeight w:val="299"/>
                              </w:trPr>
                              <w:tc>
                                <w:tcPr>
                                  <w:tcW w:w="4607" w:type="dxa"/>
                                  <w:tcBorders>
                                    <w:bottom w:val="single" w:sz="12" w:space="0" w:color="000000"/>
                                  </w:tcBorders>
                                  <w:shd w:val="clear" w:color="auto" w:fill="FFFFFF"/>
                                  <w:vAlign w:val="bottom"/>
                                </w:tcPr>
                                <w:p w:rsidR="00A24F29" w:rsidRDefault="00A24F29" w:rsidP="00484FE2">
                                  <w:pPr>
                                    <w:ind w:leftChars="133" w:left="279" w:firstLineChars="72" w:firstLine="202"/>
                                    <w:rPr>
                                      <w:rFonts w:ascii="宋体" w:hAnsi="宋体" w:cs="宋体"/>
                                      <w:kern w:val="1"/>
                                      <w:sz w:val="28"/>
                                    </w:rPr>
                                  </w:pPr>
                                  <w:r>
                                    <w:rPr>
                                      <w:rFonts w:ascii="宋体" w:hAnsi="宋体" w:cs="宋体"/>
                                      <w:kern w:val="1"/>
                                      <w:sz w:val="28"/>
                                    </w:rPr>
                                    <w:t>201</w:t>
                                  </w:r>
                                  <w:r>
                                    <w:rPr>
                                      <w:rFonts w:ascii="宋体" w:hAnsi="宋体" w:cs="宋体" w:hint="eastAsia"/>
                                      <w:kern w:val="1"/>
                                      <w:sz w:val="28"/>
                                    </w:rPr>
                                    <w:t>8</w:t>
                                  </w:r>
                                  <w:r>
                                    <w:rPr>
                                      <w:rFonts w:ascii="宋体" w:hAnsi="宋体" w:cs="宋体"/>
                                      <w:kern w:val="1"/>
                                      <w:sz w:val="28"/>
                                    </w:rPr>
                                    <w:t>-XX-XX发布</w:t>
                                  </w:r>
                                  <w:r>
                                    <w:rPr>
                                      <w:rFonts w:ascii="宋体" w:hAnsi="宋体" w:cs="宋体" w:hint="eastAsia"/>
                                      <w:kern w:val="1"/>
                                      <w:sz w:val="28"/>
                                    </w:rPr>
                                    <w:t xml:space="preserve">    </w:t>
                                  </w:r>
                                </w:p>
                              </w:tc>
                              <w:tc>
                                <w:tcPr>
                                  <w:tcW w:w="5040" w:type="dxa"/>
                                  <w:tcBorders>
                                    <w:bottom w:val="single" w:sz="12" w:space="0" w:color="000000"/>
                                  </w:tcBorders>
                                  <w:vAlign w:val="bottom"/>
                                </w:tcPr>
                                <w:p w:rsidR="00A24F29" w:rsidRDefault="00A24F29">
                                  <w:pPr>
                                    <w:jc w:val="center"/>
                                    <w:rPr>
                                      <w:rFonts w:ascii="宋体" w:hAnsi="宋体" w:cs="宋体"/>
                                      <w:kern w:val="1"/>
                                      <w:sz w:val="28"/>
                                    </w:rPr>
                                  </w:pPr>
                                  <w:r>
                                    <w:rPr>
                                      <w:rFonts w:ascii="宋体" w:hAnsi="宋体" w:cs="宋体" w:hint="eastAsia"/>
                                      <w:kern w:val="1"/>
                                      <w:sz w:val="28"/>
                                    </w:rPr>
                                    <w:t xml:space="preserve">          </w:t>
                                  </w:r>
                                  <w:r>
                                    <w:rPr>
                                      <w:rFonts w:ascii="宋体" w:hAnsi="宋体" w:cs="宋体"/>
                                      <w:kern w:val="1"/>
                                      <w:sz w:val="28"/>
                                    </w:rPr>
                                    <w:t>201</w:t>
                                  </w:r>
                                  <w:r>
                                    <w:rPr>
                                      <w:rFonts w:ascii="宋体" w:hAnsi="宋体" w:cs="宋体" w:hint="eastAsia"/>
                                      <w:kern w:val="1"/>
                                      <w:sz w:val="28"/>
                                    </w:rPr>
                                    <w:t>8</w:t>
                                  </w:r>
                                  <w:r>
                                    <w:rPr>
                                      <w:rFonts w:ascii="宋体" w:hAnsi="宋体" w:cs="宋体"/>
                                      <w:kern w:val="1"/>
                                      <w:sz w:val="28"/>
                                    </w:rPr>
                                    <w:t>-XX-XX 实施</w:t>
                                  </w:r>
                                </w:p>
                              </w:tc>
                            </w:tr>
                            <w:tr w:rsidR="00A24F29">
                              <w:trPr>
                                <w:cantSplit/>
                                <w:trHeight w:val="810"/>
                              </w:trPr>
                              <w:tc>
                                <w:tcPr>
                                  <w:tcW w:w="9647" w:type="dxa"/>
                                  <w:gridSpan w:val="2"/>
                                  <w:vAlign w:val="center"/>
                                </w:tcPr>
                                <w:p w:rsidR="00A24F29" w:rsidRDefault="00A24F29">
                                  <w:pPr>
                                    <w:jc w:val="center"/>
                                    <w:rPr>
                                      <w:rFonts w:ascii="宋体" w:hAnsi="宋体" w:cs="宋体"/>
                                      <w:spacing w:val="19"/>
                                      <w:w w:val="135"/>
                                      <w:sz w:val="28"/>
                                    </w:rPr>
                                  </w:pPr>
                                  <w:bookmarkStart w:id="8" w:name="fm_发布单位"/>
                                  <w:bookmarkEnd w:id="8"/>
                                  <w:r>
                                    <w:rPr>
                                      <w:rFonts w:ascii="黑体" w:eastAsia="黑体" w:hAnsi="黑体" w:cs="黑体" w:hint="eastAsia"/>
                                      <w:b/>
                                      <w:spacing w:val="50"/>
                                      <w:sz w:val="28"/>
                                      <w:szCs w:val="28"/>
                                    </w:rPr>
                                    <w:t>湖南省卫生和计划生育委员  发布</w:t>
                                  </w:r>
                                </w:p>
                              </w:tc>
                            </w:tr>
                          </w:tbl>
                          <w:p w:rsidR="00A24F29" w:rsidRDefault="00A24F29" w:rsidP="00A24F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5.4pt;margin-top:87.55pt;width:452.8pt;height: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" o:allowincell="f" filled="f" stroked="f">
                <v:textbox inset="0,0,0,0">
                  <w:txbxContent>
                    <w:tbl>
                      <w:tblPr>
                        <w:tblOverlap w:val="never"/>
                        <w:tblW w:w="0" w:type="auto"/>
                        <w:tblInd w:w="118" w:type="dxa"/>
                        <w:tblLayout w:type="fixed"/>
                        <w:tblLook w:val="0000" w:firstRow="0" w:lastRow="0" w:firstColumn="0" w:lastColumn="0" w:noHBand="0" w:noVBand="0"/>
                      </w:tblPr>
                      <w:tblGrid>
                        <w:gridCol w:w="4607"/>
                        <w:gridCol w:w="5040"/>
                      </w:tblGrid>
                      <w:tr w:rsidR="00A24F29">
                        <w:trPr>
                          <w:trHeight w:val="299"/>
                        </w:trPr>
                        <w:tc>
                          <w:tcPr>
                            <w:tcW w:w="4607" w:type="dxa"/>
                            <w:tcBorders>
                              <w:bottom w:val="single" w:sz="12" w:space="0" w:color="000000"/>
                            </w:tcBorders>
                            <w:shd w:val="clear" w:color="auto" w:fill="FFFFFF"/>
                            <w:vAlign w:val="bottom"/>
                          </w:tcPr>
                          <w:p w:rsidR="00A24F29" w:rsidRDefault="00A24F29" w:rsidP="00484FE2">
                            <w:pPr>
                              <w:ind w:leftChars="133" w:left="279" w:firstLineChars="72" w:firstLine="202"/>
                              <w:rPr>
                                <w:rFonts w:ascii="宋体" w:hAnsi="宋体" w:cs="宋体"/>
                                <w:kern w:val="1"/>
                                <w:sz w:val="28"/>
                              </w:rPr>
                            </w:pPr>
                            <w:r>
                              <w:rPr>
                                <w:rFonts w:ascii="宋体" w:hAnsi="宋体" w:cs="宋体"/>
                                <w:kern w:val="1"/>
                                <w:sz w:val="28"/>
                              </w:rPr>
                              <w:t>201</w:t>
                            </w:r>
                            <w:r>
                              <w:rPr>
                                <w:rFonts w:ascii="宋体" w:hAnsi="宋体" w:cs="宋体" w:hint="eastAsia"/>
                                <w:kern w:val="1"/>
                                <w:sz w:val="28"/>
                              </w:rPr>
                              <w:t>8</w:t>
                            </w:r>
                            <w:r>
                              <w:rPr>
                                <w:rFonts w:ascii="宋体" w:hAnsi="宋体" w:cs="宋体"/>
                                <w:kern w:val="1"/>
                                <w:sz w:val="28"/>
                              </w:rPr>
                              <w:t>-XX-XX发布</w:t>
                            </w:r>
                            <w:r>
                              <w:rPr>
                                <w:rFonts w:ascii="宋体" w:hAnsi="宋体" w:cs="宋体" w:hint="eastAsia"/>
                                <w:kern w:val="1"/>
                                <w:sz w:val="28"/>
                              </w:rPr>
                              <w:t xml:space="preserve">    </w:t>
                            </w:r>
                          </w:p>
                        </w:tc>
                        <w:tc>
                          <w:tcPr>
                            <w:tcW w:w="5040" w:type="dxa"/>
                            <w:tcBorders>
                              <w:bottom w:val="single" w:sz="12" w:space="0" w:color="000000"/>
                            </w:tcBorders>
                            <w:vAlign w:val="bottom"/>
                          </w:tcPr>
                          <w:p w:rsidR="00A24F29" w:rsidRDefault="00A24F29">
                            <w:pPr>
                              <w:jc w:val="center"/>
                              <w:rPr>
                                <w:rFonts w:ascii="宋体" w:hAnsi="宋体" w:cs="宋体"/>
                                <w:kern w:val="1"/>
                                <w:sz w:val="28"/>
                              </w:rPr>
                            </w:pPr>
                            <w:r>
                              <w:rPr>
                                <w:rFonts w:ascii="宋体" w:hAnsi="宋体" w:cs="宋体" w:hint="eastAsia"/>
                                <w:kern w:val="1"/>
                                <w:sz w:val="28"/>
                              </w:rPr>
                              <w:t xml:space="preserve">          </w:t>
                            </w:r>
                            <w:r>
                              <w:rPr>
                                <w:rFonts w:ascii="宋体" w:hAnsi="宋体" w:cs="宋体"/>
                                <w:kern w:val="1"/>
                                <w:sz w:val="28"/>
                              </w:rPr>
                              <w:t>201</w:t>
                            </w:r>
                            <w:r>
                              <w:rPr>
                                <w:rFonts w:ascii="宋体" w:hAnsi="宋体" w:cs="宋体" w:hint="eastAsia"/>
                                <w:kern w:val="1"/>
                                <w:sz w:val="28"/>
                              </w:rPr>
                              <w:t>8</w:t>
                            </w:r>
                            <w:r>
                              <w:rPr>
                                <w:rFonts w:ascii="宋体" w:hAnsi="宋体" w:cs="宋体"/>
                                <w:kern w:val="1"/>
                                <w:sz w:val="28"/>
                              </w:rPr>
                              <w:t>-XX-XX 实施</w:t>
                            </w:r>
                          </w:p>
                        </w:tc>
                      </w:tr>
                      <w:tr w:rsidR="00A24F29">
                        <w:trPr>
                          <w:cantSplit/>
                          <w:trHeight w:val="810"/>
                        </w:trPr>
                        <w:tc>
                          <w:tcPr>
                            <w:tcW w:w="9647" w:type="dxa"/>
                            <w:gridSpan w:val="2"/>
                            <w:vAlign w:val="center"/>
                          </w:tcPr>
                          <w:p w:rsidR="00A24F29" w:rsidRDefault="00A24F29">
                            <w:pPr>
                              <w:jc w:val="center"/>
                              <w:rPr>
                                <w:rFonts w:ascii="宋体" w:hAnsi="宋体" w:cs="宋体"/>
                                <w:spacing w:val="19"/>
                                <w:w w:val="135"/>
                                <w:sz w:val="28"/>
                              </w:rPr>
                            </w:pPr>
                            <w:bookmarkStart w:id="9" w:name="fm_发布单位"/>
                            <w:bookmarkEnd w:id="9"/>
                            <w:r>
                              <w:rPr>
                                <w:rFonts w:ascii="黑体" w:eastAsia="黑体" w:hAnsi="黑体" w:cs="黑体" w:hint="eastAsia"/>
                                <w:b/>
                                <w:spacing w:val="50"/>
                                <w:sz w:val="28"/>
                                <w:szCs w:val="28"/>
                              </w:rPr>
                              <w:t>湖南省卫生和计划生育委员  发布</w:t>
                            </w:r>
                          </w:p>
                        </w:tc>
                      </w:tr>
                    </w:tbl>
                    <w:p w:rsidR="00A24F29" w:rsidRDefault="00A24F29" w:rsidP="00A24F29"/>
                  </w:txbxContent>
                </v:textbox>
                <w10:wrap type="square" anchorx="margin"/>
              </v:shape>
            </w:pict>
          </mc:Fallback>
        </mc:AlternateContent>
      </w:r>
      <w:r w:rsidR="00A24F29">
        <w:rPr>
          <w:rFonts w:ascii="宋体" w:eastAsia="宋体" w:hAnsi="宋体" w:cs="宋体"/>
          <w:bCs/>
          <w:color w:val="auto"/>
        </w:rPr>
        <w:br w:type="page"/>
      </w:r>
      <w:r>
        <w:rPr>
          <w:rFonts w:ascii="宋体" w:eastAsia="宋体" w:hAnsi="宋体" w:cs="宋体"/>
          <w:bCs/>
          <w:noProof/>
          <w:color w:val="auto"/>
        </w:rPr>
        <w:lastRenderedPageBreak/>
        <mc:AlternateContent>
          <mc:Choice Requires="wps">
            <w:drawing>
              <wp:anchor distT="0" distB="0" distL="114300" distR="114300" simplePos="0" relativeHeight="251655680" behindDoc="1" locked="1" layoutInCell="0" allowOverlap="1" wp14:anchorId="3422FC6D" wp14:editId="3D3AB9CA">
                <wp:simplePos x="0" y="0"/>
                <wp:positionH relativeFrom="margin">
                  <wp:posOffset>0</wp:posOffset>
                </wp:positionH>
                <wp:positionV relativeFrom="margin">
                  <wp:posOffset>8563610</wp:posOffset>
                </wp:positionV>
                <wp:extent cx="2019300" cy="312420"/>
                <wp:effectExtent l="0" t="0" r="0" b="0"/>
                <wp:wrapNone/>
                <wp:docPr id="5" name="文本框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F29" w:rsidRDefault="00A24F29" w:rsidP="00A24F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4" o:spid="_x0000_s1027" type="#_x0000_t202" style="position:absolute;left:0;text-align:left;margin-left:0;margin-top:674.3pt;width:159pt;height:24.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" o:allowincell="f" stroked="f">
                <v:textbox inset="0,0,0,0">
                  <w:txbxContent>
                    <w:p w:rsidR="00A24F29" w:rsidRDefault="00A24F29" w:rsidP="00A24F29"/>
                  </w:txbxContent>
                </v:textbox>
                <w10:wrap anchorx="margin" anchory="margin"/>
                <w10:anchorlock/>
              </v:shape>
            </w:pict>
          </mc:Fallback>
        </mc:AlternateContent>
      </w:r>
      <w:r>
        <w:rPr>
          <w:rFonts w:ascii="宋体" w:eastAsia="宋体" w:hAnsi="宋体" w:cs="宋体"/>
          <w:bCs/>
          <w:noProof/>
          <w:color w:val="auto"/>
        </w:rPr>
        <mc:AlternateContent>
          <mc:Choice Requires="wps">
            <w:drawing>
              <wp:anchor distT="0" distB="0" distL="114300" distR="114300" simplePos="0" relativeHeight="251656704" behindDoc="1" locked="1" layoutInCell="0" allowOverlap="1" wp14:anchorId="10F64C35" wp14:editId="53D64E37">
                <wp:simplePos x="0" y="0"/>
                <wp:positionH relativeFrom="margin">
                  <wp:posOffset>4100830</wp:posOffset>
                </wp:positionH>
                <wp:positionV relativeFrom="margin">
                  <wp:posOffset>8563610</wp:posOffset>
                </wp:positionV>
                <wp:extent cx="2019300" cy="312420"/>
                <wp:effectExtent l="0" t="0" r="4445" b="0"/>
                <wp:wrapNone/>
                <wp:docPr id="4" name="文本框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F29" w:rsidRDefault="00A24F29" w:rsidP="00A24F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3" o:spid="_x0000_s1028" type="#_x0000_t202" style="position:absolute;left:0;text-align:left;margin-left:322.9pt;margin-top:674.3pt;width:159pt;height:24.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" o:allowincell="f" stroked="f">
                <v:textbox inset="0,0,0,0">
                  <w:txbxContent>
                    <w:p w:rsidR="00A24F29" w:rsidRDefault="00A24F29" w:rsidP="00A24F29"/>
                  </w:txbxContent>
                </v:textbox>
                <w10:wrap anchorx="margin" anchory="margin"/>
                <w10:anchorlock/>
              </v:shape>
            </w:pict>
          </mc:Fallback>
        </mc:AlternateContent>
      </w:r>
      <w:r>
        <w:rPr>
          <w:rFonts w:ascii="宋体" w:eastAsia="宋体" w:hAnsi="宋体" w:cs="宋体"/>
          <w:bCs/>
          <w:noProof/>
          <w:color w:val="auto"/>
        </w:rPr>
        <mc:AlternateContent>
          <mc:Choice Requires="wps">
            <w:drawing>
              <wp:anchor distT="0" distB="0" distL="114300" distR="114300" simplePos="0" relativeHeight="251657728" behindDoc="1" locked="1" layoutInCell="0" allowOverlap="1" wp14:anchorId="5F838053" wp14:editId="52DEE304">
                <wp:simplePos x="0" y="0"/>
                <wp:positionH relativeFrom="margin">
                  <wp:posOffset>0</wp:posOffset>
                </wp:positionH>
                <wp:positionV relativeFrom="margin">
                  <wp:posOffset>9108440</wp:posOffset>
                </wp:positionV>
                <wp:extent cx="6120130" cy="363220"/>
                <wp:effectExtent l="0" t="0" r="4445" b="0"/>
                <wp:wrapNone/>
                <wp:docPr id="3" name="文本框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24F29" w:rsidRDefault="00A24F29" w:rsidP="00A24F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2" o:spid="_x0000_s1029" type="#_x0000_t202" style="position:absolute;left:0;text-align:left;margin-left:0;margin-top:717.2pt;width:481.9pt;height:28.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" o:allowincell="f" stroked="f">
                <v:textbox inset="0,0,0,0">
                  <w:txbxContent>
                    <w:p w:rsidR="00A24F29" w:rsidRDefault="00A24F29" w:rsidP="00A24F29"/>
                  </w:txbxContent>
                </v:textbox>
                <w10:wrap anchorx="margin" anchory="margin"/>
                <w10:anchorlock/>
              </v:shape>
            </w:pict>
          </mc:Fallback>
        </mc:AlternateContent>
      </w:r>
      <w:bookmarkStart w:id="10" w:name="SectionMark2"/>
      <w:bookmarkEnd w:id="10"/>
      <w:r w:rsidR="00A24F29">
        <w:rPr>
          <w:rFonts w:ascii="宋体" w:eastAsia="宋体" w:hAnsi="宋体" w:cs="宋体"/>
          <w:bCs/>
          <w:color w:val="auto"/>
        </w:rPr>
        <w:t>前    言</w:t>
      </w:r>
    </w:p>
    <w:p w:rsidR="00A24F29" w:rsidRDefault="00A24F29" w:rsidP="00A24F29">
      <w:pPr>
        <w:spacing w:line="360" w:lineRule="auto"/>
        <w:ind w:firstLine="420"/>
        <w:rPr>
          <w:rFonts w:ascii="宋体" w:hAnsi="宋体" w:cs="宋体"/>
          <w:bCs/>
          <w:kern w:val="1"/>
        </w:rPr>
        <w:sectPr w:rsidR="00A24F29">
          <w:headerReference w:type="default" r:id="rId8"/>
          <w:footerReference w:type="default" r:id="rId9"/>
          <w:pgSz w:w="11907" w:h="16839"/>
          <w:pgMar w:top="1440" w:right="1800" w:bottom="1440" w:left="1800" w:header="1418" w:footer="851" w:gutter="0"/>
          <w:pgNumType w:start="1"/>
          <w:cols w:space="720"/>
          <w:titlePg/>
        </w:sectPr>
      </w:pPr>
      <w:r>
        <w:rPr>
          <w:rFonts w:ascii="宋体" w:hAnsi="宋体" w:cs="宋体"/>
          <w:bCs/>
          <w:kern w:val="1"/>
        </w:rPr>
        <w:t>本标准为首次发布。</w:t>
      </w:r>
    </w:p>
    <w:p w:rsidR="00A24F29" w:rsidRDefault="00A24F29" w:rsidP="00A24F29">
      <w:pPr>
        <w:jc w:val="center"/>
        <w:rPr>
          <w:rFonts w:ascii="宋体" w:hAnsi="宋体" w:cs="宋体"/>
          <w:bCs/>
          <w:sz w:val="32"/>
          <w:szCs w:val="32"/>
        </w:rPr>
      </w:pPr>
      <w:bookmarkStart w:id="11" w:name="SectionMark4"/>
      <w:bookmarkEnd w:id="11"/>
    </w:p>
    <w:p w:rsidR="00A24F29" w:rsidRDefault="00A24F29" w:rsidP="00A24F29">
      <w:pPr>
        <w:jc w:val="center"/>
        <w:rPr>
          <w:rFonts w:ascii="黑体" w:eastAsia="黑体" w:hAnsi="黑体" w:cs="宋体"/>
          <w:bCs/>
          <w:sz w:val="32"/>
          <w:szCs w:val="32"/>
        </w:rPr>
      </w:pPr>
      <w:r>
        <w:rPr>
          <w:rFonts w:ascii="黑体" w:eastAsia="黑体" w:hAnsi="黑体" w:cs="宋体"/>
          <w:bCs/>
          <w:sz w:val="32"/>
          <w:szCs w:val="32"/>
        </w:rPr>
        <w:t>食品安全地方标准</w:t>
      </w:r>
    </w:p>
    <w:p w:rsidR="00A24F29" w:rsidRDefault="00A24F29" w:rsidP="00A24F29">
      <w:pPr>
        <w:jc w:val="center"/>
        <w:rPr>
          <w:rFonts w:ascii="黑体" w:eastAsia="黑体" w:hAnsi="黑体" w:cs="宋体"/>
          <w:bCs/>
          <w:sz w:val="32"/>
          <w:szCs w:val="32"/>
        </w:rPr>
      </w:pPr>
      <w:r>
        <w:rPr>
          <w:rFonts w:ascii="黑体" w:eastAsia="黑体" w:hAnsi="黑体" w:cs="宋体"/>
          <w:bCs/>
          <w:sz w:val="32"/>
          <w:szCs w:val="32"/>
        </w:rPr>
        <w:t>预制菜生产卫生规范</w:t>
      </w:r>
    </w:p>
    <w:p w:rsidR="00A24F29" w:rsidRDefault="00A24F29" w:rsidP="00A24F29">
      <w:pPr>
        <w:pStyle w:val="a7"/>
        <w:spacing w:before="156" w:after="156" w:line="360" w:lineRule="auto"/>
        <w:ind w:left="0"/>
        <w:rPr>
          <w:bCs/>
          <w:color w:val="auto"/>
          <w:szCs w:val="21"/>
        </w:rPr>
      </w:pPr>
      <w:r>
        <w:rPr>
          <w:rFonts w:hint="eastAsia"/>
          <w:bCs/>
          <w:color w:val="auto"/>
          <w:szCs w:val="21"/>
        </w:rPr>
        <w:t>1  范围</w:t>
      </w:r>
    </w:p>
    <w:p w:rsidR="00A24F29" w:rsidRDefault="00A24F29" w:rsidP="00A24F29">
      <w:pPr>
        <w:spacing w:line="360" w:lineRule="auto"/>
        <w:ind w:firstLine="420"/>
        <w:rPr>
          <w:rFonts w:ascii="宋体" w:hAnsi="宋体" w:cs="宋体"/>
          <w:bCs/>
          <w:szCs w:val="21"/>
        </w:rPr>
      </w:pPr>
      <w:r>
        <w:rPr>
          <w:rFonts w:ascii="宋体" w:hAnsi="宋体" w:cs="宋体" w:hint="eastAsia"/>
          <w:bCs/>
          <w:szCs w:val="21"/>
        </w:rPr>
        <w:t>本标准规定预制菜生产过程中原料采购、加工、包装、贮存和运输等环节的场所、设施、人员等基本要求和管理准则。</w:t>
      </w:r>
    </w:p>
    <w:p w:rsidR="00A24F29" w:rsidRDefault="00A24F29" w:rsidP="00A24F29">
      <w:pPr>
        <w:spacing w:line="360" w:lineRule="auto"/>
        <w:ind w:firstLine="420"/>
        <w:rPr>
          <w:rFonts w:ascii="宋体" w:hAnsi="宋体" w:cs="宋体"/>
          <w:bCs/>
          <w:szCs w:val="21"/>
        </w:rPr>
      </w:pPr>
      <w:r>
        <w:rPr>
          <w:rFonts w:ascii="宋体" w:hAnsi="宋体" w:cs="宋体" w:hint="eastAsia"/>
          <w:bCs/>
          <w:szCs w:val="21"/>
        </w:rPr>
        <w:t>本标准适用于预制菜的生产。</w:t>
      </w:r>
    </w:p>
    <w:p w:rsidR="00A24F29" w:rsidRDefault="00A24F29" w:rsidP="00A24F29">
      <w:pPr>
        <w:spacing w:line="360" w:lineRule="auto"/>
        <w:ind w:firstLine="420"/>
        <w:rPr>
          <w:rFonts w:ascii="宋体" w:hAnsi="宋体" w:cs="宋体"/>
          <w:bCs/>
          <w:szCs w:val="21"/>
        </w:rPr>
      </w:pPr>
      <w:r>
        <w:rPr>
          <w:rFonts w:ascii="宋体" w:hAnsi="宋体" w:cs="宋体" w:hint="eastAsia"/>
          <w:bCs/>
          <w:szCs w:val="21"/>
        </w:rPr>
        <w:t>不适用于方便即食类菜肴。</w:t>
      </w:r>
    </w:p>
    <w:p w:rsidR="00A24F29" w:rsidRDefault="00A24F29" w:rsidP="00A24F29">
      <w:pPr>
        <w:pStyle w:val="a7"/>
        <w:shd w:val="clear" w:color="auto" w:fill="FFFFFF"/>
        <w:spacing w:before="156" w:after="156" w:line="360" w:lineRule="auto"/>
        <w:ind w:left="0"/>
        <w:rPr>
          <w:bCs/>
          <w:color w:val="auto"/>
          <w:szCs w:val="21"/>
        </w:rPr>
      </w:pPr>
      <w:r>
        <w:rPr>
          <w:rFonts w:hint="eastAsia"/>
          <w:bCs/>
          <w:color w:val="auto"/>
          <w:szCs w:val="21"/>
        </w:rPr>
        <w:t>2  术语和定义</w:t>
      </w:r>
      <w:r>
        <w:rPr>
          <w:rFonts w:hint="eastAsia"/>
          <w:bCs/>
          <w:color w:val="auto"/>
          <w:szCs w:val="21"/>
        </w:rPr>
        <w:tab/>
      </w:r>
    </w:p>
    <w:p w:rsidR="00A24F29" w:rsidRDefault="00A24F29" w:rsidP="00A24F29">
      <w:pPr>
        <w:spacing w:line="360" w:lineRule="auto"/>
        <w:ind w:firstLine="420"/>
        <w:rPr>
          <w:rFonts w:ascii="宋体" w:hAnsi="宋体" w:cs="宋体"/>
          <w:bCs/>
          <w:szCs w:val="21"/>
        </w:rPr>
      </w:pPr>
      <w:r>
        <w:rPr>
          <w:rFonts w:ascii="宋体" w:hAnsi="宋体" w:cs="宋体" w:hint="eastAsia"/>
          <w:bCs/>
          <w:szCs w:val="21"/>
        </w:rPr>
        <w:t>GB 14881规定的术语和定义适用于本标准。</w:t>
      </w:r>
    </w:p>
    <w:p w:rsidR="00A24F29" w:rsidRDefault="00A24F29" w:rsidP="00A24F29">
      <w:pPr>
        <w:pStyle w:val="a8"/>
        <w:spacing w:line="360" w:lineRule="auto"/>
        <w:ind w:firstLine="0"/>
        <w:rPr>
          <w:bCs/>
          <w:color w:val="auto"/>
          <w:szCs w:val="21"/>
        </w:rPr>
      </w:pPr>
      <w:r>
        <w:rPr>
          <w:rFonts w:hint="eastAsia"/>
          <w:bCs/>
          <w:color w:val="auto"/>
          <w:szCs w:val="21"/>
        </w:rPr>
        <w:t>2.1预制菜</w:t>
      </w:r>
    </w:p>
    <w:p w:rsidR="00A24F29" w:rsidRDefault="00A24F29" w:rsidP="00A24F29">
      <w:pPr>
        <w:spacing w:line="360" w:lineRule="auto"/>
        <w:ind w:firstLine="420"/>
        <w:rPr>
          <w:rFonts w:ascii="宋体" w:hAnsi="宋体" w:cs="宋体"/>
          <w:bCs/>
          <w:szCs w:val="21"/>
        </w:rPr>
      </w:pPr>
      <w:r>
        <w:rPr>
          <w:rFonts w:ascii="宋体" w:hAnsi="宋体" w:cs="宋体" w:hint="eastAsia"/>
          <w:bCs/>
          <w:szCs w:val="21"/>
        </w:rPr>
        <w:t>以畜禽肉及制品产品、水产品及制品、</w:t>
      </w:r>
      <w:proofErr w:type="gramStart"/>
      <w:r>
        <w:rPr>
          <w:rFonts w:ascii="宋体" w:hAnsi="宋体" w:cs="宋体" w:hint="eastAsia"/>
          <w:bCs/>
          <w:szCs w:val="21"/>
        </w:rPr>
        <w:t>果蔬及制品</w:t>
      </w:r>
      <w:proofErr w:type="gramEnd"/>
      <w:r>
        <w:rPr>
          <w:rFonts w:ascii="宋体" w:hAnsi="宋体" w:cs="宋体" w:hint="eastAsia"/>
          <w:bCs/>
          <w:szCs w:val="21"/>
        </w:rPr>
        <w:t>等为原料，经粗加工、腌制或调味、熟制、包装后杀菌或不杀菌，或不熟制和包装后杀菌，食用前需加热方可食用的非即食预包装菜肴制品。</w:t>
      </w:r>
    </w:p>
    <w:p w:rsidR="00A24F29" w:rsidRDefault="00A24F29" w:rsidP="00A24F29">
      <w:pPr>
        <w:pStyle w:val="a7"/>
        <w:spacing w:before="156" w:after="156" w:line="360" w:lineRule="auto"/>
        <w:ind w:left="0"/>
        <w:rPr>
          <w:bCs/>
          <w:color w:val="auto"/>
          <w:szCs w:val="21"/>
        </w:rPr>
      </w:pPr>
      <w:r>
        <w:rPr>
          <w:rFonts w:hint="eastAsia"/>
          <w:bCs/>
          <w:color w:val="auto"/>
          <w:szCs w:val="21"/>
        </w:rPr>
        <w:t>3  分类</w:t>
      </w:r>
    </w:p>
    <w:p w:rsidR="00A24F29" w:rsidRDefault="00A24F29" w:rsidP="00A24F29">
      <w:pPr>
        <w:spacing w:line="360" w:lineRule="auto"/>
        <w:jc w:val="left"/>
        <w:rPr>
          <w:rFonts w:ascii="宋体" w:hAnsi="宋体" w:cs="宋体"/>
          <w:bCs/>
          <w:szCs w:val="21"/>
        </w:rPr>
      </w:pPr>
      <w:r>
        <w:rPr>
          <w:rFonts w:ascii="宋体" w:hAnsi="宋体" w:cs="宋体" w:hint="eastAsia"/>
          <w:bCs/>
          <w:szCs w:val="21"/>
        </w:rPr>
        <w:t>3.1 根据生产工艺的不同，预制菜又可分为无后杀菌工艺的预制菜和有后杀菌工艺的预制菜两类。</w:t>
      </w:r>
    </w:p>
    <w:p w:rsidR="00A24F29" w:rsidRDefault="00A24F29" w:rsidP="00A24F29">
      <w:pPr>
        <w:spacing w:line="360" w:lineRule="auto"/>
        <w:rPr>
          <w:rFonts w:ascii="宋体" w:hAnsi="宋体" w:cs="宋体"/>
          <w:bCs/>
          <w:szCs w:val="21"/>
        </w:rPr>
      </w:pPr>
      <w:r>
        <w:rPr>
          <w:rFonts w:ascii="宋体" w:hAnsi="宋体" w:cs="宋体" w:hint="eastAsia"/>
          <w:bCs/>
          <w:szCs w:val="21"/>
        </w:rPr>
        <w:t>3.1.1 无后杀菌工艺的预制菜：经熟制后包装，需冷藏或冷冻保存的预制菜。</w:t>
      </w:r>
    </w:p>
    <w:p w:rsidR="00A24F29" w:rsidRDefault="00A24F29" w:rsidP="00A24F29">
      <w:pPr>
        <w:spacing w:line="360" w:lineRule="auto"/>
        <w:rPr>
          <w:rFonts w:ascii="宋体" w:hAnsi="宋体" w:cs="宋体"/>
          <w:bCs/>
          <w:szCs w:val="21"/>
        </w:rPr>
      </w:pPr>
      <w:r>
        <w:rPr>
          <w:rFonts w:ascii="宋体" w:hAnsi="宋体" w:cs="宋体" w:hint="eastAsia"/>
          <w:bCs/>
          <w:szCs w:val="21"/>
        </w:rPr>
        <w:t>3.1.2 有后杀菌工艺的预制菜：经熟制或不熟制、包装后均需杀菌保存的预制菜。</w:t>
      </w:r>
    </w:p>
    <w:p w:rsidR="00A24F29" w:rsidRDefault="00A24F29" w:rsidP="00A24F29">
      <w:pPr>
        <w:spacing w:line="360" w:lineRule="auto"/>
        <w:rPr>
          <w:rFonts w:ascii="宋体" w:hAnsi="宋体" w:cs="宋体"/>
          <w:bCs/>
          <w:szCs w:val="21"/>
        </w:rPr>
      </w:pPr>
      <w:r>
        <w:rPr>
          <w:rFonts w:ascii="宋体" w:hAnsi="宋体" w:cs="宋体" w:hint="eastAsia"/>
          <w:bCs/>
          <w:szCs w:val="21"/>
        </w:rPr>
        <w:t>3.2 根据原料的不同，预制菜分以下三类：</w:t>
      </w:r>
    </w:p>
    <w:p w:rsidR="00A24F29" w:rsidRDefault="00A24F29" w:rsidP="00A24F29">
      <w:pPr>
        <w:spacing w:line="360" w:lineRule="auto"/>
        <w:jc w:val="left"/>
        <w:rPr>
          <w:rFonts w:ascii="宋体" w:hAnsi="宋体" w:cs="宋体"/>
          <w:bCs/>
          <w:szCs w:val="21"/>
        </w:rPr>
      </w:pPr>
      <w:r>
        <w:rPr>
          <w:rFonts w:ascii="宋体" w:hAnsi="宋体" w:cs="宋体" w:hint="eastAsia"/>
          <w:bCs/>
          <w:szCs w:val="21"/>
        </w:rPr>
        <w:t>3.2.1 畜禽类预制菜</w:t>
      </w:r>
    </w:p>
    <w:p w:rsidR="00A24F29" w:rsidRDefault="00A24F29" w:rsidP="00A24F29">
      <w:pPr>
        <w:spacing w:line="360" w:lineRule="auto"/>
        <w:ind w:firstLine="420"/>
        <w:rPr>
          <w:rFonts w:ascii="宋体" w:hAnsi="宋体" w:cs="宋体"/>
          <w:bCs/>
          <w:szCs w:val="21"/>
        </w:rPr>
      </w:pPr>
      <w:r>
        <w:rPr>
          <w:rFonts w:ascii="宋体" w:hAnsi="宋体" w:cs="宋体" w:hint="eastAsia"/>
          <w:bCs/>
          <w:szCs w:val="21"/>
        </w:rPr>
        <w:t>以畜禽产品为主料加工而成的预制菜。</w:t>
      </w:r>
    </w:p>
    <w:p w:rsidR="00A24F29" w:rsidRDefault="00A24F29" w:rsidP="00A24F29">
      <w:pPr>
        <w:spacing w:line="360" w:lineRule="auto"/>
        <w:jc w:val="left"/>
        <w:rPr>
          <w:rFonts w:ascii="宋体" w:hAnsi="宋体" w:cs="宋体"/>
          <w:bCs/>
          <w:szCs w:val="21"/>
        </w:rPr>
      </w:pPr>
      <w:r>
        <w:rPr>
          <w:rFonts w:ascii="宋体" w:hAnsi="宋体" w:cs="宋体" w:hint="eastAsia"/>
          <w:bCs/>
          <w:szCs w:val="21"/>
        </w:rPr>
        <w:t>3.2.2 水产类预制菜</w:t>
      </w:r>
    </w:p>
    <w:p w:rsidR="00A24F29" w:rsidRDefault="00A24F29" w:rsidP="00A24F29">
      <w:pPr>
        <w:spacing w:line="360" w:lineRule="auto"/>
        <w:ind w:firstLine="420"/>
        <w:rPr>
          <w:rFonts w:ascii="宋体" w:hAnsi="宋体" w:cs="宋体"/>
          <w:bCs/>
          <w:szCs w:val="21"/>
        </w:rPr>
      </w:pPr>
      <w:r>
        <w:rPr>
          <w:rFonts w:ascii="宋体" w:hAnsi="宋体" w:cs="宋体" w:hint="eastAsia"/>
          <w:bCs/>
          <w:szCs w:val="21"/>
        </w:rPr>
        <w:t>以水产品为主料加工而成的预制菜。</w:t>
      </w:r>
    </w:p>
    <w:p w:rsidR="00A24F29" w:rsidRDefault="00A24F29" w:rsidP="00A24F29">
      <w:pPr>
        <w:spacing w:line="360" w:lineRule="auto"/>
        <w:jc w:val="left"/>
        <w:rPr>
          <w:rFonts w:ascii="宋体" w:hAnsi="宋体" w:cs="宋体"/>
          <w:bCs/>
          <w:szCs w:val="21"/>
        </w:rPr>
      </w:pPr>
      <w:r>
        <w:rPr>
          <w:rFonts w:ascii="宋体" w:hAnsi="宋体" w:cs="宋体" w:hint="eastAsia"/>
          <w:bCs/>
          <w:szCs w:val="21"/>
        </w:rPr>
        <w:t>3.2.3 果蔬类预制菜</w:t>
      </w:r>
    </w:p>
    <w:p w:rsidR="00A24F29" w:rsidRDefault="00A24F29" w:rsidP="00A24F29">
      <w:pPr>
        <w:spacing w:line="360" w:lineRule="auto"/>
        <w:ind w:firstLine="420"/>
        <w:rPr>
          <w:rFonts w:ascii="宋体" w:hAnsi="宋体" w:cs="宋体"/>
          <w:bCs/>
          <w:szCs w:val="21"/>
        </w:rPr>
      </w:pPr>
      <w:r>
        <w:rPr>
          <w:rFonts w:ascii="宋体" w:hAnsi="宋体" w:cs="宋体" w:hint="eastAsia"/>
          <w:bCs/>
          <w:szCs w:val="21"/>
        </w:rPr>
        <w:t>以水果蔬菜产品为主料加工而成的预制菜。</w:t>
      </w:r>
    </w:p>
    <w:p w:rsidR="00A24F29" w:rsidRDefault="00A24F29" w:rsidP="00A24F29">
      <w:pPr>
        <w:pStyle w:val="a7"/>
        <w:spacing w:before="156" w:after="156" w:line="360" w:lineRule="auto"/>
        <w:ind w:left="0"/>
        <w:rPr>
          <w:bCs/>
          <w:color w:val="auto"/>
          <w:szCs w:val="21"/>
        </w:rPr>
      </w:pPr>
      <w:r>
        <w:rPr>
          <w:rFonts w:hint="eastAsia"/>
          <w:bCs/>
          <w:color w:val="auto"/>
          <w:szCs w:val="21"/>
        </w:rPr>
        <w:lastRenderedPageBreak/>
        <w:t>4  选址及厂区环境</w:t>
      </w:r>
    </w:p>
    <w:p w:rsidR="00A24F29" w:rsidRDefault="00A24F29" w:rsidP="00A24F29">
      <w:pPr>
        <w:pStyle w:val="a7"/>
        <w:spacing w:before="156" w:after="156" w:line="360" w:lineRule="auto"/>
        <w:ind w:left="0"/>
        <w:rPr>
          <w:rFonts w:ascii="宋体" w:eastAsia="宋体" w:hAnsi="宋体" w:cs="宋体"/>
          <w:bCs/>
          <w:color w:val="auto"/>
          <w:szCs w:val="21"/>
        </w:rPr>
      </w:pPr>
      <w:r>
        <w:rPr>
          <w:rFonts w:ascii="宋体" w:eastAsia="宋体" w:hAnsi="宋体" w:cs="宋体" w:hint="eastAsia"/>
          <w:bCs/>
          <w:color w:val="auto"/>
          <w:szCs w:val="21"/>
        </w:rPr>
        <w:t xml:space="preserve">   应符合GB 14881-2013中3的相关规定。 </w:t>
      </w:r>
    </w:p>
    <w:p w:rsidR="00A24F29" w:rsidRDefault="00A24F29" w:rsidP="00A24F29">
      <w:pPr>
        <w:pStyle w:val="a7"/>
        <w:spacing w:before="156" w:after="156" w:line="360" w:lineRule="auto"/>
        <w:ind w:left="0"/>
        <w:rPr>
          <w:bCs/>
          <w:color w:val="auto"/>
          <w:szCs w:val="21"/>
        </w:rPr>
      </w:pPr>
      <w:r>
        <w:rPr>
          <w:rFonts w:hint="eastAsia"/>
          <w:bCs/>
          <w:color w:val="auto"/>
          <w:szCs w:val="21"/>
        </w:rPr>
        <w:t>5  厂房和车间</w:t>
      </w:r>
    </w:p>
    <w:p w:rsidR="00A24F29" w:rsidRDefault="00A24F29" w:rsidP="00A24F29">
      <w:pPr>
        <w:pStyle w:val="a8"/>
        <w:spacing w:line="360" w:lineRule="auto"/>
        <w:ind w:firstLine="0"/>
        <w:rPr>
          <w:bCs/>
          <w:color w:val="auto"/>
          <w:szCs w:val="21"/>
        </w:rPr>
      </w:pPr>
      <w:r>
        <w:rPr>
          <w:rFonts w:hint="eastAsia"/>
          <w:bCs/>
          <w:color w:val="auto"/>
          <w:szCs w:val="21"/>
        </w:rPr>
        <w:t>5.1 设计和布局</w:t>
      </w:r>
    </w:p>
    <w:p w:rsidR="00A24F29" w:rsidRDefault="00A24F29" w:rsidP="00A24F29">
      <w:pPr>
        <w:spacing w:line="360" w:lineRule="auto"/>
        <w:rPr>
          <w:rFonts w:ascii="宋体" w:hAnsi="宋体" w:cs="宋体"/>
          <w:bCs/>
          <w:szCs w:val="21"/>
        </w:rPr>
      </w:pPr>
      <w:r>
        <w:rPr>
          <w:rFonts w:ascii="宋体" w:hAnsi="宋体" w:cs="宋体" w:hint="eastAsia"/>
          <w:bCs/>
          <w:szCs w:val="21"/>
        </w:rPr>
        <w:t>5.1.1应符合GB 14881-2013中4.1条款规定。</w:t>
      </w:r>
    </w:p>
    <w:p w:rsidR="00A24F29" w:rsidRDefault="00A24F29" w:rsidP="00A24F29">
      <w:pPr>
        <w:spacing w:line="360" w:lineRule="auto"/>
        <w:rPr>
          <w:rFonts w:ascii="宋体" w:hAnsi="宋体" w:cs="宋体"/>
          <w:bCs/>
          <w:szCs w:val="21"/>
        </w:rPr>
      </w:pPr>
      <w:r>
        <w:rPr>
          <w:rFonts w:ascii="宋体" w:hAnsi="宋体" w:cs="宋体" w:hint="eastAsia"/>
          <w:bCs/>
          <w:szCs w:val="21"/>
        </w:rPr>
        <w:t>5.1.2 采用活禽、生鲜水产品为原料生产禽类预制菜、水产类预制菜的，应设置独立的宰杀、去杂、清洗等粗加工车间；采用新鲜果蔬为原料生产果蔬类预制菜的，应设</w:t>
      </w:r>
      <w:r w:rsidRPr="00A24F29">
        <w:rPr>
          <w:rFonts w:ascii="宋体" w:hAnsi="宋体" w:cs="宋体" w:hint="eastAsia"/>
          <w:bCs/>
          <w:szCs w:val="21"/>
        </w:rPr>
        <w:t>置</w:t>
      </w:r>
      <w:r>
        <w:rPr>
          <w:rFonts w:ascii="宋体" w:hAnsi="宋体" w:cs="宋体" w:hint="eastAsia"/>
          <w:bCs/>
          <w:szCs w:val="21"/>
        </w:rPr>
        <w:t>独立的去杂、清洗等粗加工车间。粗加工车间应明确标识，并设工器具间。</w:t>
      </w:r>
    </w:p>
    <w:p w:rsidR="00A24F29" w:rsidRDefault="00A24F29" w:rsidP="00A24F29">
      <w:pPr>
        <w:spacing w:line="360" w:lineRule="auto"/>
        <w:rPr>
          <w:rFonts w:ascii="宋体" w:hAnsi="宋体" w:cs="宋体"/>
          <w:bCs/>
          <w:kern w:val="1"/>
          <w:szCs w:val="21"/>
        </w:rPr>
      </w:pPr>
      <w:r w:rsidRPr="00A24F29">
        <w:rPr>
          <w:rFonts w:ascii="宋体" w:hAnsi="宋体" w:cs="宋体" w:hint="eastAsia"/>
          <w:bCs/>
          <w:szCs w:val="21"/>
        </w:rPr>
        <w:t>5.1.3 应按照生产工艺布局和功能区要求，将最终冷却车间、内包装车间等设为清洁作业区，将分切间、腌制间、熟制间、</w:t>
      </w:r>
      <w:proofErr w:type="gramStart"/>
      <w:r w:rsidRPr="00A24F29">
        <w:rPr>
          <w:rFonts w:ascii="宋体" w:hAnsi="宋体" w:cs="宋体" w:hint="eastAsia"/>
          <w:bCs/>
          <w:szCs w:val="21"/>
        </w:rPr>
        <w:t>杀菌间</w:t>
      </w:r>
      <w:proofErr w:type="gramEnd"/>
      <w:r w:rsidRPr="00A24F29">
        <w:rPr>
          <w:rFonts w:ascii="宋体" w:hAnsi="宋体" w:cs="宋体" w:hint="eastAsia"/>
          <w:bCs/>
          <w:szCs w:val="21"/>
        </w:rPr>
        <w:t>等设为准清洁作业区，将原材料验收区、原料仓库、粗加工间、成品库、工器具间、包材库、外包装间等设为一般作业区。一般作业区、准清洁作</w:t>
      </w:r>
      <w:r>
        <w:rPr>
          <w:rFonts w:ascii="宋体" w:hAnsi="宋体" w:cs="宋体" w:hint="eastAsia"/>
          <w:bCs/>
          <w:kern w:val="1"/>
          <w:szCs w:val="21"/>
        </w:rPr>
        <w:t>业区、清洁作业区应分隔设置防止交叉污染。</w:t>
      </w:r>
    </w:p>
    <w:p w:rsidR="00A24F29" w:rsidRDefault="00A24F29" w:rsidP="00A24F29">
      <w:pPr>
        <w:pStyle w:val="a8"/>
        <w:spacing w:line="480" w:lineRule="auto"/>
        <w:ind w:firstLine="0"/>
        <w:rPr>
          <w:bCs/>
          <w:color w:val="auto"/>
          <w:szCs w:val="21"/>
        </w:rPr>
      </w:pPr>
      <w:r>
        <w:rPr>
          <w:rFonts w:hint="eastAsia"/>
          <w:bCs/>
          <w:color w:val="auto"/>
          <w:szCs w:val="21"/>
        </w:rPr>
        <w:t>5.2 建筑内部结构与材料</w:t>
      </w:r>
    </w:p>
    <w:p w:rsidR="00A24F29" w:rsidRDefault="00A24F29" w:rsidP="00A24F29">
      <w:pPr>
        <w:spacing w:line="360" w:lineRule="auto"/>
        <w:jc w:val="left"/>
        <w:rPr>
          <w:rFonts w:ascii="宋体" w:hAnsi="宋体" w:cs="宋体"/>
          <w:bCs/>
          <w:kern w:val="1"/>
          <w:szCs w:val="21"/>
        </w:rPr>
      </w:pPr>
      <w:r>
        <w:rPr>
          <w:rFonts w:ascii="宋体" w:hAnsi="宋体" w:cs="宋体" w:hint="eastAsia"/>
          <w:bCs/>
          <w:kern w:val="1"/>
          <w:szCs w:val="21"/>
        </w:rPr>
        <w:t xml:space="preserve">    应符合GB 14881-2013中4.2条款规定。 </w:t>
      </w:r>
    </w:p>
    <w:p w:rsidR="00A24F29" w:rsidRDefault="00A24F29" w:rsidP="00A24F29">
      <w:pPr>
        <w:pStyle w:val="a7"/>
        <w:spacing w:before="156" w:after="156" w:line="360" w:lineRule="auto"/>
        <w:ind w:left="0"/>
        <w:rPr>
          <w:bCs/>
          <w:color w:val="auto"/>
          <w:szCs w:val="21"/>
        </w:rPr>
      </w:pPr>
      <w:r>
        <w:rPr>
          <w:rFonts w:hint="eastAsia"/>
          <w:bCs/>
          <w:color w:val="auto"/>
          <w:kern w:val="1"/>
          <w:szCs w:val="21"/>
        </w:rPr>
        <w:t xml:space="preserve">6  </w:t>
      </w:r>
      <w:r>
        <w:rPr>
          <w:rFonts w:hint="eastAsia"/>
          <w:bCs/>
          <w:color w:val="auto"/>
          <w:szCs w:val="21"/>
        </w:rPr>
        <w:t xml:space="preserve">设施与设备 </w:t>
      </w:r>
    </w:p>
    <w:p w:rsidR="00A24F29" w:rsidRDefault="00A24F29" w:rsidP="00A24F29">
      <w:pPr>
        <w:spacing w:line="360" w:lineRule="auto"/>
        <w:rPr>
          <w:rFonts w:ascii="宋体" w:hAnsi="宋体" w:cs="宋体"/>
          <w:bCs/>
          <w:kern w:val="1"/>
          <w:szCs w:val="21"/>
        </w:rPr>
      </w:pPr>
      <w:r>
        <w:rPr>
          <w:rFonts w:ascii="宋体" w:hAnsi="宋体" w:cs="宋体" w:hint="eastAsia"/>
          <w:bCs/>
          <w:kern w:val="1"/>
          <w:szCs w:val="21"/>
        </w:rPr>
        <w:t>6.1 设施</w:t>
      </w:r>
    </w:p>
    <w:p w:rsidR="00A24F29" w:rsidRDefault="00A24F29" w:rsidP="00A24F29">
      <w:pPr>
        <w:pStyle w:val="a8"/>
        <w:spacing w:line="360" w:lineRule="auto"/>
        <w:ind w:firstLine="0"/>
        <w:rPr>
          <w:bCs/>
          <w:color w:val="auto"/>
          <w:szCs w:val="21"/>
        </w:rPr>
      </w:pPr>
      <w:r>
        <w:rPr>
          <w:rFonts w:hint="eastAsia"/>
          <w:bCs/>
          <w:color w:val="auto"/>
          <w:szCs w:val="21"/>
        </w:rPr>
        <w:t>6.1.1 供水设施</w:t>
      </w:r>
    </w:p>
    <w:p w:rsidR="00A24F29" w:rsidRDefault="00A24F29" w:rsidP="00A24F29">
      <w:pPr>
        <w:spacing w:line="360" w:lineRule="auto"/>
        <w:rPr>
          <w:rFonts w:ascii="宋体" w:hAnsi="宋体" w:cs="宋体"/>
          <w:bCs/>
          <w:kern w:val="1"/>
          <w:szCs w:val="21"/>
        </w:rPr>
      </w:pPr>
      <w:r>
        <w:rPr>
          <w:rFonts w:ascii="宋体" w:hAnsi="宋体" w:cs="宋体" w:hint="eastAsia"/>
          <w:bCs/>
          <w:kern w:val="1"/>
          <w:szCs w:val="21"/>
        </w:rPr>
        <w:t>6.1.1.1 应符合GB 14881-2013中5.1.1条款规定。</w:t>
      </w:r>
    </w:p>
    <w:p w:rsidR="00A24F29" w:rsidRDefault="00A24F29" w:rsidP="00A24F29">
      <w:pPr>
        <w:spacing w:line="360" w:lineRule="auto"/>
        <w:jc w:val="left"/>
        <w:rPr>
          <w:rFonts w:ascii="宋体" w:hAnsi="宋体" w:cs="宋体"/>
          <w:bCs/>
          <w:kern w:val="1"/>
          <w:szCs w:val="21"/>
        </w:rPr>
      </w:pPr>
      <w:r>
        <w:rPr>
          <w:rFonts w:ascii="宋体" w:hAnsi="宋体" w:cs="宋体" w:hint="eastAsia"/>
          <w:bCs/>
          <w:kern w:val="1"/>
          <w:szCs w:val="21"/>
        </w:rPr>
        <w:t xml:space="preserve">6.1.1.2 采用二次供水的设施应符合GB 17051的规定。 </w:t>
      </w:r>
    </w:p>
    <w:p w:rsidR="00A24F29" w:rsidRDefault="00A24F29" w:rsidP="00A24F29">
      <w:pPr>
        <w:pStyle w:val="a8"/>
        <w:spacing w:line="360" w:lineRule="auto"/>
        <w:ind w:firstLine="0"/>
        <w:rPr>
          <w:bCs/>
          <w:color w:val="auto"/>
          <w:szCs w:val="21"/>
        </w:rPr>
      </w:pPr>
      <w:r>
        <w:rPr>
          <w:rFonts w:hint="eastAsia"/>
          <w:bCs/>
          <w:color w:val="auto"/>
          <w:szCs w:val="21"/>
        </w:rPr>
        <w:t>6.1.2  排水设施</w:t>
      </w:r>
    </w:p>
    <w:p w:rsidR="00A24F29" w:rsidRDefault="00A24F29" w:rsidP="00A24F29">
      <w:pPr>
        <w:spacing w:line="360" w:lineRule="auto"/>
        <w:ind w:firstLineChars="200" w:firstLine="420"/>
        <w:jc w:val="left"/>
        <w:rPr>
          <w:rFonts w:ascii="宋体" w:hAnsi="宋体" w:cs="宋体"/>
          <w:bCs/>
          <w:kern w:val="1"/>
          <w:szCs w:val="21"/>
        </w:rPr>
      </w:pPr>
      <w:r>
        <w:rPr>
          <w:rFonts w:ascii="宋体" w:hAnsi="宋体" w:cs="宋体" w:hint="eastAsia"/>
          <w:bCs/>
          <w:kern w:val="1"/>
          <w:szCs w:val="21"/>
        </w:rPr>
        <w:t>应符合GB 14881-2013中5.1.2条款规定。</w:t>
      </w:r>
    </w:p>
    <w:p w:rsidR="00A24F29" w:rsidRDefault="00A24F29" w:rsidP="00A24F29">
      <w:pPr>
        <w:pStyle w:val="a8"/>
        <w:spacing w:line="360" w:lineRule="auto"/>
        <w:ind w:firstLine="0"/>
        <w:rPr>
          <w:bCs/>
          <w:color w:val="auto"/>
          <w:szCs w:val="21"/>
        </w:rPr>
      </w:pPr>
      <w:r>
        <w:rPr>
          <w:rFonts w:hint="eastAsia"/>
          <w:bCs/>
          <w:color w:val="auto"/>
          <w:szCs w:val="21"/>
        </w:rPr>
        <w:t>6.1.3  清洁消毒设施</w:t>
      </w:r>
    </w:p>
    <w:p w:rsidR="00A24F29" w:rsidRDefault="00A24F29" w:rsidP="00A24F29">
      <w:pPr>
        <w:spacing w:line="360" w:lineRule="auto"/>
        <w:jc w:val="left"/>
        <w:rPr>
          <w:rFonts w:ascii="宋体" w:hAnsi="宋体" w:cs="宋体"/>
          <w:bCs/>
          <w:kern w:val="1"/>
          <w:szCs w:val="21"/>
        </w:rPr>
      </w:pPr>
      <w:r>
        <w:rPr>
          <w:rFonts w:ascii="宋体" w:hAnsi="宋体" w:cs="宋体" w:hint="eastAsia"/>
          <w:bCs/>
          <w:kern w:val="1"/>
          <w:szCs w:val="21"/>
        </w:rPr>
        <w:t xml:space="preserve">6.1.3.1应符合GB 14881-2013中5.1.3条款规定。 </w:t>
      </w:r>
    </w:p>
    <w:p w:rsidR="00A24F29" w:rsidRDefault="00A24F29" w:rsidP="00A24F29">
      <w:pPr>
        <w:spacing w:line="360" w:lineRule="auto"/>
        <w:jc w:val="left"/>
        <w:rPr>
          <w:rFonts w:ascii="宋体" w:hAnsi="宋体" w:cs="宋体"/>
          <w:bCs/>
          <w:kern w:val="1"/>
          <w:szCs w:val="21"/>
        </w:rPr>
      </w:pPr>
      <w:r>
        <w:rPr>
          <w:rFonts w:ascii="宋体" w:hAnsi="宋体" w:cs="宋体" w:hint="eastAsia"/>
          <w:bCs/>
          <w:kern w:val="1"/>
          <w:szCs w:val="21"/>
        </w:rPr>
        <w:t>6.1.3.2 畜禽类预制菜、水产品类预制菜生产的粗加工车间，应配备臭氧水清洗设备，果蔬类预制菜生产的粗加工车间应有清洗设施。</w:t>
      </w:r>
    </w:p>
    <w:p w:rsidR="00A24F29" w:rsidRDefault="00A24F29" w:rsidP="00A24F29">
      <w:pPr>
        <w:spacing w:line="360" w:lineRule="auto"/>
        <w:jc w:val="left"/>
        <w:rPr>
          <w:rFonts w:ascii="宋体" w:hAnsi="宋体" w:cs="宋体"/>
          <w:bCs/>
          <w:kern w:val="1"/>
          <w:szCs w:val="21"/>
        </w:rPr>
      </w:pPr>
      <w:r>
        <w:rPr>
          <w:rFonts w:ascii="宋体" w:hAnsi="宋体" w:cs="宋体" w:hint="eastAsia"/>
          <w:bCs/>
          <w:kern w:val="1"/>
          <w:szCs w:val="21"/>
        </w:rPr>
        <w:t>6.1.3.3 清洗工器具的设施用具不应与清洗原料混用，</w:t>
      </w:r>
      <w:proofErr w:type="gramStart"/>
      <w:r>
        <w:rPr>
          <w:rFonts w:ascii="宋体" w:hAnsi="宋体" w:cs="宋体" w:hint="eastAsia"/>
          <w:bCs/>
          <w:kern w:val="1"/>
          <w:szCs w:val="21"/>
        </w:rPr>
        <w:t>产应明确</w:t>
      </w:r>
      <w:proofErr w:type="gramEnd"/>
      <w:r>
        <w:rPr>
          <w:rFonts w:ascii="宋体" w:hAnsi="宋体" w:cs="宋体" w:hint="eastAsia"/>
          <w:bCs/>
          <w:kern w:val="1"/>
          <w:szCs w:val="21"/>
        </w:rPr>
        <w:t>标识。清洁作业区应设空气净化设备或空气消毒设施，设备技术参数及数量应与车间面积相适应，满足生产要求。</w:t>
      </w:r>
    </w:p>
    <w:p w:rsidR="00A24F29" w:rsidRDefault="00A24F29" w:rsidP="00A24F29">
      <w:pPr>
        <w:spacing w:line="360" w:lineRule="auto"/>
        <w:jc w:val="left"/>
        <w:rPr>
          <w:rFonts w:ascii="宋体" w:hAnsi="宋体" w:cs="宋体"/>
          <w:bCs/>
          <w:kern w:val="1"/>
          <w:szCs w:val="21"/>
        </w:rPr>
      </w:pPr>
      <w:r>
        <w:rPr>
          <w:rFonts w:ascii="宋体" w:hAnsi="宋体" w:cs="宋体" w:hint="eastAsia"/>
          <w:bCs/>
          <w:szCs w:val="21"/>
        </w:rPr>
        <w:t>6.1.4  废弃物存放设施</w:t>
      </w:r>
    </w:p>
    <w:p w:rsidR="00A24F29" w:rsidRDefault="00A24F29" w:rsidP="00A24F29">
      <w:pPr>
        <w:spacing w:line="360" w:lineRule="auto"/>
        <w:jc w:val="left"/>
        <w:rPr>
          <w:rFonts w:ascii="宋体" w:hAnsi="宋体" w:cs="宋体"/>
          <w:bCs/>
          <w:kern w:val="1"/>
          <w:szCs w:val="21"/>
        </w:rPr>
      </w:pPr>
      <w:r>
        <w:rPr>
          <w:rFonts w:ascii="宋体" w:hAnsi="宋体" w:cs="宋体" w:hint="eastAsia"/>
          <w:bCs/>
          <w:kern w:val="1"/>
          <w:szCs w:val="21"/>
        </w:rPr>
        <w:lastRenderedPageBreak/>
        <w:t xml:space="preserve">    应符合GB 14881-2013中5.1.4条款规定。</w:t>
      </w:r>
    </w:p>
    <w:p w:rsidR="00A24F29" w:rsidRDefault="00A24F29" w:rsidP="00A24F29">
      <w:pPr>
        <w:pStyle w:val="a8"/>
        <w:spacing w:line="360" w:lineRule="auto"/>
        <w:ind w:firstLine="0"/>
        <w:rPr>
          <w:bCs/>
          <w:color w:val="auto"/>
          <w:szCs w:val="21"/>
        </w:rPr>
      </w:pPr>
      <w:r>
        <w:rPr>
          <w:rFonts w:hint="eastAsia"/>
          <w:bCs/>
          <w:color w:val="auto"/>
          <w:szCs w:val="21"/>
        </w:rPr>
        <w:t>6.1.5  个人卫生设施</w:t>
      </w:r>
    </w:p>
    <w:p w:rsidR="00A24F29" w:rsidRDefault="00A24F29" w:rsidP="00A24F29">
      <w:pPr>
        <w:pStyle w:val="a8"/>
        <w:spacing w:line="360" w:lineRule="auto"/>
        <w:ind w:firstLine="0"/>
        <w:rPr>
          <w:bCs/>
          <w:color w:val="auto"/>
          <w:kern w:val="1"/>
          <w:szCs w:val="21"/>
        </w:rPr>
      </w:pPr>
      <w:r>
        <w:rPr>
          <w:rFonts w:hint="eastAsia"/>
          <w:bCs/>
          <w:color w:val="auto"/>
          <w:szCs w:val="21"/>
        </w:rPr>
        <w:t xml:space="preserve">6.1.5.1 </w:t>
      </w:r>
      <w:r>
        <w:rPr>
          <w:rFonts w:hint="eastAsia"/>
          <w:bCs/>
          <w:color w:val="auto"/>
          <w:kern w:val="1"/>
          <w:szCs w:val="21"/>
        </w:rPr>
        <w:t xml:space="preserve"> 应符合GB 14881-2013中5.1.5条款规定。</w:t>
      </w:r>
    </w:p>
    <w:p w:rsidR="00A24F29" w:rsidRDefault="00A24F29" w:rsidP="00A24F29">
      <w:pPr>
        <w:pStyle w:val="a8"/>
        <w:spacing w:line="360" w:lineRule="auto"/>
        <w:ind w:firstLine="0"/>
        <w:rPr>
          <w:bCs/>
          <w:color w:val="auto"/>
          <w:kern w:val="1"/>
          <w:szCs w:val="21"/>
        </w:rPr>
      </w:pPr>
      <w:r>
        <w:rPr>
          <w:rFonts w:hint="eastAsia"/>
          <w:bCs/>
          <w:color w:val="auto"/>
          <w:kern w:val="1"/>
          <w:szCs w:val="21"/>
        </w:rPr>
        <w:t>6.1.5.2 清洁作业区入口应设置独立的人员洗手消毒、更衣换鞋室和风淋室。</w:t>
      </w:r>
    </w:p>
    <w:p w:rsidR="00A24F29" w:rsidRDefault="00A24F29" w:rsidP="00A24F29">
      <w:pPr>
        <w:pStyle w:val="a8"/>
        <w:spacing w:line="360" w:lineRule="auto"/>
        <w:ind w:firstLine="0"/>
        <w:rPr>
          <w:bCs/>
          <w:color w:val="auto"/>
          <w:szCs w:val="21"/>
        </w:rPr>
      </w:pPr>
      <w:r>
        <w:rPr>
          <w:rFonts w:hint="eastAsia"/>
          <w:bCs/>
          <w:color w:val="auto"/>
          <w:szCs w:val="21"/>
        </w:rPr>
        <w:t>6.1.6 通风设施</w:t>
      </w:r>
    </w:p>
    <w:p w:rsidR="00A24F29" w:rsidRDefault="00A24F29" w:rsidP="00A24F29">
      <w:pPr>
        <w:pStyle w:val="a8"/>
        <w:spacing w:line="360" w:lineRule="auto"/>
        <w:ind w:firstLine="0"/>
        <w:rPr>
          <w:bCs/>
          <w:color w:val="auto"/>
          <w:kern w:val="1"/>
          <w:szCs w:val="21"/>
        </w:rPr>
      </w:pPr>
      <w:r>
        <w:rPr>
          <w:rFonts w:hint="eastAsia"/>
          <w:bCs/>
          <w:color w:val="auto"/>
          <w:kern w:val="1"/>
          <w:szCs w:val="21"/>
        </w:rPr>
        <w:t>6.1.6.1 应符合GB 14881-2013中5.1.6条款规定。</w:t>
      </w:r>
    </w:p>
    <w:p w:rsidR="00A24F29" w:rsidRDefault="00A24F29" w:rsidP="00A24F29">
      <w:pPr>
        <w:pStyle w:val="a8"/>
        <w:spacing w:line="360" w:lineRule="auto"/>
        <w:ind w:firstLine="0"/>
        <w:rPr>
          <w:bCs/>
          <w:color w:val="auto"/>
          <w:kern w:val="1"/>
          <w:szCs w:val="21"/>
        </w:rPr>
      </w:pPr>
      <w:r>
        <w:rPr>
          <w:rFonts w:hint="eastAsia"/>
          <w:bCs/>
          <w:color w:val="auto"/>
          <w:kern w:val="1"/>
          <w:szCs w:val="21"/>
        </w:rPr>
        <w:t>6.1.6.2 产生大量蒸汽或油烟的设备上方应配备机械排风或油烟过滤的排气装置，过滤器应便于清洗和更换。</w:t>
      </w:r>
    </w:p>
    <w:p w:rsidR="00A24F29" w:rsidRDefault="00A24F29" w:rsidP="00A24F29">
      <w:pPr>
        <w:pStyle w:val="a8"/>
        <w:spacing w:line="360" w:lineRule="auto"/>
        <w:ind w:firstLine="0"/>
        <w:rPr>
          <w:bCs/>
          <w:color w:val="auto"/>
          <w:kern w:val="1"/>
          <w:szCs w:val="21"/>
        </w:rPr>
      </w:pPr>
      <w:r>
        <w:rPr>
          <w:rFonts w:hint="eastAsia"/>
          <w:bCs/>
          <w:color w:val="auto"/>
          <w:kern w:val="1"/>
          <w:szCs w:val="21"/>
        </w:rPr>
        <w:t>6.1.6.3 排气口应装有网眼孔径小于6mm的金属隔栅或网罩，同时应便于装卸和清洗。</w:t>
      </w:r>
    </w:p>
    <w:p w:rsidR="00A24F29" w:rsidRDefault="00A24F29" w:rsidP="00A24F29">
      <w:pPr>
        <w:pStyle w:val="a8"/>
        <w:spacing w:line="360" w:lineRule="auto"/>
        <w:ind w:firstLine="0"/>
        <w:rPr>
          <w:bCs/>
          <w:color w:val="auto"/>
          <w:kern w:val="1"/>
          <w:szCs w:val="21"/>
        </w:rPr>
      </w:pPr>
      <w:r>
        <w:rPr>
          <w:rFonts w:hint="eastAsia"/>
          <w:bCs/>
          <w:color w:val="auto"/>
          <w:kern w:val="1"/>
          <w:szCs w:val="21"/>
        </w:rPr>
        <w:t>6.1.7 照明设施</w:t>
      </w:r>
    </w:p>
    <w:p w:rsidR="00A24F29" w:rsidRDefault="00A24F29" w:rsidP="00A24F29">
      <w:pPr>
        <w:pStyle w:val="a8"/>
        <w:spacing w:line="360" w:lineRule="auto"/>
        <w:ind w:firstLine="420"/>
        <w:rPr>
          <w:bCs/>
          <w:color w:val="auto"/>
          <w:kern w:val="1"/>
          <w:szCs w:val="21"/>
        </w:rPr>
      </w:pPr>
      <w:r>
        <w:rPr>
          <w:rFonts w:hint="eastAsia"/>
          <w:bCs/>
          <w:color w:val="auto"/>
          <w:kern w:val="1"/>
          <w:szCs w:val="21"/>
        </w:rPr>
        <w:t>应符合GB 14881-2013中5.1.7条款规定。</w:t>
      </w:r>
    </w:p>
    <w:p w:rsidR="00A24F29" w:rsidRDefault="00A24F29" w:rsidP="00A24F29">
      <w:pPr>
        <w:pStyle w:val="a8"/>
        <w:spacing w:line="360" w:lineRule="auto"/>
        <w:ind w:firstLine="0"/>
        <w:rPr>
          <w:bCs/>
          <w:color w:val="auto"/>
          <w:kern w:val="1"/>
          <w:szCs w:val="21"/>
        </w:rPr>
      </w:pPr>
      <w:r>
        <w:rPr>
          <w:rFonts w:hint="eastAsia"/>
          <w:bCs/>
          <w:color w:val="auto"/>
          <w:kern w:val="1"/>
          <w:szCs w:val="21"/>
        </w:rPr>
        <w:t>6.1.8 仓储设施</w:t>
      </w:r>
    </w:p>
    <w:p w:rsidR="00A24F29" w:rsidRDefault="00A24F29" w:rsidP="00A24F29">
      <w:pPr>
        <w:pStyle w:val="a8"/>
        <w:spacing w:line="360" w:lineRule="auto"/>
        <w:ind w:firstLine="0"/>
        <w:rPr>
          <w:bCs/>
          <w:color w:val="auto"/>
          <w:kern w:val="1"/>
          <w:szCs w:val="21"/>
        </w:rPr>
      </w:pPr>
      <w:r>
        <w:rPr>
          <w:rFonts w:hint="eastAsia"/>
          <w:bCs/>
          <w:color w:val="auto"/>
          <w:kern w:val="1"/>
          <w:szCs w:val="21"/>
        </w:rPr>
        <w:t>6.1.8.1 应符合GB 14881-2013中5.1.8条款规定。</w:t>
      </w:r>
    </w:p>
    <w:p w:rsidR="00A24F29" w:rsidRDefault="00A24F29" w:rsidP="00A24F29">
      <w:pPr>
        <w:pStyle w:val="a8"/>
        <w:spacing w:line="360" w:lineRule="auto"/>
        <w:ind w:firstLine="0"/>
        <w:rPr>
          <w:bCs/>
          <w:color w:val="auto"/>
          <w:kern w:val="1"/>
          <w:szCs w:val="21"/>
        </w:rPr>
      </w:pPr>
      <w:r>
        <w:rPr>
          <w:rFonts w:hint="eastAsia"/>
          <w:bCs/>
          <w:color w:val="auto"/>
          <w:kern w:val="1"/>
          <w:szCs w:val="21"/>
        </w:rPr>
        <w:t>6.1.8.2 同一仓库贮存不同类别的物品时，应分区存放，设置明显标识，并符合先入先出的原则。</w:t>
      </w:r>
    </w:p>
    <w:p w:rsidR="00A24F29" w:rsidRDefault="00A24F29" w:rsidP="00A24F29">
      <w:pPr>
        <w:pStyle w:val="a8"/>
        <w:spacing w:line="360" w:lineRule="auto"/>
        <w:ind w:firstLine="0"/>
        <w:rPr>
          <w:bCs/>
          <w:color w:val="auto"/>
          <w:kern w:val="1"/>
          <w:szCs w:val="21"/>
        </w:rPr>
      </w:pPr>
      <w:r>
        <w:rPr>
          <w:rFonts w:hint="eastAsia"/>
          <w:bCs/>
          <w:color w:val="auto"/>
          <w:kern w:val="1"/>
          <w:szCs w:val="21"/>
        </w:rPr>
        <w:t>6.1.8.3 冷藏（冻）</w:t>
      </w:r>
      <w:proofErr w:type="gramStart"/>
      <w:r>
        <w:rPr>
          <w:rFonts w:hint="eastAsia"/>
          <w:bCs/>
          <w:color w:val="auto"/>
          <w:kern w:val="1"/>
          <w:szCs w:val="21"/>
        </w:rPr>
        <w:t>库产品</w:t>
      </w:r>
      <w:proofErr w:type="gramEnd"/>
      <w:r>
        <w:rPr>
          <w:rFonts w:hint="eastAsia"/>
          <w:bCs/>
          <w:color w:val="auto"/>
          <w:kern w:val="1"/>
          <w:szCs w:val="21"/>
        </w:rPr>
        <w:t>应与墙壁、地面保持适当距离，以保证冷藏（冻）库内冷空气循环顺畅。</w:t>
      </w:r>
    </w:p>
    <w:p w:rsidR="00A24F29" w:rsidRDefault="00A24F29" w:rsidP="00A24F29">
      <w:pPr>
        <w:spacing w:line="360" w:lineRule="auto"/>
        <w:jc w:val="left"/>
        <w:rPr>
          <w:rFonts w:ascii="宋体" w:hAnsi="宋体" w:cs="宋体"/>
          <w:bCs/>
          <w:szCs w:val="21"/>
        </w:rPr>
      </w:pPr>
      <w:r>
        <w:rPr>
          <w:rFonts w:ascii="宋体" w:hAnsi="宋体" w:cs="宋体" w:hint="eastAsia"/>
          <w:bCs/>
          <w:szCs w:val="21"/>
        </w:rPr>
        <w:t>6.1.9  温控设施</w:t>
      </w:r>
    </w:p>
    <w:p w:rsidR="00A24F29" w:rsidRDefault="00A24F29" w:rsidP="00A24F29">
      <w:pPr>
        <w:spacing w:line="360" w:lineRule="auto"/>
        <w:jc w:val="left"/>
        <w:rPr>
          <w:rFonts w:ascii="宋体" w:hAnsi="宋体" w:cs="宋体"/>
          <w:bCs/>
          <w:kern w:val="1"/>
          <w:szCs w:val="21"/>
        </w:rPr>
      </w:pPr>
      <w:r>
        <w:rPr>
          <w:rFonts w:ascii="宋体" w:hAnsi="宋体" w:cs="宋体" w:hint="eastAsia"/>
          <w:bCs/>
          <w:kern w:val="1"/>
          <w:szCs w:val="21"/>
        </w:rPr>
        <w:t>6.1.9.1 应符合GB 14881-2013中5.1.9条款规定。</w:t>
      </w:r>
    </w:p>
    <w:p w:rsidR="00A24F29" w:rsidRDefault="00A24F29" w:rsidP="00A24F29">
      <w:pPr>
        <w:spacing w:line="360" w:lineRule="auto"/>
        <w:jc w:val="left"/>
        <w:rPr>
          <w:rFonts w:ascii="宋体" w:hAnsi="宋体" w:cs="宋体"/>
          <w:bCs/>
          <w:kern w:val="1"/>
          <w:szCs w:val="21"/>
        </w:rPr>
      </w:pPr>
      <w:r>
        <w:rPr>
          <w:rFonts w:ascii="宋体" w:hAnsi="宋体" w:cs="宋体" w:hint="eastAsia"/>
          <w:bCs/>
          <w:kern w:val="1"/>
          <w:szCs w:val="21"/>
        </w:rPr>
        <w:t>6.1.9.2 进行果蔬类预制菜生产的，应配备冷藏库；畜禽类预制菜和水产类预制菜生产符合GB 19303的规定，应配备冷冻库或冷藏库及温度控制仪表；冷却间、内包装间应配备空调等温控设施。</w:t>
      </w:r>
    </w:p>
    <w:p w:rsidR="00A24F29" w:rsidRDefault="00A24F29" w:rsidP="00A24F29">
      <w:pPr>
        <w:spacing w:line="360" w:lineRule="auto"/>
        <w:jc w:val="left"/>
        <w:rPr>
          <w:rFonts w:ascii="宋体" w:hAnsi="宋体" w:cs="宋体"/>
          <w:bCs/>
          <w:szCs w:val="21"/>
        </w:rPr>
      </w:pPr>
      <w:r>
        <w:rPr>
          <w:rFonts w:ascii="宋体" w:hAnsi="宋体" w:cs="宋体" w:hint="eastAsia"/>
          <w:bCs/>
          <w:kern w:val="1"/>
          <w:szCs w:val="21"/>
        </w:rPr>
        <w:t>6.1.9.3 内包装间环境温度不高于21</w:t>
      </w:r>
      <w:r>
        <w:rPr>
          <w:rFonts w:ascii="宋体" w:hAnsi="宋体" w:cs="宋体" w:hint="eastAsia"/>
          <w:bCs/>
          <w:szCs w:val="21"/>
        </w:rPr>
        <w:t>℃。</w:t>
      </w:r>
    </w:p>
    <w:p w:rsidR="00A24F29" w:rsidRDefault="00A24F29" w:rsidP="00A24F29">
      <w:pPr>
        <w:spacing w:line="360" w:lineRule="auto"/>
        <w:jc w:val="left"/>
        <w:rPr>
          <w:rFonts w:ascii="宋体" w:hAnsi="宋体" w:cs="宋体"/>
          <w:bCs/>
          <w:szCs w:val="21"/>
        </w:rPr>
      </w:pPr>
      <w:r>
        <w:rPr>
          <w:rFonts w:ascii="宋体" w:hAnsi="宋体" w:cs="宋体" w:hint="eastAsia"/>
          <w:bCs/>
          <w:szCs w:val="21"/>
        </w:rPr>
        <w:t>6.2  设备</w:t>
      </w:r>
    </w:p>
    <w:p w:rsidR="00A24F29" w:rsidRDefault="00A24F29" w:rsidP="00A24F29">
      <w:pPr>
        <w:spacing w:line="360" w:lineRule="auto"/>
        <w:jc w:val="left"/>
        <w:rPr>
          <w:rFonts w:ascii="宋体" w:hAnsi="宋体" w:cs="宋体"/>
          <w:bCs/>
          <w:kern w:val="1"/>
          <w:szCs w:val="21"/>
        </w:rPr>
      </w:pPr>
      <w:r>
        <w:rPr>
          <w:rFonts w:ascii="宋体" w:hAnsi="宋体" w:cs="宋体" w:hint="eastAsia"/>
          <w:bCs/>
          <w:szCs w:val="21"/>
        </w:rPr>
        <w:t xml:space="preserve">   应</w:t>
      </w:r>
      <w:r>
        <w:rPr>
          <w:rFonts w:ascii="宋体" w:hAnsi="宋体" w:cs="宋体" w:hint="eastAsia"/>
          <w:bCs/>
          <w:kern w:val="1"/>
          <w:szCs w:val="21"/>
        </w:rPr>
        <w:t>符合GB 14881-2013中5.2条款规定</w:t>
      </w:r>
    </w:p>
    <w:p w:rsidR="00A24F29" w:rsidRDefault="00A24F29" w:rsidP="00A24F29">
      <w:pPr>
        <w:pStyle w:val="a7"/>
        <w:spacing w:before="156" w:after="156" w:line="360" w:lineRule="auto"/>
        <w:ind w:left="0"/>
        <w:rPr>
          <w:bCs/>
          <w:color w:val="auto"/>
          <w:szCs w:val="21"/>
        </w:rPr>
      </w:pPr>
      <w:r>
        <w:rPr>
          <w:rFonts w:hint="eastAsia"/>
          <w:bCs/>
          <w:color w:val="auto"/>
          <w:szCs w:val="21"/>
        </w:rPr>
        <w:t>7  卫生管理</w:t>
      </w:r>
    </w:p>
    <w:p w:rsidR="00A24F29" w:rsidRDefault="00A24F29" w:rsidP="00A24F29">
      <w:pPr>
        <w:pStyle w:val="a8"/>
        <w:spacing w:line="360" w:lineRule="auto"/>
        <w:ind w:firstLine="0"/>
        <w:rPr>
          <w:bCs/>
          <w:color w:val="auto"/>
          <w:szCs w:val="21"/>
        </w:rPr>
      </w:pPr>
      <w:r>
        <w:rPr>
          <w:rFonts w:hint="eastAsia"/>
          <w:bCs/>
          <w:color w:val="auto"/>
          <w:szCs w:val="21"/>
        </w:rPr>
        <w:t>7.1 卫生管理制度</w:t>
      </w:r>
    </w:p>
    <w:p w:rsidR="00A24F29" w:rsidRDefault="00A24F29" w:rsidP="00A24F29">
      <w:pPr>
        <w:pStyle w:val="a8"/>
        <w:spacing w:line="360" w:lineRule="auto"/>
        <w:ind w:firstLine="0"/>
        <w:rPr>
          <w:bCs/>
          <w:color w:val="auto"/>
          <w:kern w:val="1"/>
          <w:szCs w:val="21"/>
        </w:rPr>
      </w:pPr>
      <w:r>
        <w:rPr>
          <w:rFonts w:hint="eastAsia"/>
          <w:bCs/>
          <w:color w:val="auto"/>
          <w:szCs w:val="21"/>
        </w:rPr>
        <w:t xml:space="preserve">   应</w:t>
      </w:r>
      <w:r>
        <w:rPr>
          <w:rFonts w:hint="eastAsia"/>
          <w:bCs/>
          <w:color w:val="auto"/>
          <w:kern w:val="1"/>
          <w:szCs w:val="21"/>
        </w:rPr>
        <w:t>符合GB 14881-2013中6.1条款规定</w:t>
      </w:r>
    </w:p>
    <w:p w:rsidR="00A24F29" w:rsidRDefault="00A24F29" w:rsidP="00A24F29">
      <w:pPr>
        <w:pStyle w:val="a8"/>
        <w:spacing w:line="360" w:lineRule="auto"/>
        <w:ind w:firstLine="0"/>
        <w:rPr>
          <w:bCs/>
          <w:color w:val="auto"/>
          <w:kern w:val="1"/>
          <w:szCs w:val="21"/>
        </w:rPr>
      </w:pPr>
      <w:r>
        <w:rPr>
          <w:rFonts w:hint="eastAsia"/>
          <w:bCs/>
          <w:color w:val="auto"/>
          <w:kern w:val="1"/>
          <w:szCs w:val="21"/>
        </w:rPr>
        <w:t>7.2 厂房及设施卫生管理</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lastRenderedPageBreak/>
        <w:t>7.2.1 应符合GB 14881-2013中6.2条款规定</w:t>
      </w:r>
      <w:r>
        <w:rPr>
          <w:rFonts w:hint="eastAsia"/>
          <w:bCs/>
          <w:color w:val="auto"/>
          <w:kern w:val="1"/>
          <w:szCs w:val="21"/>
        </w:rPr>
        <w:tab/>
        <w:t>.</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7.2.2 工器具使用后应及时洗净，定位存放。</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7.2.3 直接接触食品的工器具、设备和直接接触食品表面应洗净并消毒。消毒后应符合GB 14934的要求。</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7.2.4 消毒后的工器具应贮存在有明显标记的专用保洁箱（柜）内。保洁箱（柜）应当洁净并定期清洗。</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7.2.5 已消毒和未消毒的工器具应分开存放，保洁箱（柜）内不得存放其他物品。</w:t>
      </w:r>
    </w:p>
    <w:p w:rsidR="00A24F29" w:rsidRDefault="00A24F29" w:rsidP="00A24F29">
      <w:pPr>
        <w:pStyle w:val="a8"/>
        <w:tabs>
          <w:tab w:val="center" w:pos="4677"/>
        </w:tabs>
        <w:spacing w:line="480" w:lineRule="auto"/>
        <w:ind w:firstLine="0"/>
        <w:rPr>
          <w:bCs/>
          <w:color w:val="auto"/>
          <w:kern w:val="1"/>
          <w:szCs w:val="21"/>
        </w:rPr>
      </w:pPr>
      <w:r>
        <w:rPr>
          <w:rFonts w:hint="eastAsia"/>
          <w:bCs/>
          <w:color w:val="auto"/>
          <w:kern w:val="1"/>
          <w:szCs w:val="21"/>
        </w:rPr>
        <w:t>7.2.6 应定期检查维护消毒设备、设施并记录。</w:t>
      </w:r>
    </w:p>
    <w:p w:rsidR="00A24F29" w:rsidRDefault="00A24F29" w:rsidP="00A24F29">
      <w:pPr>
        <w:pStyle w:val="a8"/>
        <w:tabs>
          <w:tab w:val="center" w:pos="4677"/>
        </w:tabs>
        <w:spacing w:line="480" w:lineRule="auto"/>
        <w:ind w:firstLine="0"/>
        <w:rPr>
          <w:bCs/>
          <w:color w:val="auto"/>
          <w:kern w:val="1"/>
          <w:szCs w:val="21"/>
        </w:rPr>
      </w:pPr>
      <w:r>
        <w:rPr>
          <w:rFonts w:hint="eastAsia"/>
          <w:bCs/>
          <w:color w:val="auto"/>
          <w:kern w:val="1"/>
          <w:szCs w:val="21"/>
        </w:rPr>
        <w:t>7.3  食品加工人员健康管理与卫生要求</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7.3.1 食品加工人员健康管理</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 xml:space="preserve">   应符合GB 14881-2013中6.3.1条款规定。</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7.3.2 食品加工人员卫生要求</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7.3.2.1 应符合GB 14881-2013中6.3.2条款规定。</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7.3.2.2 工作人员进入预制</w:t>
      </w:r>
      <w:proofErr w:type="gramStart"/>
      <w:r>
        <w:rPr>
          <w:rFonts w:hint="eastAsia"/>
          <w:bCs/>
          <w:color w:val="auto"/>
          <w:kern w:val="1"/>
          <w:szCs w:val="21"/>
        </w:rPr>
        <w:t>菜最终</w:t>
      </w:r>
      <w:proofErr w:type="gramEnd"/>
      <w:r>
        <w:rPr>
          <w:rFonts w:hint="eastAsia"/>
          <w:bCs/>
          <w:color w:val="auto"/>
          <w:kern w:val="1"/>
          <w:szCs w:val="21"/>
        </w:rPr>
        <w:t>冷却间或内包装车间应更换洁净的工作衣帽鞋，并戴口罩，将手洗净、消毒，经过风淋后进入最终冷却间或内包装间。</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7.3.3 来访者</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 xml:space="preserve">   应符合GB 14881-2013中6.3.3条款规定。</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7.4 虫害控制</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 xml:space="preserve">   应符合GB 14881-2013中6.4条款规定。</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7.5 废弃物处理</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 xml:space="preserve">   应符合GB 14881-2013中6.5条款规定。</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7.6 工作服管理</w:t>
      </w:r>
    </w:p>
    <w:p w:rsidR="00A24F29" w:rsidRDefault="00A24F29" w:rsidP="00A24F29">
      <w:pPr>
        <w:pStyle w:val="a8"/>
        <w:tabs>
          <w:tab w:val="center" w:pos="4677"/>
        </w:tabs>
        <w:spacing w:line="360" w:lineRule="auto"/>
        <w:ind w:firstLine="0"/>
        <w:rPr>
          <w:bCs/>
          <w:color w:val="auto"/>
          <w:kern w:val="1"/>
          <w:szCs w:val="21"/>
        </w:rPr>
      </w:pPr>
      <w:r>
        <w:rPr>
          <w:rFonts w:hint="eastAsia"/>
          <w:bCs/>
          <w:color w:val="auto"/>
          <w:kern w:val="1"/>
          <w:szCs w:val="21"/>
        </w:rPr>
        <w:t xml:space="preserve">   应符合GB 14881-2013中6.6条款规定。</w:t>
      </w:r>
    </w:p>
    <w:p w:rsidR="00A24F29" w:rsidRDefault="00A24F29" w:rsidP="00A24F29">
      <w:pPr>
        <w:pStyle w:val="a7"/>
        <w:spacing w:before="156" w:after="156" w:line="360" w:lineRule="auto"/>
        <w:ind w:left="0"/>
        <w:rPr>
          <w:bCs/>
          <w:color w:val="auto"/>
          <w:szCs w:val="21"/>
        </w:rPr>
      </w:pPr>
      <w:r>
        <w:rPr>
          <w:rFonts w:hint="eastAsia"/>
          <w:bCs/>
          <w:color w:val="auto"/>
          <w:szCs w:val="21"/>
        </w:rPr>
        <w:t>8  食品原料、食品添加剂和食品相关产品</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t>8.1  一般要求</w:t>
      </w:r>
    </w:p>
    <w:p w:rsidR="00A24F29" w:rsidRDefault="00A24F29" w:rsidP="00A24F29">
      <w:pPr>
        <w:pStyle w:val="a8"/>
        <w:spacing w:line="360" w:lineRule="auto"/>
        <w:ind w:firstLineChars="200" w:firstLine="420"/>
        <w:jc w:val="left"/>
        <w:rPr>
          <w:bCs/>
          <w:color w:val="auto"/>
          <w:kern w:val="1"/>
          <w:szCs w:val="21"/>
        </w:rPr>
      </w:pPr>
      <w:r>
        <w:rPr>
          <w:rFonts w:hint="eastAsia"/>
          <w:bCs/>
          <w:color w:val="auto"/>
          <w:kern w:val="1"/>
          <w:szCs w:val="21"/>
        </w:rPr>
        <w:t>应符合GB 14881-2013中7.1条款规定。</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t>8.2  食品原料</w:t>
      </w:r>
    </w:p>
    <w:p w:rsidR="00A24F29" w:rsidRDefault="00A24F29" w:rsidP="00A24F29">
      <w:pPr>
        <w:pStyle w:val="a8"/>
        <w:spacing w:line="360" w:lineRule="auto"/>
        <w:jc w:val="left"/>
        <w:rPr>
          <w:bCs/>
          <w:color w:val="auto"/>
          <w:kern w:val="1"/>
          <w:szCs w:val="21"/>
        </w:rPr>
      </w:pPr>
      <w:r>
        <w:rPr>
          <w:rFonts w:hint="eastAsia"/>
          <w:bCs/>
          <w:color w:val="auto"/>
          <w:kern w:val="1"/>
          <w:szCs w:val="21"/>
        </w:rPr>
        <w:t>应符合GB 14881-2013中7.2条款规定。</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lastRenderedPageBreak/>
        <w:t>8.3 食品添加剂</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t xml:space="preserve">   应符合GB 14881-2013中7.3条款规定。</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t>8.4 食品相关产品</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t>8.4.1 应符合GB 14881-2013中7.4条款规定。</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t>8.4.2 包装材料在冷藏、冷冻和微波加热等特定贮存和使用条件下不影响食品的安全。</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t>8.5 其他</w:t>
      </w:r>
    </w:p>
    <w:p w:rsidR="00A24F29" w:rsidRDefault="00A24F29" w:rsidP="00A24F29">
      <w:pPr>
        <w:pStyle w:val="a8"/>
        <w:spacing w:line="360" w:lineRule="auto"/>
        <w:ind w:firstLine="0"/>
        <w:jc w:val="left"/>
        <w:rPr>
          <w:bCs/>
          <w:color w:val="auto"/>
          <w:kern w:val="1"/>
          <w:szCs w:val="21"/>
        </w:rPr>
      </w:pPr>
      <w:r>
        <w:rPr>
          <w:rFonts w:hint="eastAsia"/>
          <w:bCs/>
          <w:color w:val="auto"/>
          <w:kern w:val="1"/>
          <w:szCs w:val="21"/>
        </w:rPr>
        <w:t xml:space="preserve">   应符合GB 14881-2013中7.5条款规定。</w:t>
      </w:r>
    </w:p>
    <w:p w:rsidR="00A24F29" w:rsidRDefault="00A24F29" w:rsidP="00A24F29">
      <w:pPr>
        <w:pStyle w:val="a7"/>
        <w:spacing w:before="156" w:after="156" w:line="360" w:lineRule="auto"/>
        <w:ind w:left="0"/>
        <w:rPr>
          <w:bCs/>
          <w:color w:val="auto"/>
          <w:szCs w:val="21"/>
        </w:rPr>
      </w:pPr>
      <w:r>
        <w:rPr>
          <w:rFonts w:hint="eastAsia"/>
          <w:bCs/>
          <w:color w:val="auto"/>
          <w:szCs w:val="21"/>
        </w:rPr>
        <w:t>9  生产过程的食品安全控制</w:t>
      </w:r>
    </w:p>
    <w:p w:rsidR="00A24F29" w:rsidRDefault="00A24F29" w:rsidP="00A24F29">
      <w:pPr>
        <w:pStyle w:val="a8"/>
        <w:spacing w:line="360" w:lineRule="auto"/>
        <w:ind w:firstLine="0"/>
        <w:rPr>
          <w:bCs/>
          <w:color w:val="auto"/>
          <w:szCs w:val="21"/>
        </w:rPr>
      </w:pPr>
      <w:r>
        <w:rPr>
          <w:rFonts w:hint="eastAsia"/>
          <w:bCs/>
          <w:color w:val="auto"/>
          <w:szCs w:val="21"/>
        </w:rPr>
        <w:t>9.1 产品污染风险控制</w:t>
      </w:r>
    </w:p>
    <w:p w:rsidR="00A24F29" w:rsidRDefault="00A24F29" w:rsidP="00A24F29">
      <w:pPr>
        <w:pStyle w:val="a8"/>
        <w:spacing w:line="360" w:lineRule="auto"/>
        <w:ind w:firstLine="0"/>
        <w:rPr>
          <w:bCs/>
          <w:color w:val="auto"/>
          <w:kern w:val="1"/>
          <w:szCs w:val="21"/>
        </w:rPr>
      </w:pPr>
      <w:r>
        <w:rPr>
          <w:rFonts w:hint="eastAsia"/>
          <w:bCs/>
          <w:color w:val="auto"/>
          <w:szCs w:val="21"/>
        </w:rPr>
        <w:t xml:space="preserve">9.1.1 </w:t>
      </w:r>
      <w:r>
        <w:rPr>
          <w:rFonts w:hint="eastAsia"/>
          <w:bCs/>
          <w:color w:val="auto"/>
          <w:kern w:val="1"/>
          <w:szCs w:val="21"/>
        </w:rPr>
        <w:t>应符合GB 14881-2013中8.1条款规定。</w:t>
      </w:r>
    </w:p>
    <w:p w:rsidR="00A24F29" w:rsidRDefault="00A24F29" w:rsidP="00A24F29">
      <w:pPr>
        <w:pStyle w:val="a8"/>
        <w:spacing w:line="360" w:lineRule="auto"/>
        <w:ind w:firstLine="0"/>
        <w:rPr>
          <w:bCs/>
          <w:color w:val="auto"/>
          <w:szCs w:val="21"/>
        </w:rPr>
      </w:pPr>
      <w:r>
        <w:rPr>
          <w:rFonts w:hint="eastAsia"/>
          <w:bCs/>
          <w:color w:val="auto"/>
          <w:szCs w:val="21"/>
        </w:rPr>
        <w:t>9.1.2 关键控制点应包括原料粗加工、配料、熟制、冷却、包装、杀菌等工序。明确各工序、岗位人员的要求。</w:t>
      </w:r>
    </w:p>
    <w:p w:rsidR="00A24F29" w:rsidRDefault="00A24F29" w:rsidP="00A24F29">
      <w:pPr>
        <w:pStyle w:val="a8"/>
        <w:spacing w:line="360" w:lineRule="auto"/>
        <w:ind w:firstLine="0"/>
        <w:rPr>
          <w:bCs/>
          <w:color w:val="auto"/>
          <w:szCs w:val="21"/>
        </w:rPr>
      </w:pPr>
      <w:r>
        <w:rPr>
          <w:rFonts w:hint="eastAsia"/>
          <w:bCs/>
          <w:color w:val="auto"/>
          <w:szCs w:val="21"/>
        </w:rPr>
        <w:t>9.1.3 粗加工环节应做以下控制：原料应当按畜禽肉类、水产类和果蔬类分区分隔清洗，清洗后盛装容器不宜与地面直接接触。原料清洗后应严格控制在常温下的裸露时间，尽快加工或冷藏，并做好防护，防止交叉污染。畜禽类、水产类</w:t>
      </w:r>
      <w:proofErr w:type="gramStart"/>
      <w:r>
        <w:rPr>
          <w:rFonts w:hint="eastAsia"/>
          <w:bCs/>
          <w:color w:val="auto"/>
          <w:szCs w:val="21"/>
        </w:rPr>
        <w:t>鲜产品</w:t>
      </w:r>
      <w:proofErr w:type="gramEnd"/>
      <w:r>
        <w:rPr>
          <w:rFonts w:hint="eastAsia"/>
          <w:bCs/>
          <w:color w:val="auto"/>
          <w:szCs w:val="21"/>
        </w:rPr>
        <w:t>应保证处理后2小时内冷却至0 ℃～4 ℃，并存放在通风良好、无污染源、室温0℃～4℃的专用库内。冷冻原料宜按产品特性分类解冻。采用低温解冻的，温度宜控制在5℃以下，用于热加工的食品原料可在≤10℃温度下进行解冻，食品表面温度不得超过8℃。采用流动水解冻的，流动水温应低于21℃。用于热加工的食品原材料，流动水解冻时间不得超4h，需超时解冻的，可移至冷藏库中完成后续解冻。自解冻开始,应在 72h 内加工使用。采用 5℃ 以下解冻方法的,在 72h 内未完全解冻的可继续解冻,完全解冻后应及时加工使用。过程产品应根据性质分类存放，不得与原料共同贮存。</w:t>
      </w:r>
    </w:p>
    <w:p w:rsidR="00A24F29" w:rsidRDefault="00A24F29" w:rsidP="00A24F29">
      <w:pPr>
        <w:pStyle w:val="a8"/>
        <w:spacing w:line="360" w:lineRule="auto"/>
        <w:ind w:firstLine="0"/>
        <w:rPr>
          <w:bCs/>
          <w:color w:val="auto"/>
          <w:szCs w:val="21"/>
        </w:rPr>
      </w:pPr>
      <w:r>
        <w:rPr>
          <w:rFonts w:hint="eastAsia"/>
          <w:bCs/>
          <w:color w:val="auto"/>
          <w:szCs w:val="21"/>
        </w:rPr>
        <w:t>9.1.4 冷却环节应做以下控制：</w:t>
      </w:r>
      <w:proofErr w:type="gramStart"/>
      <w:r>
        <w:rPr>
          <w:rFonts w:hint="eastAsia"/>
          <w:bCs/>
          <w:color w:val="auto"/>
          <w:szCs w:val="21"/>
        </w:rPr>
        <w:t>需冷链</w:t>
      </w:r>
      <w:proofErr w:type="gramEnd"/>
      <w:r>
        <w:rPr>
          <w:rFonts w:hint="eastAsia"/>
          <w:bCs/>
          <w:color w:val="auto"/>
          <w:szCs w:val="21"/>
        </w:rPr>
        <w:t>配送的预制菜热加工后应进行速冷处理，冷却速率应满足下列要求之一: a ) 食品中心温度由 57℃ 降至 10℃ 以下所需时间应 ≤4h ; b ) 食品中心温度由 57℃ 降至 5℃ 以下所需时间应 ≤6h ,</w:t>
      </w:r>
      <w:proofErr w:type="gramStart"/>
      <w:r>
        <w:rPr>
          <w:rFonts w:hint="eastAsia"/>
          <w:bCs/>
          <w:color w:val="auto"/>
          <w:szCs w:val="21"/>
        </w:rPr>
        <w:t>且食品</w:t>
      </w:r>
      <w:proofErr w:type="gramEnd"/>
      <w:r>
        <w:rPr>
          <w:rFonts w:hint="eastAsia"/>
          <w:bCs/>
          <w:color w:val="auto"/>
          <w:szCs w:val="21"/>
        </w:rPr>
        <w:t>中心温度由 57℃ 降至 21℃所需时间应 ≤2h 。 经速冷处理的食品应尽快进行冷藏或冻藏,并做好防护,防止交叉污染。 冷却设备和最终冷却间内不得放置生食品、半成品等易造成交叉污染的物品。加工后的预制菜应与生制过程产品、原料分开存放，已熟制的与未熟制的预制菜应分开存放，避免受到污染。</w:t>
      </w:r>
    </w:p>
    <w:p w:rsidR="00A24F29" w:rsidRDefault="00A24F29" w:rsidP="00A24F29">
      <w:pPr>
        <w:pStyle w:val="a8"/>
        <w:spacing w:line="480" w:lineRule="auto"/>
        <w:ind w:firstLine="0"/>
        <w:rPr>
          <w:bCs/>
          <w:color w:val="auto"/>
          <w:szCs w:val="21"/>
        </w:rPr>
      </w:pPr>
      <w:r>
        <w:rPr>
          <w:rFonts w:hint="eastAsia"/>
          <w:bCs/>
          <w:color w:val="auto"/>
          <w:szCs w:val="21"/>
        </w:rPr>
        <w:lastRenderedPageBreak/>
        <w:t>9.2  生物污染控制</w:t>
      </w:r>
    </w:p>
    <w:p w:rsidR="00A24F29" w:rsidRDefault="00A24F29" w:rsidP="00A24F29">
      <w:pPr>
        <w:pStyle w:val="a8"/>
        <w:spacing w:line="480" w:lineRule="auto"/>
        <w:ind w:firstLine="0"/>
        <w:rPr>
          <w:bCs/>
          <w:color w:val="auto"/>
          <w:szCs w:val="21"/>
        </w:rPr>
      </w:pPr>
      <w:r>
        <w:rPr>
          <w:rFonts w:hint="eastAsia"/>
          <w:bCs/>
          <w:color w:val="auto"/>
          <w:szCs w:val="21"/>
        </w:rPr>
        <w:t>9.2.1 清洁和消毒</w:t>
      </w:r>
    </w:p>
    <w:p w:rsidR="00A24F29" w:rsidRDefault="00A24F29" w:rsidP="00A24F29">
      <w:pPr>
        <w:pStyle w:val="a8"/>
        <w:spacing w:line="360" w:lineRule="auto"/>
        <w:ind w:firstLine="0"/>
        <w:rPr>
          <w:bCs/>
          <w:color w:val="auto"/>
          <w:kern w:val="1"/>
          <w:szCs w:val="21"/>
        </w:rPr>
      </w:pPr>
      <w:r>
        <w:rPr>
          <w:rFonts w:hint="eastAsia"/>
          <w:bCs/>
          <w:color w:val="auto"/>
          <w:szCs w:val="21"/>
        </w:rPr>
        <w:t xml:space="preserve">9.2.1.1  </w:t>
      </w:r>
      <w:r>
        <w:rPr>
          <w:rFonts w:hint="eastAsia"/>
          <w:bCs/>
          <w:color w:val="auto"/>
          <w:kern w:val="1"/>
          <w:szCs w:val="21"/>
        </w:rPr>
        <w:t>应符合GB 14881-2013中8.2.1条款规定。</w:t>
      </w:r>
    </w:p>
    <w:p w:rsidR="00A24F29" w:rsidRDefault="00A24F29" w:rsidP="00A24F29">
      <w:pPr>
        <w:pStyle w:val="a8"/>
        <w:spacing w:line="360" w:lineRule="auto"/>
        <w:ind w:firstLine="0"/>
        <w:rPr>
          <w:bCs/>
          <w:color w:val="auto"/>
          <w:szCs w:val="21"/>
        </w:rPr>
      </w:pPr>
      <w:r>
        <w:rPr>
          <w:rFonts w:hint="eastAsia"/>
          <w:bCs/>
          <w:color w:val="auto"/>
          <w:kern w:val="1"/>
          <w:szCs w:val="21"/>
        </w:rPr>
        <w:t xml:space="preserve">9.2.1.2 </w:t>
      </w:r>
      <w:r>
        <w:rPr>
          <w:rFonts w:hint="eastAsia"/>
          <w:bCs/>
          <w:color w:val="auto"/>
          <w:szCs w:val="21"/>
        </w:rPr>
        <w:t>最终冷却间和内包装间每班（次）使用前应进行空气和食品接触表面、邻近表面及其他环节表面消毒。每天生产前1-2小时，开启冷却间空气过滤净化系统，确认净化设备正常工作。使用紫外线灯消毒的，紫外线灯（波长200-275 nm）应按功率≥1.5 W/m</w:t>
      </w:r>
      <w:r>
        <w:rPr>
          <w:rFonts w:hint="eastAsia"/>
          <w:bCs/>
          <w:color w:val="auto"/>
          <w:szCs w:val="21"/>
          <w:vertAlign w:val="superscript"/>
        </w:rPr>
        <w:t>3</w:t>
      </w:r>
      <w:r>
        <w:rPr>
          <w:rFonts w:hint="eastAsia"/>
          <w:bCs/>
          <w:color w:val="auto"/>
          <w:szCs w:val="21"/>
        </w:rPr>
        <w:t xml:space="preserve"> 设置，紫外线灯应分布均匀，距离地面2 m以内,并在无人工作时开启30min以上。使用臭氧气体对表面消毒的,其浓度应≥60mg/m</w:t>
      </w:r>
      <w:r>
        <w:rPr>
          <w:rFonts w:hint="eastAsia"/>
          <w:bCs/>
          <w:color w:val="auto"/>
          <w:szCs w:val="21"/>
          <w:vertAlign w:val="superscript"/>
        </w:rPr>
        <w:t>3</w:t>
      </w:r>
      <w:r>
        <w:rPr>
          <w:rFonts w:hint="eastAsia"/>
          <w:bCs/>
          <w:color w:val="auto"/>
          <w:szCs w:val="21"/>
        </w:rPr>
        <w:t>,相对湿度≥70%,作用时间 60min～120min。</w:t>
      </w:r>
    </w:p>
    <w:p w:rsidR="00A24F29" w:rsidRDefault="00A24F29" w:rsidP="00A24F29">
      <w:pPr>
        <w:pStyle w:val="a8"/>
        <w:spacing w:line="360" w:lineRule="auto"/>
        <w:ind w:firstLine="0"/>
        <w:rPr>
          <w:bCs/>
          <w:color w:val="auto"/>
          <w:szCs w:val="21"/>
        </w:rPr>
      </w:pPr>
      <w:r>
        <w:rPr>
          <w:rFonts w:hint="eastAsia"/>
          <w:bCs/>
          <w:color w:val="auto"/>
          <w:szCs w:val="21"/>
        </w:rPr>
        <w:t>9.2.1.3 内包装材料应在脱包间脱去外包装袋并消毒后才进入内包装间。</w:t>
      </w:r>
    </w:p>
    <w:p w:rsidR="00A24F29" w:rsidRDefault="00A24F29" w:rsidP="00A24F29">
      <w:pPr>
        <w:pStyle w:val="a8"/>
        <w:spacing w:line="360" w:lineRule="auto"/>
        <w:ind w:firstLine="0"/>
        <w:rPr>
          <w:bCs/>
          <w:color w:val="auto"/>
          <w:szCs w:val="21"/>
        </w:rPr>
      </w:pPr>
      <w:r>
        <w:rPr>
          <w:rFonts w:hint="eastAsia"/>
          <w:bCs/>
          <w:color w:val="auto"/>
          <w:szCs w:val="21"/>
        </w:rPr>
        <w:t>9.2.2  生产过程的微生物监控</w:t>
      </w:r>
    </w:p>
    <w:p w:rsidR="00A24F29" w:rsidRDefault="00A24F29" w:rsidP="00A24F29">
      <w:pPr>
        <w:pStyle w:val="a8"/>
        <w:spacing w:line="360" w:lineRule="auto"/>
        <w:ind w:firstLine="0"/>
        <w:rPr>
          <w:bCs/>
          <w:color w:val="auto"/>
          <w:kern w:val="1"/>
          <w:szCs w:val="21"/>
        </w:rPr>
      </w:pPr>
      <w:r>
        <w:rPr>
          <w:rFonts w:hint="eastAsia"/>
          <w:bCs/>
          <w:color w:val="auto"/>
          <w:szCs w:val="21"/>
        </w:rPr>
        <w:t xml:space="preserve">9.2.2.1   </w:t>
      </w:r>
      <w:r>
        <w:rPr>
          <w:rFonts w:hint="eastAsia"/>
          <w:bCs/>
          <w:color w:val="auto"/>
          <w:kern w:val="1"/>
          <w:szCs w:val="21"/>
        </w:rPr>
        <w:t>应符合GB 14881-2013中8.2.2条款规定。</w:t>
      </w:r>
    </w:p>
    <w:p w:rsidR="00A24F29" w:rsidRDefault="00A24F29" w:rsidP="00A24F29">
      <w:pPr>
        <w:pStyle w:val="a8"/>
        <w:spacing w:line="480" w:lineRule="auto"/>
        <w:ind w:firstLine="0"/>
        <w:rPr>
          <w:bCs/>
          <w:color w:val="auto"/>
          <w:kern w:val="1"/>
          <w:szCs w:val="21"/>
        </w:rPr>
      </w:pPr>
      <w:r>
        <w:rPr>
          <w:rFonts w:hint="eastAsia"/>
          <w:bCs/>
          <w:color w:val="auto"/>
          <w:kern w:val="1"/>
          <w:szCs w:val="21"/>
        </w:rPr>
        <w:t>9.2.2.2  应根据附录A要求开展原料检验、清洁区环境微生物监测、半成品微生物监测和成品检验。</w:t>
      </w:r>
    </w:p>
    <w:p w:rsidR="00A24F29" w:rsidRDefault="00A24F29" w:rsidP="00A24F29">
      <w:pPr>
        <w:pStyle w:val="a8"/>
        <w:spacing w:line="480" w:lineRule="auto"/>
        <w:ind w:firstLine="0"/>
        <w:rPr>
          <w:bCs/>
          <w:color w:val="auto"/>
          <w:kern w:val="1"/>
          <w:szCs w:val="21"/>
        </w:rPr>
      </w:pPr>
      <w:r>
        <w:rPr>
          <w:rFonts w:hint="eastAsia"/>
          <w:bCs/>
          <w:color w:val="auto"/>
          <w:kern w:val="1"/>
          <w:szCs w:val="21"/>
        </w:rPr>
        <w:t>9.3  化学污染的控制</w:t>
      </w:r>
    </w:p>
    <w:p w:rsidR="00A24F29" w:rsidRDefault="00A24F29" w:rsidP="00A24F29">
      <w:pPr>
        <w:pStyle w:val="a8"/>
        <w:spacing w:line="480" w:lineRule="auto"/>
        <w:ind w:firstLine="0"/>
        <w:rPr>
          <w:bCs/>
          <w:color w:val="auto"/>
          <w:kern w:val="1"/>
          <w:szCs w:val="21"/>
        </w:rPr>
      </w:pPr>
      <w:r>
        <w:rPr>
          <w:rFonts w:hint="eastAsia"/>
          <w:bCs/>
          <w:color w:val="auto"/>
          <w:kern w:val="1"/>
          <w:szCs w:val="21"/>
        </w:rPr>
        <w:t xml:space="preserve">   </w:t>
      </w:r>
      <w:r>
        <w:rPr>
          <w:rFonts w:hint="eastAsia"/>
          <w:bCs/>
          <w:color w:val="auto"/>
          <w:szCs w:val="21"/>
        </w:rPr>
        <w:t xml:space="preserve"> </w:t>
      </w:r>
      <w:r>
        <w:rPr>
          <w:rFonts w:hint="eastAsia"/>
          <w:bCs/>
          <w:color w:val="auto"/>
          <w:kern w:val="1"/>
          <w:szCs w:val="21"/>
        </w:rPr>
        <w:t>应符合GB 14881-2013中8.3条款规定。</w:t>
      </w:r>
    </w:p>
    <w:p w:rsidR="00A24F29" w:rsidRDefault="00A24F29" w:rsidP="00A24F29">
      <w:pPr>
        <w:pStyle w:val="a8"/>
        <w:spacing w:line="360" w:lineRule="auto"/>
        <w:ind w:firstLine="0"/>
        <w:rPr>
          <w:bCs/>
          <w:color w:val="auto"/>
          <w:kern w:val="1"/>
          <w:szCs w:val="21"/>
        </w:rPr>
      </w:pPr>
      <w:r>
        <w:rPr>
          <w:rFonts w:hint="eastAsia"/>
          <w:bCs/>
          <w:color w:val="auto"/>
          <w:kern w:val="1"/>
          <w:szCs w:val="21"/>
        </w:rPr>
        <w:t>9.4  物理污染的控制</w:t>
      </w:r>
    </w:p>
    <w:p w:rsidR="00A24F29" w:rsidRDefault="00A24F29" w:rsidP="00A24F29">
      <w:pPr>
        <w:pStyle w:val="a8"/>
        <w:spacing w:line="360" w:lineRule="auto"/>
        <w:ind w:firstLine="0"/>
        <w:rPr>
          <w:bCs/>
          <w:color w:val="auto"/>
          <w:kern w:val="1"/>
          <w:szCs w:val="21"/>
        </w:rPr>
      </w:pPr>
      <w:r>
        <w:rPr>
          <w:rFonts w:hint="eastAsia"/>
          <w:bCs/>
          <w:color w:val="auto"/>
          <w:kern w:val="1"/>
          <w:szCs w:val="21"/>
        </w:rPr>
        <w:t>9.4.1 应符合GB 14881-2013中8.4条款规定。</w:t>
      </w:r>
    </w:p>
    <w:p w:rsidR="00A24F29" w:rsidRDefault="00A24F29" w:rsidP="00A24F29">
      <w:pPr>
        <w:pStyle w:val="a8"/>
        <w:spacing w:line="480" w:lineRule="auto"/>
        <w:ind w:firstLine="0"/>
        <w:rPr>
          <w:bCs/>
          <w:color w:val="auto"/>
          <w:kern w:val="1"/>
          <w:szCs w:val="21"/>
        </w:rPr>
      </w:pPr>
      <w:r>
        <w:rPr>
          <w:rFonts w:hint="eastAsia"/>
          <w:bCs/>
          <w:color w:val="auto"/>
          <w:kern w:val="1"/>
          <w:szCs w:val="21"/>
        </w:rPr>
        <w:t>9.4.2 应采用有效的异物控制措施，如设置筛网、磁铁、金属探测器等，预防物理污染的风险。</w:t>
      </w:r>
    </w:p>
    <w:p w:rsidR="00A24F29" w:rsidRDefault="00A24F29" w:rsidP="00A24F29">
      <w:pPr>
        <w:pStyle w:val="a8"/>
        <w:spacing w:line="480" w:lineRule="auto"/>
        <w:ind w:firstLine="0"/>
        <w:rPr>
          <w:rFonts w:ascii="黑体" w:eastAsia="黑体" w:hAnsi="黑体" w:cs="黑体"/>
          <w:bCs/>
          <w:color w:val="auto"/>
          <w:kern w:val="1"/>
          <w:szCs w:val="21"/>
        </w:rPr>
      </w:pPr>
      <w:r>
        <w:rPr>
          <w:rFonts w:ascii="黑体" w:eastAsia="黑体" w:hAnsi="黑体" w:cs="黑体" w:hint="eastAsia"/>
          <w:bCs/>
          <w:color w:val="auto"/>
          <w:kern w:val="1"/>
          <w:szCs w:val="21"/>
        </w:rPr>
        <w:t>10  检验</w:t>
      </w:r>
    </w:p>
    <w:p w:rsidR="00A24F29" w:rsidRDefault="00A24F29" w:rsidP="00A24F29">
      <w:pPr>
        <w:pStyle w:val="a8"/>
        <w:spacing w:line="360" w:lineRule="auto"/>
        <w:ind w:firstLine="0"/>
        <w:rPr>
          <w:bCs/>
          <w:color w:val="auto"/>
          <w:kern w:val="1"/>
          <w:szCs w:val="21"/>
        </w:rPr>
      </w:pPr>
      <w:r>
        <w:rPr>
          <w:rFonts w:hint="eastAsia"/>
          <w:bCs/>
          <w:color w:val="auto"/>
          <w:kern w:val="1"/>
          <w:szCs w:val="21"/>
        </w:rPr>
        <w:t>10.1  应符合GB 14881-2013中第9章的规定。</w:t>
      </w:r>
    </w:p>
    <w:p w:rsidR="00A24F29" w:rsidRDefault="00A24F29" w:rsidP="00A24F29">
      <w:pPr>
        <w:pStyle w:val="a8"/>
        <w:spacing w:line="360" w:lineRule="auto"/>
        <w:ind w:firstLine="0"/>
        <w:rPr>
          <w:bCs/>
          <w:color w:val="auto"/>
          <w:szCs w:val="21"/>
        </w:rPr>
      </w:pPr>
      <w:r>
        <w:rPr>
          <w:rFonts w:hint="eastAsia"/>
          <w:bCs/>
          <w:color w:val="auto"/>
          <w:kern w:val="1"/>
          <w:szCs w:val="21"/>
        </w:rPr>
        <w:t>10.2  每</w:t>
      </w:r>
      <w:r>
        <w:rPr>
          <w:rFonts w:hint="eastAsia"/>
          <w:bCs/>
          <w:color w:val="auto"/>
          <w:szCs w:val="21"/>
        </w:rPr>
        <w:t>批预制菜均应按品种、储存条件等分别留样。留样预制菜应有明显的标识，同时注明编号、生产日期等信息。留样保存时限与预制菜保质期一致。每批次留样量不少于2个独立包装，总量不少于300g。</w:t>
      </w:r>
    </w:p>
    <w:p w:rsidR="00A24F29" w:rsidRDefault="00A24F29" w:rsidP="00A24F29">
      <w:pPr>
        <w:pStyle w:val="a8"/>
        <w:spacing w:line="360" w:lineRule="auto"/>
        <w:ind w:firstLine="0"/>
        <w:rPr>
          <w:bCs/>
          <w:color w:val="auto"/>
          <w:szCs w:val="21"/>
        </w:rPr>
      </w:pPr>
      <w:r>
        <w:rPr>
          <w:rFonts w:hint="eastAsia"/>
          <w:bCs/>
          <w:color w:val="auto"/>
          <w:szCs w:val="21"/>
        </w:rPr>
        <w:t>10.3 留样记录应包括预制菜名称、样品编号、留样量、留样时间、留样人员、留样环境温湿度等项目。</w:t>
      </w:r>
    </w:p>
    <w:p w:rsidR="00A24F29" w:rsidRDefault="00A24F29" w:rsidP="00A24F29">
      <w:pPr>
        <w:pStyle w:val="a8"/>
        <w:spacing w:line="480" w:lineRule="auto"/>
        <w:ind w:firstLine="0"/>
        <w:rPr>
          <w:bCs/>
          <w:color w:val="auto"/>
          <w:kern w:val="1"/>
          <w:szCs w:val="21"/>
        </w:rPr>
      </w:pPr>
      <w:r>
        <w:rPr>
          <w:rFonts w:hint="eastAsia"/>
          <w:bCs/>
          <w:color w:val="auto"/>
          <w:kern w:val="1"/>
          <w:szCs w:val="21"/>
        </w:rPr>
        <w:lastRenderedPageBreak/>
        <w:t>10.4 应设置留样室。有温湿度要求的产品，留样室应安装空调、温湿度计、冷藏冷冻等相关设施或设备。</w:t>
      </w:r>
    </w:p>
    <w:p w:rsidR="00A24F29" w:rsidRDefault="00A24F29" w:rsidP="00A24F29">
      <w:pPr>
        <w:pStyle w:val="a8"/>
        <w:spacing w:line="480" w:lineRule="auto"/>
        <w:ind w:firstLine="0"/>
        <w:rPr>
          <w:rFonts w:ascii="黑体" w:eastAsia="黑体" w:hAnsi="黑体" w:cs="黑体"/>
          <w:bCs/>
          <w:color w:val="auto"/>
          <w:kern w:val="1"/>
          <w:szCs w:val="21"/>
        </w:rPr>
      </w:pPr>
      <w:r>
        <w:rPr>
          <w:rFonts w:ascii="黑体" w:eastAsia="黑体" w:hAnsi="黑体" w:cs="黑体" w:hint="eastAsia"/>
          <w:bCs/>
          <w:color w:val="auto"/>
          <w:kern w:val="1"/>
          <w:szCs w:val="21"/>
        </w:rPr>
        <w:t>11  贮存与运输</w:t>
      </w:r>
    </w:p>
    <w:p w:rsidR="00A24F29" w:rsidRDefault="00A24F29" w:rsidP="00A24F29">
      <w:pPr>
        <w:pStyle w:val="a8"/>
        <w:spacing w:line="480" w:lineRule="auto"/>
        <w:ind w:firstLine="0"/>
        <w:rPr>
          <w:bCs/>
          <w:color w:val="auto"/>
          <w:kern w:val="1"/>
          <w:szCs w:val="21"/>
        </w:rPr>
      </w:pPr>
      <w:r>
        <w:rPr>
          <w:rFonts w:hint="eastAsia"/>
          <w:bCs/>
          <w:color w:val="auto"/>
          <w:kern w:val="1"/>
          <w:szCs w:val="21"/>
        </w:rPr>
        <w:t>11.1 应符合GB 14881-2013中第10章的规定。</w:t>
      </w:r>
    </w:p>
    <w:p w:rsidR="00A24F29" w:rsidRDefault="00A24F29" w:rsidP="00A24F29">
      <w:pPr>
        <w:pStyle w:val="a8"/>
        <w:spacing w:line="360" w:lineRule="auto"/>
        <w:ind w:firstLine="0"/>
        <w:rPr>
          <w:bCs/>
          <w:color w:val="auto"/>
          <w:szCs w:val="21"/>
        </w:rPr>
      </w:pPr>
      <w:r>
        <w:rPr>
          <w:rFonts w:hint="eastAsia"/>
          <w:bCs/>
          <w:color w:val="auto"/>
          <w:szCs w:val="21"/>
        </w:rPr>
        <w:t xml:space="preserve">11.2 需冷藏的预制菜，保存温度控制应在-1℃～10℃；冰点保存的，保存温度应控制在-1℃～0℃。需冷冻保藏的预制菜,冻结时应以最快的速度通过食品的最大冰晶区(大部分食品是-1℃～-5℃ )，有后杀菌的，冻结终了的中心温度不应高于 -18℃；无后杀菌的，产品保存温度控制应在 -18℃及以下。 </w:t>
      </w:r>
    </w:p>
    <w:p w:rsidR="00A24F29" w:rsidRDefault="00A24F29" w:rsidP="00A24F29">
      <w:pPr>
        <w:pStyle w:val="a8"/>
        <w:spacing w:line="360" w:lineRule="auto"/>
        <w:ind w:firstLine="0"/>
        <w:rPr>
          <w:bCs/>
          <w:color w:val="auto"/>
          <w:szCs w:val="21"/>
        </w:rPr>
      </w:pPr>
      <w:r>
        <w:rPr>
          <w:rFonts w:hint="eastAsia"/>
          <w:bCs/>
          <w:color w:val="auto"/>
          <w:szCs w:val="21"/>
        </w:rPr>
        <w:t>11.3 冷藏（冻）设备应定期除霜、清洁和维修，校验温度（指示）计。</w:t>
      </w:r>
    </w:p>
    <w:p w:rsidR="00A24F29" w:rsidRDefault="00A24F29" w:rsidP="00A24F29">
      <w:pPr>
        <w:pStyle w:val="a8"/>
        <w:spacing w:line="360" w:lineRule="auto"/>
        <w:ind w:firstLine="0"/>
        <w:rPr>
          <w:bCs/>
          <w:color w:val="auto"/>
          <w:szCs w:val="21"/>
        </w:rPr>
      </w:pPr>
      <w:r>
        <w:rPr>
          <w:rFonts w:hint="eastAsia"/>
          <w:bCs/>
          <w:color w:val="auto"/>
          <w:szCs w:val="21"/>
        </w:rPr>
        <w:t>11.4 成品运输车辆应为封闭式专用运输车辆，车辆和容器内部材质和结构应便于清洗和消毒。需要温度控制的应配备制冷装置、温度记录装置或采取保温措施保持较低温度。</w:t>
      </w:r>
    </w:p>
    <w:p w:rsidR="00A24F29" w:rsidRDefault="00A24F29" w:rsidP="00A24F29">
      <w:pPr>
        <w:pStyle w:val="a8"/>
        <w:spacing w:line="360" w:lineRule="auto"/>
        <w:ind w:firstLine="0"/>
        <w:rPr>
          <w:rFonts w:ascii="黑体" w:eastAsia="黑体" w:hAnsi="黑体" w:cs="黑体"/>
          <w:bCs/>
          <w:color w:val="auto"/>
          <w:szCs w:val="21"/>
        </w:rPr>
      </w:pPr>
      <w:r>
        <w:rPr>
          <w:rFonts w:ascii="黑体" w:eastAsia="黑体" w:hAnsi="黑体" w:cs="黑体" w:hint="eastAsia"/>
          <w:bCs/>
          <w:color w:val="auto"/>
          <w:szCs w:val="21"/>
        </w:rPr>
        <w:t>12  产品召回管理</w:t>
      </w:r>
    </w:p>
    <w:p w:rsidR="00A24F29" w:rsidRDefault="00A24F29" w:rsidP="00A24F29">
      <w:pPr>
        <w:pStyle w:val="a8"/>
        <w:spacing w:line="360" w:lineRule="auto"/>
        <w:ind w:firstLine="420"/>
        <w:rPr>
          <w:bCs/>
          <w:color w:val="auto"/>
          <w:szCs w:val="21"/>
        </w:rPr>
      </w:pPr>
      <w:r>
        <w:rPr>
          <w:rFonts w:hint="eastAsia"/>
          <w:bCs/>
          <w:color w:val="auto"/>
          <w:szCs w:val="21"/>
        </w:rPr>
        <w:t>应符合GB 14881-2013中第11章的规定。</w:t>
      </w:r>
    </w:p>
    <w:p w:rsidR="00A24F29" w:rsidRDefault="00A24F29" w:rsidP="00A24F29">
      <w:pPr>
        <w:pStyle w:val="a7"/>
        <w:spacing w:before="156" w:after="156" w:line="360" w:lineRule="auto"/>
        <w:ind w:left="0"/>
        <w:rPr>
          <w:bCs/>
          <w:color w:val="auto"/>
          <w:szCs w:val="21"/>
        </w:rPr>
      </w:pPr>
      <w:r>
        <w:rPr>
          <w:rFonts w:hint="eastAsia"/>
          <w:bCs/>
          <w:color w:val="auto"/>
          <w:szCs w:val="21"/>
        </w:rPr>
        <w:t>13  培训</w:t>
      </w:r>
    </w:p>
    <w:p w:rsidR="00A24F29" w:rsidRDefault="00A24F29" w:rsidP="00A24F29">
      <w:pPr>
        <w:pStyle w:val="a8"/>
        <w:spacing w:line="360" w:lineRule="auto"/>
        <w:ind w:firstLine="420"/>
        <w:rPr>
          <w:bCs/>
          <w:color w:val="auto"/>
          <w:szCs w:val="21"/>
        </w:rPr>
      </w:pPr>
      <w:r>
        <w:rPr>
          <w:rFonts w:hint="eastAsia"/>
          <w:bCs/>
          <w:color w:val="auto"/>
          <w:szCs w:val="21"/>
        </w:rPr>
        <w:t>应符合GB 14881-2013中第12章的规定。</w:t>
      </w:r>
    </w:p>
    <w:p w:rsidR="00A24F29" w:rsidRDefault="00A24F29" w:rsidP="00A24F29">
      <w:pPr>
        <w:pStyle w:val="a7"/>
        <w:spacing w:before="156" w:after="156" w:line="360" w:lineRule="auto"/>
        <w:ind w:left="0"/>
        <w:rPr>
          <w:bCs/>
          <w:color w:val="auto"/>
          <w:szCs w:val="21"/>
        </w:rPr>
      </w:pPr>
      <w:r>
        <w:rPr>
          <w:rFonts w:hint="eastAsia"/>
          <w:bCs/>
          <w:color w:val="auto"/>
          <w:szCs w:val="21"/>
        </w:rPr>
        <w:t>14  管理制度和人员</w:t>
      </w:r>
    </w:p>
    <w:p w:rsidR="00A24F29" w:rsidRDefault="00A24F29" w:rsidP="00A24F29">
      <w:pPr>
        <w:pStyle w:val="a8"/>
        <w:spacing w:line="360" w:lineRule="auto"/>
        <w:ind w:firstLine="0"/>
        <w:rPr>
          <w:bCs/>
          <w:color w:val="auto"/>
          <w:szCs w:val="21"/>
        </w:rPr>
      </w:pPr>
      <w:r>
        <w:rPr>
          <w:rFonts w:hint="eastAsia"/>
          <w:bCs/>
          <w:color w:val="auto"/>
          <w:szCs w:val="21"/>
        </w:rPr>
        <w:t>14.1 应符合GB 14881-2013中第13章的规定。</w:t>
      </w:r>
    </w:p>
    <w:p w:rsidR="00A24F29" w:rsidRDefault="00A24F29" w:rsidP="00A24F29">
      <w:pPr>
        <w:pStyle w:val="a8"/>
        <w:spacing w:line="360" w:lineRule="auto"/>
        <w:ind w:firstLine="0"/>
        <w:rPr>
          <w:bCs/>
          <w:color w:val="auto"/>
          <w:szCs w:val="21"/>
        </w:rPr>
      </w:pPr>
      <w:r>
        <w:rPr>
          <w:rFonts w:hint="eastAsia"/>
          <w:bCs/>
          <w:color w:val="auto"/>
          <w:szCs w:val="21"/>
        </w:rPr>
        <w:t>14.2 生产企业应制</w:t>
      </w:r>
      <w:proofErr w:type="gramStart"/>
      <w:r>
        <w:rPr>
          <w:rFonts w:hint="eastAsia"/>
          <w:bCs/>
          <w:color w:val="auto"/>
          <w:szCs w:val="21"/>
        </w:rPr>
        <w:t>定符合</w:t>
      </w:r>
      <w:proofErr w:type="gramEnd"/>
      <w:r>
        <w:rPr>
          <w:rFonts w:hint="eastAsia"/>
          <w:bCs/>
          <w:color w:val="auto"/>
          <w:szCs w:val="21"/>
        </w:rPr>
        <w:t>《食品安全法》和GB 14881等相关法律法规及标准规定的食品安全管理制度，包括但不限于以下制度：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原料采购查验管理制度；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生产过程控制管理制度；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工具设备清洗消毒管理制度；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从业人员健康管理制度；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关键环节操作规程；</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食品安全自查管理制度；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人员培训管理制度；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消费者投诉管理制度；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lastRenderedPageBreak/>
        <w:t>食品供应商遴选制度；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不安全食品召回处理管理制度；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食品安全事故应急处置管理制度；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卫生管理制度；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食品添加剂使用管理制度；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食品检验制度；</w:t>
      </w:r>
    </w:p>
    <w:p w:rsidR="00A24F29" w:rsidRDefault="00A24F29" w:rsidP="00A24F29">
      <w:pPr>
        <w:numPr>
          <w:ilvl w:val="0"/>
          <w:numId w:val="2"/>
        </w:numPr>
        <w:spacing w:line="360" w:lineRule="auto"/>
        <w:ind w:left="675" w:hanging="360"/>
        <w:jc w:val="left"/>
        <w:rPr>
          <w:rFonts w:ascii="宋体" w:hAnsi="宋体" w:cs="宋体"/>
          <w:bCs/>
          <w:kern w:val="1"/>
          <w:szCs w:val="21"/>
        </w:rPr>
      </w:pPr>
      <w:r>
        <w:rPr>
          <w:rFonts w:ascii="宋体" w:hAnsi="宋体" w:cs="宋体" w:hint="eastAsia"/>
          <w:bCs/>
          <w:kern w:val="1"/>
          <w:szCs w:val="21"/>
        </w:rPr>
        <w:t>温湿度监测管理制度；</w:t>
      </w:r>
    </w:p>
    <w:p w:rsidR="00A24F29" w:rsidRDefault="00A24F29" w:rsidP="00A24F29">
      <w:pPr>
        <w:pStyle w:val="a8"/>
        <w:numPr>
          <w:ilvl w:val="0"/>
          <w:numId w:val="2"/>
        </w:numPr>
        <w:spacing w:line="360" w:lineRule="auto"/>
        <w:ind w:left="675" w:hanging="360"/>
        <w:jc w:val="left"/>
        <w:rPr>
          <w:bCs/>
          <w:color w:val="auto"/>
          <w:szCs w:val="21"/>
        </w:rPr>
      </w:pPr>
      <w:r>
        <w:rPr>
          <w:rFonts w:hint="eastAsia"/>
          <w:bCs/>
          <w:color w:val="auto"/>
          <w:szCs w:val="21"/>
        </w:rPr>
        <w:t>食品运输贮存交付控制管理制度。</w:t>
      </w:r>
    </w:p>
    <w:p w:rsidR="00A24F29" w:rsidRDefault="00A24F29" w:rsidP="00A24F29">
      <w:pPr>
        <w:pStyle w:val="a8"/>
        <w:spacing w:before="120" w:after="120" w:line="360" w:lineRule="auto"/>
        <w:ind w:firstLine="0"/>
        <w:jc w:val="left"/>
        <w:rPr>
          <w:rFonts w:ascii="黑体" w:eastAsia="黑体" w:hAnsi="黑体" w:cs="黑体"/>
          <w:bCs/>
          <w:color w:val="auto"/>
          <w:szCs w:val="21"/>
        </w:rPr>
      </w:pPr>
      <w:r>
        <w:rPr>
          <w:rFonts w:ascii="黑体" w:eastAsia="黑体" w:hAnsi="黑体" w:cs="黑体" w:hint="eastAsia"/>
          <w:bCs/>
          <w:color w:val="auto"/>
          <w:szCs w:val="21"/>
        </w:rPr>
        <w:t>15  记录和文件管理</w:t>
      </w:r>
    </w:p>
    <w:p w:rsidR="00A24F29" w:rsidRDefault="00A24F29" w:rsidP="00A24F29">
      <w:pPr>
        <w:pStyle w:val="a8"/>
        <w:spacing w:line="360" w:lineRule="auto"/>
        <w:ind w:firstLine="0"/>
        <w:rPr>
          <w:bCs/>
          <w:color w:val="auto"/>
          <w:szCs w:val="21"/>
        </w:rPr>
      </w:pPr>
      <w:r>
        <w:rPr>
          <w:rFonts w:hint="eastAsia"/>
          <w:bCs/>
          <w:color w:val="auto"/>
          <w:szCs w:val="21"/>
        </w:rPr>
        <w:t>15.1 应符合GB 14881-2013中第14章的规定。</w:t>
      </w:r>
    </w:p>
    <w:p w:rsidR="00A24F29" w:rsidRDefault="00A24F29" w:rsidP="00A24F29">
      <w:pPr>
        <w:pStyle w:val="a8"/>
        <w:spacing w:line="360" w:lineRule="auto"/>
        <w:ind w:firstLine="0"/>
        <w:rPr>
          <w:bCs/>
          <w:color w:val="auto"/>
          <w:szCs w:val="21"/>
        </w:rPr>
      </w:pPr>
      <w:r>
        <w:rPr>
          <w:rFonts w:hint="eastAsia"/>
          <w:bCs/>
          <w:color w:val="auto"/>
          <w:szCs w:val="21"/>
        </w:rPr>
        <w:t>15.2 应如实记录各项活动情况，确保真实</w:t>
      </w:r>
      <w:proofErr w:type="gramStart"/>
      <w:r>
        <w:rPr>
          <w:rFonts w:hint="eastAsia"/>
          <w:bCs/>
          <w:color w:val="auto"/>
          <w:szCs w:val="21"/>
        </w:rPr>
        <w:t>有效可</w:t>
      </w:r>
      <w:proofErr w:type="gramEnd"/>
      <w:r>
        <w:rPr>
          <w:rFonts w:hint="eastAsia"/>
          <w:bCs/>
          <w:color w:val="auto"/>
          <w:szCs w:val="21"/>
        </w:rPr>
        <w:t>追溯。</w:t>
      </w:r>
    </w:p>
    <w:p w:rsidR="00A24F29" w:rsidRDefault="00A24F29" w:rsidP="00A24F29">
      <w:pPr>
        <w:pStyle w:val="a8"/>
        <w:spacing w:line="360" w:lineRule="auto"/>
        <w:ind w:firstLine="0"/>
        <w:rPr>
          <w:bCs/>
          <w:color w:val="auto"/>
          <w:szCs w:val="21"/>
        </w:rPr>
      </w:pPr>
      <w:r>
        <w:rPr>
          <w:rFonts w:hint="eastAsia"/>
          <w:bCs/>
          <w:color w:val="auto"/>
          <w:szCs w:val="21"/>
        </w:rPr>
        <w:t>15.3 各项记录均应有记录员和相关人员签名、复核。记录内容如有修改，不能</w:t>
      </w:r>
      <w:proofErr w:type="gramStart"/>
      <w:r>
        <w:rPr>
          <w:rFonts w:hint="eastAsia"/>
          <w:bCs/>
          <w:color w:val="auto"/>
          <w:szCs w:val="21"/>
        </w:rPr>
        <w:t>凃改只能划</w:t>
      </w:r>
      <w:proofErr w:type="gramEnd"/>
      <w:r>
        <w:rPr>
          <w:rFonts w:hint="eastAsia"/>
          <w:bCs/>
          <w:color w:val="auto"/>
          <w:szCs w:val="21"/>
        </w:rPr>
        <w:t>改，且修改人应在划改处附近签名。</w:t>
      </w:r>
    </w:p>
    <w:p w:rsidR="00A24F29" w:rsidRDefault="00A24F29" w:rsidP="00A24F29">
      <w:pPr>
        <w:pStyle w:val="a8"/>
        <w:spacing w:line="360" w:lineRule="auto"/>
        <w:ind w:firstLine="0"/>
        <w:rPr>
          <w:bCs/>
          <w:color w:val="auto"/>
          <w:szCs w:val="21"/>
        </w:rPr>
      </w:pPr>
      <w:r>
        <w:rPr>
          <w:rFonts w:hint="eastAsia"/>
          <w:bCs/>
          <w:color w:val="auto"/>
          <w:szCs w:val="21"/>
        </w:rPr>
        <w:t>15.4 所有记录应及时送达相关部门审核，以确保所有处理符合规定。记录应保存2年以上。</w:t>
      </w:r>
    </w:p>
    <w:p w:rsidR="00A24F29" w:rsidRDefault="00A24F29" w:rsidP="00A24F29">
      <w:pPr>
        <w:pStyle w:val="a7"/>
        <w:spacing w:before="156" w:after="156" w:line="360" w:lineRule="auto"/>
        <w:ind w:left="0"/>
        <w:jc w:val="center"/>
        <w:rPr>
          <w:rFonts w:ascii="宋体" w:eastAsia="宋体" w:hAnsi="宋体" w:cs="宋体"/>
          <w:bCs/>
          <w:color w:val="auto"/>
          <w:szCs w:val="21"/>
        </w:rPr>
      </w:pPr>
    </w:p>
    <w:p w:rsidR="00A24F29" w:rsidRDefault="00A24F29" w:rsidP="00A24F29">
      <w:pPr>
        <w:pStyle w:val="a7"/>
        <w:spacing w:before="156" w:after="156" w:line="360" w:lineRule="auto"/>
        <w:ind w:left="0"/>
        <w:jc w:val="center"/>
        <w:rPr>
          <w:rFonts w:ascii="宋体" w:eastAsia="宋体" w:hAnsi="宋体" w:cs="宋体"/>
          <w:bCs/>
          <w:color w:val="auto"/>
          <w:szCs w:val="21"/>
        </w:rPr>
      </w:pPr>
    </w:p>
    <w:p w:rsidR="00A24F29" w:rsidRDefault="00A24F29" w:rsidP="00A24F29">
      <w:pPr>
        <w:pStyle w:val="a7"/>
        <w:spacing w:before="156" w:after="156" w:line="360" w:lineRule="auto"/>
        <w:ind w:left="0"/>
        <w:jc w:val="center"/>
        <w:rPr>
          <w:rFonts w:ascii="宋体" w:eastAsia="宋体" w:hAnsi="宋体" w:cs="宋体"/>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8"/>
        <w:rPr>
          <w:bCs/>
          <w:color w:val="auto"/>
          <w:szCs w:val="21"/>
        </w:rPr>
      </w:pPr>
    </w:p>
    <w:p w:rsidR="00A24F29" w:rsidRDefault="00A24F29" w:rsidP="00A24F29">
      <w:pPr>
        <w:pStyle w:val="a7"/>
        <w:spacing w:before="156" w:after="156" w:line="360" w:lineRule="auto"/>
        <w:ind w:left="0"/>
        <w:jc w:val="center"/>
        <w:rPr>
          <w:bCs/>
          <w:color w:val="auto"/>
          <w:szCs w:val="21"/>
        </w:rPr>
      </w:pPr>
      <w:r>
        <w:rPr>
          <w:rFonts w:hint="eastAsia"/>
          <w:bCs/>
          <w:color w:val="auto"/>
          <w:szCs w:val="21"/>
        </w:rPr>
        <w:lastRenderedPageBreak/>
        <w:t>附录A</w:t>
      </w:r>
    </w:p>
    <w:p w:rsidR="00A24F29" w:rsidRDefault="00A24F29" w:rsidP="00A24F29">
      <w:pPr>
        <w:pStyle w:val="a8"/>
        <w:jc w:val="center"/>
        <w:rPr>
          <w:rFonts w:ascii="黑体" w:eastAsia="黑体" w:hAnsi="黑体" w:cs="黑体"/>
          <w:bCs/>
          <w:color w:val="auto"/>
          <w:szCs w:val="21"/>
        </w:rPr>
      </w:pPr>
      <w:r>
        <w:rPr>
          <w:rFonts w:ascii="黑体" w:eastAsia="黑体" w:hAnsi="黑体" w:cs="黑体" w:hint="eastAsia"/>
          <w:bCs/>
          <w:color w:val="auto"/>
          <w:szCs w:val="21"/>
        </w:rPr>
        <w:t>（规范性附录）</w:t>
      </w:r>
    </w:p>
    <w:p w:rsidR="00A24F29" w:rsidRDefault="00A24F29" w:rsidP="00A24F29">
      <w:pPr>
        <w:widowControl/>
        <w:spacing w:before="156" w:after="156" w:line="360" w:lineRule="auto"/>
        <w:ind w:left="105"/>
        <w:jc w:val="center"/>
        <w:outlineLvl w:val="1"/>
        <w:rPr>
          <w:rFonts w:ascii="黑体" w:eastAsia="黑体" w:hAnsi="黑体" w:cs="黑体"/>
          <w:bCs/>
          <w:szCs w:val="21"/>
        </w:rPr>
      </w:pPr>
      <w:r>
        <w:rPr>
          <w:rFonts w:ascii="黑体" w:eastAsia="黑体" w:hAnsi="黑体" w:cs="黑体" w:hint="eastAsia"/>
          <w:bCs/>
          <w:szCs w:val="21"/>
        </w:rPr>
        <w:t>A．1 无后杀菌工艺的预制菜生产过程监控和检验要求</w:t>
      </w:r>
    </w:p>
    <w:tbl>
      <w:tblPr>
        <w:tblW w:w="0" w:type="auto"/>
        <w:jc w:val="center"/>
        <w:tblLayout w:type="fixed"/>
        <w:tblLook w:val="0000" w:firstRow="0" w:lastRow="0" w:firstColumn="0" w:lastColumn="0" w:noHBand="0" w:noVBand="0"/>
      </w:tblPr>
      <w:tblGrid>
        <w:gridCol w:w="426"/>
        <w:gridCol w:w="2202"/>
        <w:gridCol w:w="1890"/>
        <w:gridCol w:w="1365"/>
        <w:gridCol w:w="1680"/>
        <w:gridCol w:w="2008"/>
      </w:tblGrid>
      <w:tr w:rsidR="00A24F29" w:rsidTr="00484FE2">
        <w:trPr>
          <w:trHeight w:val="437"/>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p>
        </w:tc>
        <w:tc>
          <w:tcPr>
            <w:tcW w:w="2202"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监控项目</w:t>
            </w:r>
          </w:p>
        </w:tc>
        <w:tc>
          <w:tcPr>
            <w:tcW w:w="189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监控指标</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监控方法</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执行标准</w:t>
            </w:r>
          </w:p>
        </w:tc>
        <w:tc>
          <w:tcPr>
            <w:tcW w:w="2008"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监控频率</w:t>
            </w:r>
          </w:p>
        </w:tc>
      </w:tr>
      <w:tr w:rsidR="00A24F29" w:rsidTr="00484FE2">
        <w:trPr>
          <w:trHeight w:val="495"/>
          <w:jc w:val="center"/>
        </w:trPr>
        <w:tc>
          <w:tcPr>
            <w:tcW w:w="426" w:type="dxa"/>
            <w:vMerge w:val="restart"/>
            <w:tcBorders>
              <w:top w:val="single" w:sz="4" w:space="0" w:color="000000"/>
              <w:left w:val="single" w:sz="4" w:space="0" w:color="000000"/>
              <w:right w:val="single" w:sz="4" w:space="0" w:color="000000"/>
            </w:tcBorders>
            <w:vAlign w:val="center"/>
          </w:tcPr>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清洁区环境</w:t>
            </w:r>
          </w:p>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微生物监测</w:t>
            </w:r>
          </w:p>
        </w:tc>
        <w:tc>
          <w:tcPr>
            <w:tcW w:w="2202" w:type="dxa"/>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p>
          <w:p w:rsidR="00A24F29" w:rsidRDefault="00A24F29" w:rsidP="00484FE2">
            <w:pPr>
              <w:ind w:firstLine="180"/>
              <w:jc w:val="center"/>
              <w:rPr>
                <w:rFonts w:ascii="宋体" w:hAnsi="宋体" w:cs="宋体"/>
                <w:bCs/>
                <w:sz w:val="18"/>
                <w:szCs w:val="18"/>
              </w:rPr>
            </w:pPr>
            <w:r>
              <w:rPr>
                <w:rFonts w:ascii="宋体" w:hAnsi="宋体" w:cs="宋体" w:hint="eastAsia"/>
                <w:bCs/>
                <w:sz w:val="18"/>
                <w:szCs w:val="18"/>
              </w:rPr>
              <w:t>空气洁净度</w:t>
            </w:r>
          </w:p>
          <w:p w:rsidR="00A24F29" w:rsidRDefault="00A24F29" w:rsidP="00484FE2">
            <w:pPr>
              <w:spacing w:line="90" w:lineRule="atLeast"/>
              <w:jc w:val="center"/>
              <w:rPr>
                <w:rFonts w:ascii="宋体" w:hAnsi="宋体" w:cs="宋体"/>
                <w:bCs/>
                <w:sz w:val="18"/>
                <w:szCs w:val="18"/>
              </w:rPr>
            </w:pPr>
          </w:p>
        </w:tc>
        <w:tc>
          <w:tcPr>
            <w:tcW w:w="1890" w:type="dxa"/>
            <w:tcBorders>
              <w:top w:val="single" w:sz="4" w:space="0" w:color="000000"/>
              <w:bottom w:val="single" w:sz="4" w:space="0" w:color="000000"/>
              <w:right w:val="single" w:sz="4" w:space="0" w:color="000000"/>
            </w:tcBorders>
            <w:vAlign w:val="center"/>
          </w:tcPr>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沉降菌</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ind w:firstLine="180"/>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≤15 CFU/</w:t>
            </w:r>
            <w:proofErr w:type="gramStart"/>
            <w:r>
              <w:rPr>
                <w:rFonts w:ascii="宋体" w:hAnsi="宋体" w:cs="宋体" w:hint="eastAsia"/>
                <w:bCs/>
                <w:sz w:val="18"/>
                <w:szCs w:val="18"/>
              </w:rPr>
              <w:t>皿</w:t>
            </w:r>
            <w:proofErr w:type="gramEnd"/>
            <w:r>
              <w:rPr>
                <w:rFonts w:ascii="宋体" w:hAnsi="宋体" w:cs="宋体" w:hint="eastAsia"/>
                <w:bCs/>
                <w:sz w:val="18"/>
                <w:szCs w:val="18"/>
              </w:rPr>
              <w:t>，1h</w:t>
            </w:r>
          </w:p>
        </w:tc>
        <w:tc>
          <w:tcPr>
            <w:tcW w:w="2008" w:type="dxa"/>
            <w:tcBorders>
              <w:top w:val="single" w:sz="4" w:space="0" w:color="000000"/>
              <w:bottom w:val="single" w:sz="4" w:space="0" w:color="000000"/>
              <w:right w:val="single" w:sz="4" w:space="0" w:color="000000"/>
            </w:tcBorders>
            <w:vAlign w:val="center"/>
          </w:tcPr>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每月不少于1次</w:t>
            </w:r>
          </w:p>
        </w:tc>
      </w:tr>
      <w:tr w:rsidR="00A24F29" w:rsidTr="00484FE2">
        <w:trPr>
          <w:trHeight w:val="465"/>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2202"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食品接触面</w:t>
            </w:r>
          </w:p>
        </w:tc>
        <w:tc>
          <w:tcPr>
            <w:tcW w:w="189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≤50 CFU/cm</w:t>
            </w:r>
            <w:r>
              <w:rPr>
                <w:rFonts w:ascii="宋体" w:hAnsi="宋体" w:cs="宋体" w:hint="eastAsia"/>
                <w:bCs/>
                <w:sz w:val="18"/>
                <w:szCs w:val="18"/>
                <w:vertAlign w:val="superscript"/>
              </w:rPr>
              <w:t>2</w:t>
            </w:r>
          </w:p>
        </w:tc>
        <w:tc>
          <w:tcPr>
            <w:tcW w:w="2008"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每月不少于1次</w:t>
            </w:r>
          </w:p>
        </w:tc>
      </w:tr>
      <w:tr w:rsidR="00A24F29" w:rsidTr="00484FE2">
        <w:trPr>
          <w:trHeight w:val="456"/>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2202"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89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不得检出</w:t>
            </w:r>
          </w:p>
        </w:tc>
        <w:tc>
          <w:tcPr>
            <w:tcW w:w="2008"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463"/>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2202"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与食品直接接触的工人手表面</w:t>
            </w:r>
          </w:p>
        </w:tc>
        <w:tc>
          <w:tcPr>
            <w:tcW w:w="189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≤50 CFU/只手</w:t>
            </w:r>
          </w:p>
        </w:tc>
        <w:tc>
          <w:tcPr>
            <w:tcW w:w="2008"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kern w:val="1"/>
                <w:sz w:val="18"/>
                <w:szCs w:val="18"/>
              </w:rPr>
            </w:pPr>
            <w:r>
              <w:rPr>
                <w:rFonts w:ascii="宋体" w:hAnsi="宋体" w:cs="宋体" w:hint="eastAsia"/>
                <w:bCs/>
                <w:sz w:val="18"/>
                <w:szCs w:val="18"/>
              </w:rPr>
              <w:t>每月不少于1次</w:t>
            </w:r>
          </w:p>
        </w:tc>
      </w:tr>
      <w:tr w:rsidR="00A24F29" w:rsidTr="00484FE2">
        <w:trPr>
          <w:trHeight w:val="426"/>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kern w:val="1"/>
                <w:sz w:val="18"/>
                <w:szCs w:val="18"/>
              </w:rPr>
            </w:pPr>
          </w:p>
        </w:tc>
        <w:tc>
          <w:tcPr>
            <w:tcW w:w="2202"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kern w:val="1"/>
                <w:sz w:val="18"/>
                <w:szCs w:val="18"/>
              </w:rPr>
            </w:pPr>
          </w:p>
        </w:tc>
        <w:tc>
          <w:tcPr>
            <w:tcW w:w="189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不得检出</w:t>
            </w:r>
          </w:p>
        </w:tc>
        <w:tc>
          <w:tcPr>
            <w:tcW w:w="2008"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463"/>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2202"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与食品或食品接触表面邻近的接触表面</w:t>
            </w:r>
          </w:p>
        </w:tc>
        <w:tc>
          <w:tcPr>
            <w:tcW w:w="189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≤50 CFU/cm</w:t>
            </w:r>
            <w:r>
              <w:rPr>
                <w:rFonts w:ascii="宋体" w:hAnsi="宋体" w:cs="宋体" w:hint="eastAsia"/>
                <w:bCs/>
                <w:sz w:val="18"/>
                <w:szCs w:val="18"/>
                <w:vertAlign w:val="superscript"/>
              </w:rPr>
              <w:t>2</w:t>
            </w:r>
          </w:p>
        </w:tc>
        <w:tc>
          <w:tcPr>
            <w:tcW w:w="2008"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kern w:val="1"/>
                <w:sz w:val="18"/>
                <w:szCs w:val="18"/>
              </w:rPr>
            </w:pPr>
            <w:r>
              <w:rPr>
                <w:rFonts w:ascii="宋体" w:hAnsi="宋体" w:cs="宋体" w:hint="eastAsia"/>
                <w:bCs/>
                <w:sz w:val="18"/>
                <w:szCs w:val="18"/>
              </w:rPr>
              <w:t>每月不少于1次</w:t>
            </w:r>
          </w:p>
        </w:tc>
      </w:tr>
      <w:tr w:rsidR="00A24F29" w:rsidTr="00484FE2">
        <w:trPr>
          <w:trHeight w:val="453"/>
          <w:jc w:val="center"/>
        </w:trPr>
        <w:tc>
          <w:tcPr>
            <w:tcW w:w="426" w:type="dxa"/>
            <w:vMerge/>
            <w:tcBorders>
              <w:left w:val="single" w:sz="4" w:space="0" w:color="000000"/>
              <w:bottom w:val="single" w:sz="4" w:space="0" w:color="000000"/>
              <w:right w:val="single" w:sz="4" w:space="0" w:color="000000"/>
            </w:tcBorders>
            <w:vAlign w:val="center"/>
          </w:tcPr>
          <w:p w:rsidR="00A24F29" w:rsidRDefault="00A24F29" w:rsidP="00484FE2">
            <w:pPr>
              <w:jc w:val="left"/>
              <w:rPr>
                <w:rFonts w:ascii="宋体" w:hAnsi="宋体" w:cs="宋体"/>
                <w:bCs/>
                <w:kern w:val="1"/>
                <w:sz w:val="18"/>
                <w:szCs w:val="18"/>
              </w:rPr>
            </w:pPr>
          </w:p>
        </w:tc>
        <w:tc>
          <w:tcPr>
            <w:tcW w:w="2202"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kern w:val="1"/>
                <w:sz w:val="18"/>
                <w:szCs w:val="18"/>
              </w:rPr>
            </w:pPr>
          </w:p>
        </w:tc>
        <w:tc>
          <w:tcPr>
            <w:tcW w:w="189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不得检出</w:t>
            </w:r>
          </w:p>
        </w:tc>
        <w:tc>
          <w:tcPr>
            <w:tcW w:w="2008"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461"/>
          <w:jc w:val="center"/>
        </w:trPr>
        <w:tc>
          <w:tcPr>
            <w:tcW w:w="2628" w:type="dxa"/>
            <w:gridSpan w:val="2"/>
            <w:vMerge w:val="restart"/>
            <w:tcBorders>
              <w:top w:val="single" w:sz="4" w:space="0" w:color="000000"/>
              <w:left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半成品微生物监测</w:t>
            </w:r>
          </w:p>
        </w:tc>
        <w:tc>
          <w:tcPr>
            <w:tcW w:w="189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≤1000 CFU/g</w:t>
            </w:r>
          </w:p>
        </w:tc>
        <w:tc>
          <w:tcPr>
            <w:tcW w:w="2008"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每月不少于1次</w:t>
            </w:r>
          </w:p>
        </w:tc>
      </w:tr>
      <w:tr w:rsidR="00A24F29" w:rsidTr="00484FE2">
        <w:trPr>
          <w:trHeight w:val="467"/>
          <w:jc w:val="center"/>
        </w:trPr>
        <w:tc>
          <w:tcPr>
            <w:tcW w:w="2628" w:type="dxa"/>
            <w:gridSpan w:val="2"/>
            <w:vMerge/>
            <w:tcBorders>
              <w:left w:val="single" w:sz="4" w:space="0" w:color="000000"/>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≤10 CFU/g</w:t>
            </w:r>
          </w:p>
        </w:tc>
        <w:tc>
          <w:tcPr>
            <w:tcW w:w="2008" w:type="dxa"/>
            <w:vMerge/>
            <w:tcBorders>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100"/>
          <w:jc w:val="center"/>
        </w:trPr>
        <w:tc>
          <w:tcPr>
            <w:tcW w:w="2628" w:type="dxa"/>
            <w:gridSpan w:val="2"/>
            <w:vMerge w:val="restart"/>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成品检验</w:t>
            </w:r>
          </w:p>
        </w:tc>
        <w:tc>
          <w:tcPr>
            <w:tcW w:w="189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标签</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GB 7718；GB28050</w:t>
            </w:r>
          </w:p>
        </w:tc>
        <w:tc>
          <w:tcPr>
            <w:tcW w:w="2008"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每批次不少于1件次</w:t>
            </w:r>
          </w:p>
        </w:tc>
      </w:tr>
      <w:tr w:rsidR="00A24F29" w:rsidTr="00484FE2">
        <w:trPr>
          <w:trHeight w:val="394"/>
          <w:jc w:val="center"/>
        </w:trPr>
        <w:tc>
          <w:tcPr>
            <w:tcW w:w="2628" w:type="dxa"/>
            <w:gridSpan w:val="2"/>
            <w:vMerge/>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产品明示标准</w:t>
            </w:r>
          </w:p>
        </w:tc>
        <w:tc>
          <w:tcPr>
            <w:tcW w:w="2008" w:type="dxa"/>
            <w:vMerge/>
            <w:tcBorders>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301"/>
          <w:jc w:val="center"/>
        </w:trPr>
        <w:tc>
          <w:tcPr>
            <w:tcW w:w="2628" w:type="dxa"/>
            <w:gridSpan w:val="2"/>
            <w:vMerge/>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产品明示标准</w:t>
            </w:r>
          </w:p>
        </w:tc>
        <w:tc>
          <w:tcPr>
            <w:tcW w:w="2008"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1650"/>
          <w:jc w:val="center"/>
        </w:trPr>
        <w:tc>
          <w:tcPr>
            <w:tcW w:w="2628" w:type="dxa"/>
            <w:gridSpan w:val="2"/>
            <w:vMerge/>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致病菌（沙门氏菌、金黄色葡萄球菌、</w:t>
            </w:r>
            <w:r>
              <w:rPr>
                <w:rFonts w:ascii="宋体" w:hAnsi="宋体" w:cs="宋体" w:hint="eastAsia"/>
                <w:bCs/>
                <w:sz w:val="18"/>
                <w:szCs w:val="18"/>
                <w:vertAlign w:val="superscript"/>
              </w:rPr>
              <w:t>a</w:t>
            </w:r>
            <w:r>
              <w:rPr>
                <w:rFonts w:ascii="宋体" w:hAnsi="宋体" w:cs="宋体" w:hint="eastAsia"/>
                <w:bCs/>
                <w:sz w:val="18"/>
                <w:szCs w:val="18"/>
              </w:rPr>
              <w:t>单核细胞增生李斯</w:t>
            </w:r>
            <w:proofErr w:type="gramStart"/>
            <w:r>
              <w:rPr>
                <w:rFonts w:ascii="宋体" w:hAnsi="宋体" w:cs="宋体" w:hint="eastAsia"/>
                <w:bCs/>
                <w:sz w:val="18"/>
                <w:szCs w:val="18"/>
              </w:rPr>
              <w:t>特</w:t>
            </w:r>
            <w:proofErr w:type="gramEnd"/>
            <w:r>
              <w:rPr>
                <w:rFonts w:ascii="宋体" w:hAnsi="宋体" w:cs="宋体" w:hint="eastAsia"/>
                <w:bCs/>
                <w:sz w:val="18"/>
                <w:szCs w:val="18"/>
              </w:rPr>
              <w:t>氏菌、</w:t>
            </w:r>
            <w:r>
              <w:rPr>
                <w:rFonts w:ascii="宋体" w:hAnsi="宋体" w:cs="宋体" w:hint="eastAsia"/>
                <w:bCs/>
                <w:sz w:val="18"/>
                <w:szCs w:val="18"/>
                <w:vertAlign w:val="superscript"/>
              </w:rPr>
              <w:t>b</w:t>
            </w:r>
            <w:r>
              <w:rPr>
                <w:rFonts w:ascii="宋体" w:hAnsi="宋体" w:cs="宋体" w:hint="eastAsia"/>
                <w:bCs/>
                <w:sz w:val="18"/>
                <w:szCs w:val="18"/>
              </w:rPr>
              <w:t>大肠埃希氏菌</w:t>
            </w:r>
            <w:r>
              <w:rPr>
                <w:rFonts w:ascii="宋体" w:hAnsi="宋体" w:cs="宋体" w:hint="eastAsia"/>
                <w:bCs/>
                <w:kern w:val="1"/>
                <w:sz w:val="18"/>
                <w:szCs w:val="18"/>
              </w:rPr>
              <w:t>O157:H7、</w:t>
            </w:r>
            <w:r>
              <w:rPr>
                <w:rFonts w:ascii="宋体" w:hAnsi="宋体" w:cs="宋体" w:hint="eastAsia"/>
                <w:bCs/>
                <w:kern w:val="1"/>
                <w:sz w:val="18"/>
                <w:szCs w:val="18"/>
                <w:vertAlign w:val="superscript"/>
              </w:rPr>
              <w:t>c</w:t>
            </w:r>
            <w:r>
              <w:rPr>
                <w:rFonts w:ascii="宋体" w:hAnsi="宋体" w:cs="宋体" w:hint="eastAsia"/>
                <w:bCs/>
                <w:sz w:val="18"/>
                <w:szCs w:val="18"/>
              </w:rPr>
              <w:t xml:space="preserve">副溶血性弧菌 </w:t>
            </w:r>
            <w:r>
              <w:rPr>
                <w:rFonts w:ascii="宋体" w:hAnsi="宋体" w:cs="宋体" w:hint="eastAsia"/>
                <w:bCs/>
                <w:kern w:val="1"/>
                <w:sz w:val="18"/>
                <w:szCs w:val="18"/>
              </w:rPr>
              <w:t xml:space="preserve"> </w:t>
            </w:r>
            <w:r>
              <w:rPr>
                <w:rFonts w:ascii="宋体" w:hAnsi="宋体" w:cs="宋体" w:hint="eastAsia"/>
                <w:bCs/>
                <w:sz w:val="18"/>
                <w:szCs w:val="18"/>
              </w:rPr>
              <w:t>）</w:t>
            </w:r>
          </w:p>
        </w:tc>
        <w:tc>
          <w:tcPr>
            <w:tcW w:w="136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第三方检测</w:t>
            </w:r>
          </w:p>
        </w:tc>
        <w:tc>
          <w:tcPr>
            <w:tcW w:w="168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产品明示标准</w:t>
            </w:r>
          </w:p>
        </w:tc>
        <w:tc>
          <w:tcPr>
            <w:tcW w:w="2008"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每半年至少一次</w:t>
            </w:r>
          </w:p>
        </w:tc>
      </w:tr>
      <w:tr w:rsidR="00A24F29" w:rsidTr="00484FE2">
        <w:trPr>
          <w:trHeight w:val="368"/>
          <w:jc w:val="center"/>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rPr>
                <w:rFonts w:ascii="宋体" w:hAnsi="宋体" w:cs="宋体"/>
                <w:bCs/>
                <w:sz w:val="18"/>
                <w:szCs w:val="18"/>
              </w:rPr>
            </w:pPr>
            <w:r>
              <w:rPr>
                <w:rFonts w:ascii="宋体" w:hAnsi="宋体" w:cs="宋体" w:hint="eastAsia"/>
                <w:bCs/>
                <w:sz w:val="18"/>
                <w:szCs w:val="18"/>
                <w:vertAlign w:val="superscript"/>
              </w:rPr>
              <w:t>a</w:t>
            </w:r>
            <w:r>
              <w:rPr>
                <w:rFonts w:ascii="宋体" w:hAnsi="宋体" w:cs="宋体" w:hint="eastAsia"/>
                <w:bCs/>
                <w:sz w:val="18"/>
                <w:szCs w:val="18"/>
              </w:rPr>
              <w:t>仅适用于肉制品；</w:t>
            </w:r>
            <w:r>
              <w:rPr>
                <w:rFonts w:ascii="宋体" w:hAnsi="宋体" w:cs="宋体" w:hint="eastAsia"/>
                <w:bCs/>
                <w:sz w:val="18"/>
                <w:szCs w:val="18"/>
                <w:vertAlign w:val="superscript"/>
              </w:rPr>
              <w:t>b</w:t>
            </w:r>
            <w:r>
              <w:rPr>
                <w:rFonts w:ascii="宋体" w:hAnsi="宋体" w:cs="宋体" w:hint="eastAsia"/>
                <w:bCs/>
                <w:sz w:val="18"/>
                <w:szCs w:val="18"/>
              </w:rPr>
              <w:t>仅适用于牛肉制品；</w:t>
            </w:r>
            <w:r>
              <w:rPr>
                <w:rFonts w:ascii="宋体" w:hAnsi="宋体" w:cs="宋体" w:hint="eastAsia"/>
                <w:bCs/>
                <w:sz w:val="18"/>
                <w:szCs w:val="18"/>
                <w:vertAlign w:val="superscript"/>
              </w:rPr>
              <w:t>c</w:t>
            </w:r>
            <w:r>
              <w:rPr>
                <w:rFonts w:ascii="宋体" w:hAnsi="宋体" w:cs="宋体" w:hint="eastAsia"/>
                <w:bCs/>
                <w:sz w:val="18"/>
                <w:szCs w:val="18"/>
              </w:rPr>
              <w:t>仅适用于动物性水产品。</w:t>
            </w:r>
          </w:p>
        </w:tc>
      </w:tr>
    </w:tbl>
    <w:p w:rsidR="00A24F29" w:rsidRDefault="00A24F29" w:rsidP="00A24F29">
      <w:pPr>
        <w:widowControl/>
        <w:rPr>
          <w:rFonts w:ascii="宋体" w:hAnsi="宋体" w:cs="宋体"/>
          <w:bCs/>
          <w:szCs w:val="21"/>
        </w:rPr>
      </w:pPr>
      <w:r>
        <w:rPr>
          <w:rFonts w:ascii="宋体" w:hAnsi="宋体" w:cs="宋体" w:hint="eastAsia"/>
          <w:bCs/>
          <w:sz w:val="18"/>
          <w:szCs w:val="18"/>
        </w:rPr>
        <w:t xml:space="preserve">                            </w:t>
      </w: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rPr>
          <w:rFonts w:ascii="宋体" w:hAnsi="宋体" w:cs="宋体"/>
          <w:bCs/>
          <w:szCs w:val="21"/>
        </w:rPr>
      </w:pPr>
    </w:p>
    <w:p w:rsidR="00A24F29" w:rsidRDefault="00A24F29" w:rsidP="00A24F29">
      <w:pPr>
        <w:widowControl/>
        <w:spacing w:before="156" w:after="156" w:line="360" w:lineRule="auto"/>
        <w:rPr>
          <w:rFonts w:ascii="黑体" w:eastAsia="黑体" w:hAnsi="黑体" w:cs="黑体"/>
          <w:bCs/>
          <w:szCs w:val="21"/>
        </w:rPr>
      </w:pPr>
      <w:r>
        <w:rPr>
          <w:rFonts w:ascii="宋体" w:hAnsi="宋体" w:cs="宋体" w:hint="eastAsia"/>
          <w:bCs/>
          <w:szCs w:val="21"/>
        </w:rPr>
        <w:lastRenderedPageBreak/>
        <w:t xml:space="preserve">             </w:t>
      </w:r>
      <w:r>
        <w:rPr>
          <w:rFonts w:ascii="黑体" w:eastAsia="黑体" w:hAnsi="黑体" w:cs="黑体" w:hint="eastAsia"/>
          <w:bCs/>
          <w:szCs w:val="21"/>
        </w:rPr>
        <w:t xml:space="preserve">     A．2 有后杀菌工艺的预制菜生产过程监控和检验要求</w:t>
      </w:r>
    </w:p>
    <w:tbl>
      <w:tblPr>
        <w:tblW w:w="0" w:type="auto"/>
        <w:jc w:val="center"/>
        <w:tblLayout w:type="fixed"/>
        <w:tblLook w:val="0000" w:firstRow="0" w:lastRow="0" w:firstColumn="0" w:lastColumn="0" w:noHBand="0" w:noVBand="0"/>
      </w:tblPr>
      <w:tblGrid>
        <w:gridCol w:w="426"/>
        <w:gridCol w:w="2313"/>
        <w:gridCol w:w="1575"/>
        <w:gridCol w:w="1440"/>
        <w:gridCol w:w="1704"/>
        <w:gridCol w:w="2113"/>
      </w:tblGrid>
      <w:tr w:rsidR="00A24F29" w:rsidTr="00484FE2">
        <w:trPr>
          <w:trHeight w:val="437"/>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p>
        </w:tc>
        <w:tc>
          <w:tcPr>
            <w:tcW w:w="2313"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监控项目</w:t>
            </w: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监控指标</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监控方法</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执行标准</w:t>
            </w:r>
          </w:p>
        </w:tc>
        <w:tc>
          <w:tcPr>
            <w:tcW w:w="2113"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监控频率</w:t>
            </w:r>
          </w:p>
        </w:tc>
      </w:tr>
      <w:tr w:rsidR="00A24F29" w:rsidTr="00484FE2">
        <w:trPr>
          <w:trHeight w:val="650"/>
          <w:jc w:val="center"/>
        </w:trPr>
        <w:tc>
          <w:tcPr>
            <w:tcW w:w="426" w:type="dxa"/>
            <w:vMerge w:val="restart"/>
            <w:tcBorders>
              <w:top w:val="single" w:sz="4" w:space="0" w:color="000000"/>
              <w:left w:val="single" w:sz="4" w:space="0" w:color="000000"/>
              <w:right w:val="single" w:sz="4" w:space="0" w:color="000000"/>
            </w:tcBorders>
            <w:vAlign w:val="center"/>
          </w:tcPr>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清洁区环境</w:t>
            </w:r>
          </w:p>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微生物监测</w:t>
            </w:r>
          </w:p>
        </w:tc>
        <w:tc>
          <w:tcPr>
            <w:tcW w:w="2313" w:type="dxa"/>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p>
          <w:p w:rsidR="00A24F29" w:rsidRDefault="00A24F29" w:rsidP="00484FE2">
            <w:pPr>
              <w:ind w:firstLine="180"/>
              <w:jc w:val="center"/>
              <w:rPr>
                <w:rFonts w:ascii="宋体" w:hAnsi="宋体" w:cs="宋体"/>
                <w:bCs/>
                <w:sz w:val="18"/>
                <w:szCs w:val="18"/>
              </w:rPr>
            </w:pPr>
            <w:r>
              <w:rPr>
                <w:rFonts w:ascii="宋体" w:hAnsi="宋体" w:cs="宋体" w:hint="eastAsia"/>
                <w:bCs/>
                <w:sz w:val="18"/>
                <w:szCs w:val="18"/>
              </w:rPr>
              <w:t>空气洁净度</w:t>
            </w:r>
          </w:p>
          <w:p w:rsidR="00A24F29" w:rsidRDefault="00A24F29" w:rsidP="00484FE2">
            <w:pPr>
              <w:jc w:val="center"/>
              <w:rPr>
                <w:rFonts w:ascii="宋体" w:hAnsi="宋体" w:cs="宋体"/>
                <w:bCs/>
                <w:sz w:val="18"/>
                <w:szCs w:val="18"/>
              </w:rPr>
            </w:pPr>
          </w:p>
        </w:tc>
        <w:tc>
          <w:tcPr>
            <w:tcW w:w="1575" w:type="dxa"/>
            <w:tcBorders>
              <w:top w:val="single" w:sz="4" w:space="0" w:color="000000"/>
              <w:bottom w:val="single" w:sz="4" w:space="0" w:color="000000"/>
              <w:right w:val="single" w:sz="4" w:space="0" w:color="000000"/>
            </w:tcBorders>
            <w:vAlign w:val="center"/>
          </w:tcPr>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沉降菌</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ind w:firstLine="180"/>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spacing w:line="90" w:lineRule="atLeast"/>
              <w:jc w:val="center"/>
              <w:rPr>
                <w:rFonts w:ascii="宋体" w:hAnsi="宋体" w:cs="宋体"/>
                <w:bCs/>
                <w:sz w:val="18"/>
                <w:szCs w:val="18"/>
              </w:rPr>
            </w:pPr>
            <w:r>
              <w:rPr>
                <w:rFonts w:ascii="宋体" w:hAnsi="宋体" w:cs="宋体" w:hint="eastAsia"/>
                <w:bCs/>
                <w:sz w:val="18"/>
                <w:szCs w:val="18"/>
              </w:rPr>
              <w:t>≤30 CFU/</w:t>
            </w:r>
            <w:proofErr w:type="gramStart"/>
            <w:r>
              <w:rPr>
                <w:rFonts w:ascii="宋体" w:hAnsi="宋体" w:cs="宋体" w:hint="eastAsia"/>
                <w:bCs/>
                <w:sz w:val="18"/>
                <w:szCs w:val="18"/>
              </w:rPr>
              <w:t>皿</w:t>
            </w:r>
            <w:proofErr w:type="gramEnd"/>
            <w:r>
              <w:rPr>
                <w:rFonts w:ascii="宋体" w:hAnsi="宋体" w:cs="宋体" w:hint="eastAsia"/>
                <w:bCs/>
                <w:sz w:val="18"/>
                <w:szCs w:val="18"/>
              </w:rPr>
              <w:t>,1h</w:t>
            </w:r>
          </w:p>
        </w:tc>
        <w:tc>
          <w:tcPr>
            <w:tcW w:w="2113" w:type="dxa"/>
            <w:tcBorders>
              <w:top w:val="single" w:sz="4" w:space="0" w:color="000000"/>
              <w:bottom w:val="single" w:sz="4" w:space="0" w:color="000000"/>
              <w:right w:val="single" w:sz="4" w:space="0" w:color="000000"/>
            </w:tcBorders>
            <w:vAlign w:val="center"/>
          </w:tcPr>
          <w:p w:rsidR="00A24F29" w:rsidRDefault="00A24F29" w:rsidP="00484FE2">
            <w:pPr>
              <w:ind w:firstLine="180"/>
              <w:jc w:val="center"/>
              <w:rPr>
                <w:rFonts w:ascii="宋体" w:hAnsi="宋体" w:cs="宋体"/>
                <w:bCs/>
                <w:sz w:val="18"/>
                <w:szCs w:val="18"/>
              </w:rPr>
            </w:pPr>
            <w:r>
              <w:rPr>
                <w:rFonts w:ascii="宋体" w:hAnsi="宋体" w:cs="宋体" w:hint="eastAsia"/>
                <w:bCs/>
                <w:sz w:val="18"/>
                <w:szCs w:val="18"/>
              </w:rPr>
              <w:t>每月不少于1次</w:t>
            </w:r>
          </w:p>
          <w:p w:rsidR="00A24F29" w:rsidRDefault="00A24F29" w:rsidP="00484FE2">
            <w:pPr>
              <w:spacing w:line="90" w:lineRule="atLeast"/>
              <w:jc w:val="center"/>
              <w:rPr>
                <w:rFonts w:ascii="宋体" w:hAnsi="宋体" w:cs="宋体"/>
                <w:bCs/>
                <w:sz w:val="18"/>
                <w:szCs w:val="18"/>
              </w:rPr>
            </w:pPr>
          </w:p>
        </w:tc>
      </w:tr>
      <w:tr w:rsidR="00A24F29" w:rsidTr="00484FE2">
        <w:trPr>
          <w:trHeight w:val="313"/>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2313"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食品接触面</w:t>
            </w: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 xml:space="preserve">  ≤1000 CFU /cm</w:t>
            </w:r>
            <w:r>
              <w:rPr>
                <w:rFonts w:ascii="宋体" w:hAnsi="宋体" w:cs="宋体" w:hint="eastAsia"/>
                <w:bCs/>
                <w:sz w:val="18"/>
                <w:szCs w:val="18"/>
                <w:vertAlign w:val="superscript"/>
              </w:rPr>
              <w:t>2</w:t>
            </w:r>
          </w:p>
        </w:tc>
        <w:tc>
          <w:tcPr>
            <w:tcW w:w="2113"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每批次不少于1次</w:t>
            </w:r>
          </w:p>
        </w:tc>
      </w:tr>
      <w:tr w:rsidR="00A24F29" w:rsidTr="00484FE2">
        <w:trPr>
          <w:trHeight w:val="301"/>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2313"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不得检出</w:t>
            </w:r>
          </w:p>
        </w:tc>
        <w:tc>
          <w:tcPr>
            <w:tcW w:w="2113"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300"/>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2313"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与食品直接接触的工人手表面</w:t>
            </w: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 xml:space="preserve"> ≤1000 CFU /只手</w:t>
            </w:r>
          </w:p>
        </w:tc>
        <w:tc>
          <w:tcPr>
            <w:tcW w:w="2113"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kern w:val="1"/>
                <w:sz w:val="18"/>
                <w:szCs w:val="18"/>
              </w:rPr>
            </w:pPr>
            <w:r>
              <w:rPr>
                <w:rFonts w:ascii="宋体" w:hAnsi="宋体" w:cs="宋体" w:hint="eastAsia"/>
                <w:bCs/>
                <w:kern w:val="1"/>
                <w:sz w:val="18"/>
                <w:szCs w:val="18"/>
              </w:rPr>
              <w:t>每批次不少于1次</w:t>
            </w:r>
          </w:p>
        </w:tc>
      </w:tr>
      <w:tr w:rsidR="00A24F29" w:rsidTr="00484FE2">
        <w:trPr>
          <w:trHeight w:val="426"/>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kern w:val="1"/>
                <w:sz w:val="18"/>
                <w:szCs w:val="18"/>
              </w:rPr>
            </w:pPr>
          </w:p>
        </w:tc>
        <w:tc>
          <w:tcPr>
            <w:tcW w:w="2313"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kern w:val="1"/>
                <w:sz w:val="18"/>
                <w:szCs w:val="18"/>
              </w:rPr>
            </w:pP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不得检出</w:t>
            </w:r>
          </w:p>
        </w:tc>
        <w:tc>
          <w:tcPr>
            <w:tcW w:w="2113"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453"/>
          <w:jc w:val="center"/>
        </w:trPr>
        <w:tc>
          <w:tcPr>
            <w:tcW w:w="426" w:type="dxa"/>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2313"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与食品或食品接触表面邻近的接触表面</w:t>
            </w: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 xml:space="preserve"> ≤1000 CFU /cm</w:t>
            </w:r>
            <w:r>
              <w:rPr>
                <w:rFonts w:ascii="宋体" w:hAnsi="宋体" w:cs="宋体" w:hint="eastAsia"/>
                <w:bCs/>
                <w:sz w:val="18"/>
                <w:szCs w:val="18"/>
                <w:vertAlign w:val="superscript"/>
              </w:rPr>
              <w:t>2</w:t>
            </w:r>
          </w:p>
        </w:tc>
        <w:tc>
          <w:tcPr>
            <w:tcW w:w="2113"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kern w:val="1"/>
                <w:sz w:val="18"/>
                <w:szCs w:val="18"/>
              </w:rPr>
            </w:pPr>
            <w:r>
              <w:rPr>
                <w:rFonts w:ascii="宋体" w:hAnsi="宋体" w:cs="宋体" w:hint="eastAsia"/>
                <w:bCs/>
                <w:kern w:val="1"/>
                <w:sz w:val="18"/>
                <w:szCs w:val="18"/>
              </w:rPr>
              <w:t>每批次不少于1次</w:t>
            </w:r>
          </w:p>
        </w:tc>
      </w:tr>
      <w:tr w:rsidR="00A24F29" w:rsidTr="00484FE2">
        <w:trPr>
          <w:trHeight w:val="442"/>
          <w:jc w:val="center"/>
        </w:trPr>
        <w:tc>
          <w:tcPr>
            <w:tcW w:w="426" w:type="dxa"/>
            <w:vMerge/>
            <w:tcBorders>
              <w:left w:val="single" w:sz="4" w:space="0" w:color="000000"/>
              <w:bottom w:val="single" w:sz="4" w:space="0" w:color="000000"/>
              <w:right w:val="single" w:sz="4" w:space="0" w:color="000000"/>
            </w:tcBorders>
            <w:vAlign w:val="center"/>
          </w:tcPr>
          <w:p w:rsidR="00A24F29" w:rsidRDefault="00A24F29" w:rsidP="00484FE2">
            <w:pPr>
              <w:jc w:val="left"/>
              <w:rPr>
                <w:rFonts w:ascii="宋体" w:hAnsi="宋体" w:cs="宋体"/>
                <w:bCs/>
                <w:kern w:val="1"/>
                <w:sz w:val="18"/>
                <w:szCs w:val="18"/>
              </w:rPr>
            </w:pPr>
          </w:p>
        </w:tc>
        <w:tc>
          <w:tcPr>
            <w:tcW w:w="2313"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kern w:val="1"/>
                <w:sz w:val="18"/>
                <w:szCs w:val="18"/>
              </w:rPr>
            </w:pP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不得检出</w:t>
            </w:r>
          </w:p>
        </w:tc>
        <w:tc>
          <w:tcPr>
            <w:tcW w:w="2113"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437"/>
          <w:jc w:val="center"/>
        </w:trPr>
        <w:tc>
          <w:tcPr>
            <w:tcW w:w="2739" w:type="dxa"/>
            <w:gridSpan w:val="2"/>
            <w:vMerge w:val="restart"/>
            <w:tcBorders>
              <w:top w:val="single" w:sz="4" w:space="0" w:color="000000"/>
              <w:left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半成品微生物监测</w:t>
            </w:r>
          </w:p>
        </w:tc>
        <w:tc>
          <w:tcPr>
            <w:tcW w:w="15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 xml:space="preserve">  ≤50000</w:t>
            </w:r>
            <w:r>
              <w:rPr>
                <w:rFonts w:ascii="宋体" w:hAnsi="宋体" w:cs="宋体" w:hint="eastAsia"/>
                <w:bCs/>
                <w:sz w:val="18"/>
                <w:szCs w:val="18"/>
                <w:vertAlign w:val="superscript"/>
              </w:rPr>
              <w:t xml:space="preserve"> </w:t>
            </w:r>
            <w:r>
              <w:rPr>
                <w:rFonts w:ascii="宋体" w:hAnsi="宋体" w:cs="宋体" w:hint="eastAsia"/>
                <w:bCs/>
                <w:sz w:val="18"/>
                <w:szCs w:val="18"/>
              </w:rPr>
              <w:t>CFU/g</w:t>
            </w:r>
          </w:p>
        </w:tc>
        <w:tc>
          <w:tcPr>
            <w:tcW w:w="2113"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每批次不少于1次</w:t>
            </w:r>
          </w:p>
        </w:tc>
      </w:tr>
      <w:tr w:rsidR="00A24F29" w:rsidTr="00484FE2">
        <w:trPr>
          <w:trHeight w:val="456"/>
          <w:jc w:val="center"/>
        </w:trPr>
        <w:tc>
          <w:tcPr>
            <w:tcW w:w="2739" w:type="dxa"/>
            <w:gridSpan w:val="2"/>
            <w:vMerge/>
            <w:tcBorders>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≤300 CFU/g</w:t>
            </w:r>
          </w:p>
        </w:tc>
        <w:tc>
          <w:tcPr>
            <w:tcW w:w="2113" w:type="dxa"/>
            <w:vMerge/>
            <w:tcBorders>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308"/>
          <w:jc w:val="center"/>
        </w:trPr>
        <w:tc>
          <w:tcPr>
            <w:tcW w:w="2739" w:type="dxa"/>
            <w:gridSpan w:val="2"/>
            <w:vMerge w:val="restart"/>
            <w:tcBorders>
              <w:top w:val="single" w:sz="4" w:space="0" w:color="000000"/>
              <w:left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成品检验</w:t>
            </w: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标签</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GB 7718；GB28050</w:t>
            </w:r>
          </w:p>
        </w:tc>
        <w:tc>
          <w:tcPr>
            <w:tcW w:w="2113" w:type="dxa"/>
            <w:vMerge w:val="restart"/>
            <w:tcBorders>
              <w:top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每批次不少于1次</w:t>
            </w:r>
          </w:p>
        </w:tc>
      </w:tr>
      <w:tr w:rsidR="00A24F29" w:rsidTr="00484FE2">
        <w:trPr>
          <w:trHeight w:val="450"/>
          <w:jc w:val="center"/>
        </w:trPr>
        <w:tc>
          <w:tcPr>
            <w:tcW w:w="2739" w:type="dxa"/>
            <w:gridSpan w:val="2"/>
            <w:vMerge/>
            <w:tcBorders>
              <w:top w:val="single" w:sz="4" w:space="0" w:color="000000"/>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菌落总数</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产品明示标准</w:t>
            </w:r>
          </w:p>
        </w:tc>
        <w:tc>
          <w:tcPr>
            <w:tcW w:w="2113" w:type="dxa"/>
            <w:vMerge/>
            <w:tcBorders>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439"/>
          <w:jc w:val="center"/>
        </w:trPr>
        <w:tc>
          <w:tcPr>
            <w:tcW w:w="2739" w:type="dxa"/>
            <w:gridSpan w:val="2"/>
            <w:vMerge/>
            <w:tcBorders>
              <w:top w:val="single" w:sz="4" w:space="0" w:color="000000"/>
              <w:left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大肠菌群</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自检</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产品明示标准</w:t>
            </w:r>
          </w:p>
        </w:tc>
        <w:tc>
          <w:tcPr>
            <w:tcW w:w="2113" w:type="dxa"/>
            <w:vMerge/>
            <w:tcBorders>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r>
      <w:tr w:rsidR="00A24F29" w:rsidTr="00484FE2">
        <w:trPr>
          <w:trHeight w:val="2010"/>
          <w:jc w:val="center"/>
        </w:trPr>
        <w:tc>
          <w:tcPr>
            <w:tcW w:w="2739" w:type="dxa"/>
            <w:gridSpan w:val="2"/>
            <w:vMerge/>
            <w:tcBorders>
              <w:left w:val="single" w:sz="4" w:space="0" w:color="000000"/>
              <w:bottom w:val="single" w:sz="4" w:space="0" w:color="000000"/>
              <w:right w:val="single" w:sz="4" w:space="0" w:color="000000"/>
            </w:tcBorders>
            <w:vAlign w:val="center"/>
          </w:tcPr>
          <w:p w:rsidR="00A24F29" w:rsidRDefault="00A24F29" w:rsidP="00484FE2">
            <w:pPr>
              <w:jc w:val="left"/>
              <w:rPr>
                <w:rFonts w:ascii="宋体" w:hAnsi="宋体" w:cs="宋体"/>
                <w:bCs/>
                <w:sz w:val="18"/>
                <w:szCs w:val="18"/>
              </w:rPr>
            </w:pPr>
          </w:p>
        </w:tc>
        <w:tc>
          <w:tcPr>
            <w:tcW w:w="1575"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致病菌（沙门氏菌、金黄色葡萄球菌、</w:t>
            </w:r>
            <w:r>
              <w:rPr>
                <w:rFonts w:ascii="宋体" w:hAnsi="宋体" w:cs="宋体" w:hint="eastAsia"/>
                <w:bCs/>
                <w:sz w:val="18"/>
                <w:szCs w:val="18"/>
                <w:vertAlign w:val="superscript"/>
              </w:rPr>
              <w:t>a</w:t>
            </w:r>
            <w:r>
              <w:rPr>
                <w:rFonts w:ascii="宋体" w:hAnsi="宋体" w:cs="宋体" w:hint="eastAsia"/>
                <w:bCs/>
                <w:sz w:val="18"/>
                <w:szCs w:val="18"/>
              </w:rPr>
              <w:t>单核细胞增生李斯</w:t>
            </w:r>
            <w:proofErr w:type="gramStart"/>
            <w:r>
              <w:rPr>
                <w:rFonts w:ascii="宋体" w:hAnsi="宋体" w:cs="宋体" w:hint="eastAsia"/>
                <w:bCs/>
                <w:sz w:val="18"/>
                <w:szCs w:val="18"/>
              </w:rPr>
              <w:t>特</w:t>
            </w:r>
            <w:proofErr w:type="gramEnd"/>
            <w:r>
              <w:rPr>
                <w:rFonts w:ascii="宋体" w:hAnsi="宋体" w:cs="宋体" w:hint="eastAsia"/>
                <w:bCs/>
                <w:sz w:val="18"/>
                <w:szCs w:val="18"/>
              </w:rPr>
              <w:t>氏菌、</w:t>
            </w:r>
            <w:r>
              <w:rPr>
                <w:rFonts w:ascii="宋体" w:hAnsi="宋体" w:cs="宋体" w:hint="eastAsia"/>
                <w:bCs/>
                <w:sz w:val="18"/>
                <w:szCs w:val="18"/>
                <w:vertAlign w:val="superscript"/>
              </w:rPr>
              <w:t>b</w:t>
            </w:r>
            <w:r>
              <w:rPr>
                <w:rFonts w:ascii="宋体" w:hAnsi="宋体" w:cs="宋体" w:hint="eastAsia"/>
                <w:bCs/>
                <w:sz w:val="18"/>
                <w:szCs w:val="18"/>
              </w:rPr>
              <w:t>大肠埃希氏菌</w:t>
            </w:r>
            <w:r>
              <w:rPr>
                <w:rFonts w:ascii="宋体" w:hAnsi="宋体" w:cs="宋体" w:hint="eastAsia"/>
                <w:bCs/>
                <w:kern w:val="1"/>
                <w:sz w:val="18"/>
                <w:szCs w:val="18"/>
              </w:rPr>
              <w:t>O157:H7、</w:t>
            </w:r>
            <w:r>
              <w:rPr>
                <w:rFonts w:ascii="宋体" w:hAnsi="宋体" w:cs="宋体" w:hint="eastAsia"/>
                <w:bCs/>
                <w:kern w:val="1"/>
                <w:sz w:val="18"/>
                <w:szCs w:val="18"/>
                <w:vertAlign w:val="superscript"/>
              </w:rPr>
              <w:t>c</w:t>
            </w:r>
            <w:r>
              <w:rPr>
                <w:rFonts w:ascii="宋体" w:hAnsi="宋体" w:cs="宋体" w:hint="eastAsia"/>
                <w:bCs/>
                <w:sz w:val="18"/>
                <w:szCs w:val="18"/>
              </w:rPr>
              <w:t xml:space="preserve">副溶血性弧菌 </w:t>
            </w:r>
            <w:r>
              <w:rPr>
                <w:rFonts w:ascii="宋体" w:hAnsi="宋体" w:cs="宋体" w:hint="eastAsia"/>
                <w:bCs/>
                <w:kern w:val="1"/>
                <w:sz w:val="18"/>
                <w:szCs w:val="18"/>
              </w:rPr>
              <w:t xml:space="preserve"> </w:t>
            </w:r>
            <w:r>
              <w:rPr>
                <w:rFonts w:ascii="宋体" w:hAnsi="宋体" w:cs="宋体" w:hint="eastAsia"/>
                <w:bCs/>
                <w:sz w:val="18"/>
                <w:szCs w:val="18"/>
              </w:rPr>
              <w:t>）</w:t>
            </w:r>
          </w:p>
        </w:tc>
        <w:tc>
          <w:tcPr>
            <w:tcW w:w="1440"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第三方检测</w:t>
            </w:r>
          </w:p>
        </w:tc>
        <w:tc>
          <w:tcPr>
            <w:tcW w:w="1704"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产品明示标准</w:t>
            </w:r>
          </w:p>
        </w:tc>
        <w:tc>
          <w:tcPr>
            <w:tcW w:w="2113" w:type="dxa"/>
            <w:tcBorders>
              <w:top w:val="single" w:sz="4" w:space="0" w:color="000000"/>
              <w:bottom w:val="single" w:sz="4" w:space="0" w:color="000000"/>
              <w:right w:val="single" w:sz="4" w:space="0" w:color="000000"/>
            </w:tcBorders>
            <w:vAlign w:val="center"/>
          </w:tcPr>
          <w:p w:rsidR="00A24F29" w:rsidRDefault="00A24F29" w:rsidP="00484FE2">
            <w:pPr>
              <w:jc w:val="center"/>
              <w:rPr>
                <w:rFonts w:ascii="宋体" w:hAnsi="宋体" w:cs="宋体"/>
                <w:bCs/>
                <w:sz w:val="18"/>
                <w:szCs w:val="18"/>
              </w:rPr>
            </w:pPr>
            <w:r>
              <w:rPr>
                <w:rFonts w:ascii="宋体" w:hAnsi="宋体" w:cs="宋体" w:hint="eastAsia"/>
                <w:bCs/>
                <w:sz w:val="18"/>
                <w:szCs w:val="18"/>
              </w:rPr>
              <w:t>每半年至少1次</w:t>
            </w:r>
          </w:p>
        </w:tc>
      </w:tr>
      <w:tr w:rsidR="00A24F29" w:rsidTr="00484FE2">
        <w:trPr>
          <w:jc w:val="center"/>
        </w:trPr>
        <w:tc>
          <w:tcPr>
            <w:tcW w:w="9571" w:type="dxa"/>
            <w:gridSpan w:val="6"/>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rPr>
                <w:rFonts w:ascii="宋体" w:hAnsi="宋体" w:cs="宋体"/>
                <w:bCs/>
                <w:sz w:val="18"/>
                <w:szCs w:val="18"/>
              </w:rPr>
            </w:pPr>
            <w:r>
              <w:rPr>
                <w:rFonts w:ascii="宋体" w:hAnsi="宋体" w:cs="宋体" w:hint="eastAsia"/>
                <w:bCs/>
                <w:sz w:val="18"/>
                <w:szCs w:val="18"/>
                <w:vertAlign w:val="superscript"/>
              </w:rPr>
              <w:t>a</w:t>
            </w:r>
            <w:r>
              <w:rPr>
                <w:rFonts w:ascii="宋体" w:hAnsi="宋体" w:cs="宋体" w:hint="eastAsia"/>
                <w:bCs/>
                <w:sz w:val="18"/>
                <w:szCs w:val="18"/>
              </w:rPr>
              <w:t>仅适用于肉制品；</w:t>
            </w:r>
            <w:r>
              <w:rPr>
                <w:rFonts w:ascii="宋体" w:hAnsi="宋体" w:cs="宋体" w:hint="eastAsia"/>
                <w:bCs/>
                <w:sz w:val="18"/>
                <w:szCs w:val="18"/>
                <w:vertAlign w:val="superscript"/>
              </w:rPr>
              <w:t>b</w:t>
            </w:r>
            <w:r>
              <w:rPr>
                <w:rFonts w:ascii="宋体" w:hAnsi="宋体" w:cs="宋体" w:hint="eastAsia"/>
                <w:bCs/>
                <w:sz w:val="18"/>
                <w:szCs w:val="18"/>
              </w:rPr>
              <w:t>仅适用于牛肉制品；</w:t>
            </w:r>
            <w:r>
              <w:rPr>
                <w:rFonts w:ascii="宋体" w:hAnsi="宋体" w:cs="宋体" w:hint="eastAsia"/>
                <w:bCs/>
                <w:sz w:val="18"/>
                <w:szCs w:val="18"/>
                <w:vertAlign w:val="superscript"/>
              </w:rPr>
              <w:t>c</w:t>
            </w:r>
            <w:r>
              <w:rPr>
                <w:rFonts w:ascii="宋体" w:hAnsi="宋体" w:cs="宋体" w:hint="eastAsia"/>
                <w:bCs/>
                <w:sz w:val="18"/>
                <w:szCs w:val="18"/>
              </w:rPr>
              <w:t>仅适用于动物性水产品。</w:t>
            </w:r>
          </w:p>
        </w:tc>
      </w:tr>
    </w:tbl>
    <w:p w:rsidR="00A24F29" w:rsidRDefault="00A24F29" w:rsidP="00A24F29">
      <w:pPr>
        <w:widowControl/>
        <w:rPr>
          <w:rFonts w:ascii="宋体" w:hAnsi="宋体" w:cs="宋体"/>
          <w:bCs/>
          <w:szCs w:val="21"/>
        </w:rPr>
      </w:pPr>
    </w:p>
    <w:p w:rsidR="00A24F29" w:rsidRDefault="00A24F29" w:rsidP="00A24F29">
      <w:pPr>
        <w:widowControl/>
        <w:rPr>
          <w:bCs/>
          <w:kern w:val="1"/>
          <w:szCs w:val="21"/>
        </w:rPr>
      </w:pPr>
      <w:r>
        <w:rPr>
          <w:rFonts w:ascii="宋体" w:hAnsi="宋体" w:cs="宋体"/>
          <w:bCs/>
          <w:szCs w:val="21"/>
        </w:rPr>
        <w:t xml:space="preserve">                       </w:t>
      </w:r>
      <w:r>
        <w:rPr>
          <w:rFonts w:ascii="宋体" w:hAnsi="宋体" w:cs="宋体"/>
          <w:bCs/>
          <w:szCs w:val="21"/>
          <w:u w:val="single"/>
        </w:rPr>
        <w:t xml:space="preserve">                                </w:t>
      </w:r>
    </w:p>
    <w:p w:rsidR="00A24F29" w:rsidRDefault="00A24F29" w:rsidP="00A24F29">
      <w:pPr>
        <w:pStyle w:val="a7"/>
        <w:spacing w:before="156" w:after="156" w:line="360" w:lineRule="auto"/>
        <w:ind w:left="0"/>
        <w:jc w:val="center"/>
        <w:rPr>
          <w:rFonts w:ascii="宋体" w:eastAsia="宋体" w:hAnsi="宋体" w:cs="宋体"/>
          <w:bCs/>
          <w:color w:val="auto"/>
          <w:szCs w:val="21"/>
        </w:rPr>
      </w:pPr>
    </w:p>
    <w:p w:rsidR="00A24F29" w:rsidRDefault="00A24F29" w:rsidP="00A24F29">
      <w:pPr>
        <w:jc w:val="left"/>
        <w:rPr>
          <w:rFonts w:ascii="仿宋_GB2312" w:eastAsia="仿宋_GB2312"/>
          <w:sz w:val="32"/>
          <w:szCs w:val="32"/>
        </w:rPr>
      </w:pPr>
    </w:p>
    <w:p w:rsidR="00A24F29" w:rsidRDefault="00A24F29" w:rsidP="00A24F29">
      <w:pPr>
        <w:jc w:val="left"/>
        <w:rPr>
          <w:rFonts w:ascii="仿宋_GB2312" w:eastAsia="仿宋_GB2312"/>
          <w:sz w:val="32"/>
          <w:szCs w:val="32"/>
        </w:rPr>
      </w:pPr>
    </w:p>
    <w:p w:rsidR="00A24F29" w:rsidRDefault="00A24F29" w:rsidP="00A24F29">
      <w:pPr>
        <w:jc w:val="left"/>
        <w:rPr>
          <w:rFonts w:ascii="仿宋_GB2312" w:eastAsia="仿宋_GB2312"/>
          <w:sz w:val="32"/>
          <w:szCs w:val="32"/>
        </w:rPr>
      </w:pPr>
    </w:p>
    <w:p w:rsidR="00A24F29" w:rsidRDefault="00A24F29" w:rsidP="00A24F29">
      <w:pPr>
        <w:jc w:val="left"/>
        <w:rPr>
          <w:rFonts w:ascii="仿宋_GB2312" w:eastAsia="仿宋_GB2312"/>
          <w:sz w:val="32"/>
          <w:szCs w:val="32"/>
        </w:rPr>
      </w:pPr>
    </w:p>
    <w:p w:rsidR="00A24F29" w:rsidRDefault="00A24F29" w:rsidP="00A24F29">
      <w:pPr>
        <w:jc w:val="left"/>
        <w:rPr>
          <w:rFonts w:ascii="仿宋_GB2312" w:eastAsia="仿宋_GB2312"/>
          <w:sz w:val="32"/>
          <w:szCs w:val="32"/>
        </w:rPr>
      </w:pPr>
    </w:p>
    <w:p w:rsidR="00A24F29" w:rsidRDefault="00A24F29" w:rsidP="00A24F29">
      <w:pPr>
        <w:pBdr>
          <w:top w:val="none" w:sz="0" w:space="1" w:color="auto"/>
          <w:left w:val="none" w:sz="0" w:space="4" w:color="auto"/>
          <w:bottom w:val="none" w:sz="0" w:space="1" w:color="auto"/>
          <w:right w:val="none" w:sz="0" w:space="4" w:color="auto"/>
        </w:pBdr>
        <w:spacing w:before="156" w:after="156" w:line="276" w:lineRule="auto"/>
        <w:jc w:val="center"/>
        <w:rPr>
          <w:rFonts w:ascii="黑体" w:eastAsia="黑体" w:hAnsi="黑体" w:cs="黑体"/>
          <w:kern w:val="1"/>
          <w:sz w:val="32"/>
          <w:szCs w:val="32"/>
        </w:rPr>
      </w:pPr>
      <w:r>
        <w:rPr>
          <w:rFonts w:ascii="黑体" w:eastAsia="黑体" w:hAnsi="黑体" w:cs="黑体" w:hint="eastAsia"/>
          <w:kern w:val="1"/>
          <w:sz w:val="32"/>
          <w:szCs w:val="32"/>
        </w:rPr>
        <w:lastRenderedPageBreak/>
        <w:t>《食品安全地方标准 预制菜生产卫生规范》</w:t>
      </w:r>
    </w:p>
    <w:p w:rsidR="00A24F29" w:rsidRDefault="00A24F29" w:rsidP="00A24F29">
      <w:pPr>
        <w:pBdr>
          <w:top w:val="none" w:sz="0" w:space="1" w:color="auto"/>
          <w:left w:val="none" w:sz="0" w:space="4" w:color="auto"/>
          <w:bottom w:val="none" w:sz="0" w:space="1" w:color="auto"/>
          <w:right w:val="none" w:sz="0" w:space="4" w:color="auto"/>
        </w:pBdr>
        <w:spacing w:before="156" w:after="156" w:line="276" w:lineRule="auto"/>
        <w:jc w:val="center"/>
        <w:rPr>
          <w:rFonts w:ascii="黑体" w:eastAsia="黑体" w:hAnsi="黑体" w:cs="黑体"/>
          <w:kern w:val="1"/>
          <w:sz w:val="32"/>
          <w:szCs w:val="32"/>
        </w:rPr>
      </w:pPr>
      <w:r>
        <w:rPr>
          <w:rFonts w:ascii="黑体" w:eastAsia="黑体" w:hAnsi="黑体" w:cs="黑体" w:hint="eastAsia"/>
          <w:kern w:val="1"/>
          <w:sz w:val="32"/>
          <w:szCs w:val="32"/>
        </w:rPr>
        <w:t>（</w:t>
      </w:r>
      <w:r w:rsidR="00611D29">
        <w:rPr>
          <w:rFonts w:ascii="黑体" w:eastAsia="黑体" w:hAnsi="黑体" w:cs="黑体" w:hint="eastAsia"/>
          <w:kern w:val="1"/>
          <w:sz w:val="32"/>
          <w:szCs w:val="32"/>
        </w:rPr>
        <w:t>征求意见稿</w:t>
      </w:r>
      <w:r>
        <w:rPr>
          <w:rFonts w:ascii="黑体" w:eastAsia="黑体" w:hAnsi="黑体" w:cs="黑体" w:hint="eastAsia"/>
          <w:kern w:val="1"/>
          <w:sz w:val="32"/>
          <w:szCs w:val="32"/>
        </w:rPr>
        <w:t>）编制说明</w:t>
      </w:r>
    </w:p>
    <w:p w:rsidR="00A24F29" w:rsidRDefault="00A24F29" w:rsidP="00A24F29">
      <w:pPr>
        <w:pBdr>
          <w:top w:val="none" w:sz="0" w:space="1" w:color="auto"/>
          <w:left w:val="none" w:sz="0" w:space="4" w:color="auto"/>
          <w:bottom w:val="none" w:sz="0" w:space="1" w:color="auto"/>
          <w:right w:val="none" w:sz="0" w:space="4" w:color="auto"/>
        </w:pBdr>
        <w:spacing w:before="156" w:after="156" w:line="276" w:lineRule="auto"/>
        <w:jc w:val="center"/>
        <w:rPr>
          <w:rFonts w:ascii="Arial" w:hAnsi="Arial" w:cs="Arial"/>
          <w:b/>
          <w:kern w:val="1"/>
          <w:szCs w:val="21"/>
        </w:rPr>
      </w:pPr>
    </w:p>
    <w:p w:rsidR="00A24F29" w:rsidRDefault="00A24F29" w:rsidP="00A24F29">
      <w:pPr>
        <w:pBdr>
          <w:top w:val="none" w:sz="0" w:space="1" w:color="auto"/>
          <w:left w:val="none" w:sz="0" w:space="4" w:color="auto"/>
          <w:bottom w:val="none" w:sz="0" w:space="1" w:color="auto"/>
          <w:right w:val="none" w:sz="0" w:space="4" w:color="auto"/>
        </w:pBdr>
        <w:spacing w:before="156" w:after="156"/>
        <w:ind w:firstLineChars="200" w:firstLine="420"/>
        <w:rPr>
          <w:rFonts w:ascii="黑体" w:eastAsia="黑体" w:hAnsi="黑体" w:cs="黑体"/>
          <w:bCs/>
          <w:kern w:val="1"/>
          <w:szCs w:val="21"/>
        </w:rPr>
      </w:pPr>
      <w:r>
        <w:rPr>
          <w:rFonts w:ascii="黑体" w:eastAsia="黑体" w:hAnsi="黑体" w:cs="黑体" w:hint="eastAsia"/>
          <w:bCs/>
          <w:kern w:val="1"/>
          <w:szCs w:val="21"/>
        </w:rPr>
        <w:t>一、标准起草的基本情况</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（一）任务来源、起草单位和起草人。</w:t>
      </w:r>
    </w:p>
    <w:p w:rsidR="00A24F29" w:rsidRDefault="00A24F29" w:rsidP="00A24F29">
      <w:pPr>
        <w:pBdr>
          <w:top w:val="none" w:sz="0" w:space="1" w:color="auto"/>
          <w:left w:val="none" w:sz="0" w:space="4" w:color="auto"/>
          <w:bottom w:val="none" w:sz="0" w:space="1" w:color="auto"/>
          <w:right w:val="none" w:sz="0" w:space="4" w:color="auto"/>
        </w:pBdr>
        <w:ind w:firstLine="482"/>
        <w:rPr>
          <w:rFonts w:ascii="宋体" w:hAnsi="宋体" w:cs="宋体"/>
          <w:bCs/>
          <w:kern w:val="1"/>
          <w:szCs w:val="21"/>
        </w:rPr>
      </w:pPr>
      <w:r>
        <w:rPr>
          <w:rFonts w:ascii="宋体" w:hAnsi="宋体" w:cs="宋体" w:hint="eastAsia"/>
          <w:bCs/>
          <w:kern w:val="1"/>
          <w:szCs w:val="21"/>
        </w:rPr>
        <w:t xml:space="preserve"> 1．任务来源</w:t>
      </w:r>
    </w:p>
    <w:p w:rsidR="00A24F29" w:rsidRDefault="00A24F29" w:rsidP="00A24F29">
      <w:pPr>
        <w:pBdr>
          <w:top w:val="none" w:sz="0" w:space="1" w:color="auto"/>
          <w:left w:val="none" w:sz="0" w:space="4" w:color="auto"/>
          <w:bottom w:val="none" w:sz="0" w:space="1" w:color="auto"/>
          <w:right w:val="none" w:sz="0" w:space="4" w:color="auto"/>
        </w:pBdr>
        <w:spacing w:before="156"/>
        <w:ind w:firstLine="482"/>
        <w:rPr>
          <w:rFonts w:ascii="宋体" w:hAnsi="宋体" w:cs="宋体"/>
          <w:bCs/>
          <w:kern w:val="1"/>
          <w:szCs w:val="21"/>
        </w:rPr>
      </w:pPr>
      <w:r>
        <w:rPr>
          <w:rFonts w:ascii="宋体" w:hAnsi="宋体" w:cs="宋体" w:hint="eastAsia"/>
          <w:bCs/>
          <w:kern w:val="1"/>
          <w:szCs w:val="21"/>
        </w:rPr>
        <w:t>2016年湖南省卫生计生委下发的《关于将预制菜生产卫生规范等4个项目列入2015年湖南省食品安全地方标准制（修）订立项计划的通知》（</w:t>
      </w:r>
      <w:proofErr w:type="gramStart"/>
      <w:r>
        <w:rPr>
          <w:rFonts w:ascii="宋体" w:hAnsi="宋体" w:cs="宋体" w:hint="eastAsia"/>
          <w:bCs/>
          <w:kern w:val="1"/>
          <w:szCs w:val="21"/>
        </w:rPr>
        <w:t>湘卫函</w:t>
      </w:r>
      <w:proofErr w:type="gramEnd"/>
      <w:r>
        <w:rPr>
          <w:rFonts w:ascii="宋体" w:hAnsi="宋体" w:cs="宋体" w:hint="eastAsia"/>
          <w:bCs/>
          <w:kern w:val="1"/>
          <w:szCs w:val="21"/>
        </w:rPr>
        <w:t>﹝2016﹞284号），由湖南省食品质量安全技术协会、湖南</w:t>
      </w:r>
      <w:proofErr w:type="gramStart"/>
      <w:r>
        <w:rPr>
          <w:rFonts w:ascii="宋体" w:hAnsi="宋体" w:cs="宋体" w:hint="eastAsia"/>
          <w:bCs/>
          <w:kern w:val="1"/>
          <w:szCs w:val="21"/>
        </w:rPr>
        <w:t>临武舜华鸭业</w:t>
      </w:r>
      <w:proofErr w:type="gramEnd"/>
      <w:r>
        <w:rPr>
          <w:rFonts w:ascii="宋体" w:hAnsi="宋体" w:cs="宋体" w:hint="eastAsia"/>
          <w:bCs/>
          <w:kern w:val="1"/>
          <w:szCs w:val="21"/>
        </w:rPr>
        <w:t>发展有限责任公司共同承担《食品安全地方标准 预制菜生产卫生规范》的制定项目。</w:t>
      </w:r>
    </w:p>
    <w:p w:rsidR="00A24F29" w:rsidRDefault="00A24F29" w:rsidP="00A24F29">
      <w:pPr>
        <w:pBdr>
          <w:top w:val="none" w:sz="0" w:space="1" w:color="auto"/>
          <w:left w:val="none" w:sz="0" w:space="4" w:color="auto"/>
          <w:bottom w:val="none" w:sz="0" w:space="1" w:color="auto"/>
          <w:right w:val="none" w:sz="0" w:space="4" w:color="auto"/>
        </w:pBdr>
        <w:spacing w:before="156"/>
        <w:ind w:firstLine="482"/>
        <w:rPr>
          <w:rFonts w:ascii="宋体" w:hAnsi="宋体" w:cs="宋体"/>
          <w:bCs/>
          <w:kern w:val="1"/>
          <w:szCs w:val="21"/>
        </w:rPr>
      </w:pPr>
      <w:r>
        <w:rPr>
          <w:rFonts w:ascii="宋体" w:hAnsi="宋体" w:cs="宋体" w:hint="eastAsia"/>
          <w:bCs/>
          <w:kern w:val="1"/>
          <w:szCs w:val="21"/>
        </w:rPr>
        <w:t>2.起草单位</w:t>
      </w:r>
    </w:p>
    <w:p w:rsidR="00A24F29" w:rsidRDefault="00A24F29" w:rsidP="00A24F29">
      <w:pPr>
        <w:pBdr>
          <w:top w:val="none" w:sz="0" w:space="1" w:color="auto"/>
          <w:left w:val="none" w:sz="0" w:space="4" w:color="auto"/>
          <w:bottom w:val="none" w:sz="0" w:space="1" w:color="auto"/>
          <w:right w:val="none" w:sz="0" w:space="4" w:color="auto"/>
        </w:pBdr>
        <w:spacing w:before="156"/>
        <w:ind w:firstLine="482"/>
        <w:rPr>
          <w:rFonts w:ascii="宋体" w:hAnsi="宋体" w:cs="宋体"/>
          <w:bCs/>
          <w:kern w:val="1"/>
          <w:szCs w:val="21"/>
        </w:rPr>
      </w:pPr>
      <w:r>
        <w:rPr>
          <w:rFonts w:ascii="宋体" w:hAnsi="宋体" w:cs="宋体" w:hint="eastAsia"/>
          <w:bCs/>
          <w:kern w:val="1"/>
          <w:szCs w:val="21"/>
        </w:rPr>
        <w:t>本标准主要起草单位：湖南省食品质量安全技术协会、湖南</w:t>
      </w:r>
      <w:proofErr w:type="gramStart"/>
      <w:r>
        <w:rPr>
          <w:rFonts w:ascii="宋体" w:hAnsi="宋体" w:cs="宋体" w:hint="eastAsia"/>
          <w:bCs/>
          <w:kern w:val="1"/>
          <w:szCs w:val="21"/>
        </w:rPr>
        <w:t>临武舜华鸭业</w:t>
      </w:r>
      <w:proofErr w:type="gramEnd"/>
      <w:r>
        <w:rPr>
          <w:rFonts w:ascii="宋体" w:hAnsi="宋体" w:cs="宋体" w:hint="eastAsia"/>
          <w:bCs/>
          <w:kern w:val="1"/>
          <w:szCs w:val="21"/>
        </w:rPr>
        <w:t>发展有限责任公司。</w:t>
      </w:r>
    </w:p>
    <w:p w:rsidR="00A24F29" w:rsidRDefault="00A24F29" w:rsidP="00A24F29">
      <w:pPr>
        <w:widowControl/>
        <w:pBdr>
          <w:top w:val="none" w:sz="0" w:space="1" w:color="auto"/>
          <w:left w:val="none" w:sz="0" w:space="4" w:color="auto"/>
          <w:bottom w:val="none" w:sz="0" w:space="1" w:color="auto"/>
          <w:right w:val="none" w:sz="0" w:space="4" w:color="auto"/>
        </w:pBdr>
        <w:spacing w:line="600" w:lineRule="atLeast"/>
        <w:ind w:firstLine="640"/>
        <w:rPr>
          <w:rFonts w:ascii="宋体" w:hAnsi="宋体" w:cs="宋体"/>
          <w:bCs/>
          <w:kern w:val="1"/>
          <w:szCs w:val="21"/>
        </w:rPr>
      </w:pPr>
      <w:r>
        <w:rPr>
          <w:rFonts w:ascii="宋体" w:hAnsi="宋体" w:cs="宋体" w:hint="eastAsia"/>
          <w:bCs/>
          <w:kern w:val="1"/>
          <w:szCs w:val="21"/>
        </w:rPr>
        <w:t>3.主要起草人</w:t>
      </w:r>
    </w:p>
    <w:p w:rsidR="00A24F29" w:rsidRDefault="00A24F29" w:rsidP="00A24F29">
      <w:pPr>
        <w:pBdr>
          <w:top w:val="none" w:sz="0" w:space="1" w:color="auto"/>
          <w:left w:val="none" w:sz="0" w:space="4" w:color="auto"/>
          <w:bottom w:val="none" w:sz="0" w:space="1" w:color="auto"/>
          <w:right w:val="none" w:sz="0" w:space="4" w:color="auto"/>
        </w:pBdr>
        <w:spacing w:before="156"/>
        <w:ind w:firstLine="482"/>
        <w:rPr>
          <w:rFonts w:ascii="宋体" w:hAnsi="宋体" w:cs="宋体"/>
          <w:bCs/>
          <w:kern w:val="1"/>
          <w:szCs w:val="21"/>
        </w:rPr>
      </w:pPr>
      <w:r>
        <w:rPr>
          <w:rFonts w:ascii="宋体" w:hAnsi="宋体" w:cs="宋体" w:hint="eastAsia"/>
          <w:bCs/>
          <w:kern w:val="1"/>
          <w:szCs w:val="21"/>
        </w:rPr>
        <w:t>本标准主要起草人：</w:t>
      </w:r>
      <w:proofErr w:type="gramStart"/>
      <w:r>
        <w:rPr>
          <w:rFonts w:ascii="宋体" w:hAnsi="宋体" w:cs="宋体" w:hint="eastAsia"/>
          <w:bCs/>
          <w:kern w:val="1"/>
          <w:szCs w:val="21"/>
        </w:rPr>
        <w:t>杨代明</w:t>
      </w:r>
      <w:proofErr w:type="gramEnd"/>
      <w:r>
        <w:rPr>
          <w:rFonts w:ascii="宋体" w:hAnsi="宋体" w:cs="宋体" w:hint="eastAsia"/>
          <w:bCs/>
          <w:kern w:val="1"/>
          <w:szCs w:val="21"/>
        </w:rPr>
        <w:t>、李勇、陈针菊、李丰、许雯婷、唐娇艳、曹小彦、</w:t>
      </w:r>
      <w:proofErr w:type="gramStart"/>
      <w:r>
        <w:rPr>
          <w:rFonts w:ascii="宋体" w:hAnsi="宋体" w:cs="宋体" w:hint="eastAsia"/>
          <w:bCs/>
          <w:kern w:val="1"/>
          <w:szCs w:val="21"/>
        </w:rPr>
        <w:t>王栏树</w:t>
      </w:r>
      <w:proofErr w:type="gramEnd"/>
      <w:r>
        <w:rPr>
          <w:rFonts w:ascii="宋体" w:hAnsi="宋体" w:cs="宋体" w:hint="eastAsia"/>
          <w:bCs/>
          <w:kern w:val="1"/>
          <w:szCs w:val="21"/>
        </w:rPr>
        <w:t>、彭强建、陈亚泉、姜文星、覃卫群、冯异、张劲、李智。</w:t>
      </w:r>
    </w:p>
    <w:p w:rsidR="00A24F29" w:rsidRDefault="00A24F29" w:rsidP="00A24F29">
      <w:pPr>
        <w:pBdr>
          <w:top w:val="none" w:sz="0" w:space="1" w:color="auto"/>
          <w:left w:val="none" w:sz="0" w:space="4" w:color="auto"/>
          <w:bottom w:val="none" w:sz="0" w:space="1" w:color="auto"/>
          <w:right w:val="none" w:sz="0" w:space="4" w:color="auto"/>
        </w:pBdr>
        <w:spacing w:before="156"/>
        <w:ind w:firstLine="480"/>
        <w:rPr>
          <w:rFonts w:ascii="宋体" w:hAnsi="宋体" w:cs="宋体"/>
          <w:bCs/>
          <w:kern w:val="1"/>
          <w:szCs w:val="21"/>
        </w:rPr>
      </w:pPr>
      <w:r>
        <w:rPr>
          <w:rFonts w:ascii="宋体" w:hAnsi="宋体" w:cs="宋体" w:hint="eastAsia"/>
          <w:bCs/>
          <w:kern w:val="1"/>
          <w:szCs w:val="21"/>
        </w:rPr>
        <w:t xml:space="preserve">（二）标准起草过程。 </w:t>
      </w:r>
    </w:p>
    <w:p w:rsidR="00A24F29" w:rsidRDefault="00A24F29" w:rsidP="00A24F29">
      <w:pPr>
        <w:pBdr>
          <w:top w:val="none" w:sz="0" w:space="1" w:color="auto"/>
          <w:left w:val="none" w:sz="0" w:space="4" w:color="auto"/>
          <w:bottom w:val="none" w:sz="0" w:space="1" w:color="auto"/>
          <w:right w:val="none" w:sz="0" w:space="4" w:color="auto"/>
        </w:pBdr>
        <w:ind w:firstLine="480"/>
        <w:jc w:val="left"/>
        <w:rPr>
          <w:rFonts w:ascii="宋体" w:hAnsi="宋体" w:cs="宋体"/>
          <w:bCs/>
          <w:kern w:val="1"/>
          <w:szCs w:val="21"/>
        </w:rPr>
      </w:pPr>
      <w:r>
        <w:rPr>
          <w:rFonts w:ascii="宋体" w:hAnsi="宋体" w:cs="宋体" w:hint="eastAsia"/>
          <w:bCs/>
          <w:kern w:val="1"/>
          <w:szCs w:val="21"/>
        </w:rPr>
        <w:t>任务下达后，由湖南省食品质量安全技术协会牵头，于2017年3月9日成立起草小组，拟定基本原则和框架，进行人员分工。</w:t>
      </w:r>
    </w:p>
    <w:p w:rsidR="00A24F29" w:rsidRDefault="00A24F29" w:rsidP="00A24F29">
      <w:pPr>
        <w:pBdr>
          <w:top w:val="none" w:sz="0" w:space="1" w:color="auto"/>
          <w:left w:val="none" w:sz="0" w:space="4" w:color="auto"/>
          <w:bottom w:val="none" w:sz="0" w:space="1" w:color="auto"/>
          <w:right w:val="none" w:sz="0" w:space="4" w:color="auto"/>
        </w:pBdr>
        <w:ind w:firstLine="480"/>
        <w:jc w:val="left"/>
        <w:rPr>
          <w:rFonts w:ascii="宋体" w:hAnsi="宋体" w:cs="宋体"/>
          <w:bCs/>
          <w:kern w:val="1"/>
          <w:szCs w:val="21"/>
        </w:rPr>
      </w:pPr>
      <w:r>
        <w:rPr>
          <w:rFonts w:ascii="宋体" w:hAnsi="宋体" w:cs="宋体" w:hint="eastAsia"/>
          <w:bCs/>
          <w:kern w:val="1"/>
          <w:szCs w:val="21"/>
        </w:rPr>
        <w:t>首先,起草小组进行相关法规标准的资料搜索，收集与预制菜生产卫生规范相关的标准法规资料并进行分析、对比研究。</w:t>
      </w:r>
    </w:p>
    <w:p w:rsidR="00A24F29" w:rsidRDefault="00A24F29" w:rsidP="00A24F29">
      <w:pPr>
        <w:pBdr>
          <w:top w:val="none" w:sz="0" w:space="1" w:color="auto"/>
          <w:left w:val="none" w:sz="0" w:space="4" w:color="auto"/>
          <w:bottom w:val="none" w:sz="0" w:space="1" w:color="auto"/>
          <w:right w:val="none" w:sz="0" w:space="4" w:color="auto"/>
        </w:pBdr>
        <w:ind w:firstLine="480"/>
        <w:jc w:val="left"/>
        <w:rPr>
          <w:rFonts w:ascii="宋体" w:hAnsi="宋体" w:cs="宋体"/>
          <w:bCs/>
          <w:kern w:val="1"/>
          <w:szCs w:val="21"/>
        </w:rPr>
      </w:pPr>
      <w:r>
        <w:rPr>
          <w:rFonts w:ascii="宋体" w:hAnsi="宋体" w:cs="宋体" w:hint="eastAsia"/>
          <w:bCs/>
          <w:kern w:val="1"/>
          <w:szCs w:val="21"/>
        </w:rPr>
        <w:t>第二，为确保本规范制订有足够数量的准确数据支撑，4月6日第二次起草小组开会，专门制定了《微生物监控指标检验设计方案》：详细统一规定了监控项目、采样点布置、抽样方法、检验时间、监控指标、检验方法、报告规则等，过程产品和成品抽样采取三级采样方案。从2017年4月至8月，连续5个月安排3家专业检验检测机构以2次/月的频率实施监测，获得数据4152个；安排5家生产企业自行检验，以2次/周的频率实施监测，获得数据8612个。总计获得数据12764个，分别涉及工人手、接触表面（不含手）、邻近接触面、环境空气、过程产品、成品等六个方面。具体见表1。</w:t>
      </w:r>
    </w:p>
    <w:p w:rsidR="00A24F29" w:rsidRDefault="00A24F29" w:rsidP="00A24F29">
      <w:pPr>
        <w:pBdr>
          <w:top w:val="none" w:sz="0" w:space="1" w:color="auto"/>
          <w:left w:val="none" w:sz="0" w:space="4" w:color="auto"/>
          <w:bottom w:val="none" w:sz="0" w:space="1" w:color="auto"/>
          <w:right w:val="none" w:sz="0" w:space="4" w:color="auto"/>
        </w:pBdr>
        <w:ind w:firstLine="170"/>
        <w:jc w:val="center"/>
        <w:rPr>
          <w:rFonts w:ascii="宋体" w:hAnsi="宋体" w:cs="宋体"/>
          <w:bCs/>
          <w:kern w:val="1"/>
          <w:szCs w:val="21"/>
        </w:rPr>
      </w:pPr>
      <w:r>
        <w:rPr>
          <w:rFonts w:ascii="黑体" w:eastAsia="黑体" w:hAnsi="黑体" w:cs="黑体" w:hint="eastAsia"/>
          <w:bCs/>
          <w:szCs w:val="21"/>
        </w:rPr>
        <w:t>表1  预制菜检测数据情况统计</w:t>
      </w:r>
      <w:r>
        <w:rPr>
          <w:rFonts w:ascii="黑体" w:eastAsia="黑体" w:hAnsi="黑体" w:cs="黑体" w:hint="eastAsia"/>
          <w:bCs/>
          <w:kern w:val="1"/>
          <w:szCs w:val="21"/>
        </w:rPr>
        <w:t xml:space="preserve">   </w:t>
      </w:r>
      <w:r>
        <w:rPr>
          <w:rFonts w:ascii="宋体" w:hAnsi="宋体" w:cs="宋体" w:hint="eastAsia"/>
          <w:bCs/>
          <w:kern w:val="1"/>
          <w:szCs w:val="21"/>
        </w:rPr>
        <w:t xml:space="preserve"> </w:t>
      </w:r>
    </w:p>
    <w:p w:rsidR="00A24F29" w:rsidRDefault="00A24F29" w:rsidP="00A24F29">
      <w:pPr>
        <w:pBdr>
          <w:top w:val="none" w:sz="0" w:space="1" w:color="auto"/>
          <w:left w:val="none" w:sz="0" w:space="4" w:color="auto"/>
          <w:bottom w:val="none" w:sz="0" w:space="1" w:color="auto"/>
          <w:right w:val="none" w:sz="0" w:space="4" w:color="auto"/>
        </w:pBdr>
        <w:jc w:val="center"/>
        <w:rPr>
          <w:rFonts w:ascii="宋体" w:hAnsi="宋体" w:cs="宋体"/>
          <w:bCs/>
          <w:kern w:val="1"/>
          <w:szCs w:val="21"/>
        </w:rPr>
      </w:pPr>
      <w:r>
        <w:rPr>
          <w:rFonts w:ascii="宋体" w:hAnsi="宋体" w:cs="宋体" w:hint="eastAsia"/>
          <w:bCs/>
          <w:kern w:val="1"/>
          <w:szCs w:val="21"/>
        </w:rPr>
        <w:t xml:space="preserve">                                                           单位：个</w:t>
      </w:r>
    </w:p>
    <w:tbl>
      <w:tblPr>
        <w:tblW w:w="0" w:type="auto"/>
        <w:jc w:val="center"/>
        <w:tblLayout w:type="fixed"/>
        <w:tblLook w:val="0000" w:firstRow="0" w:lastRow="0" w:firstColumn="0" w:lastColumn="0" w:noHBand="0" w:noVBand="0"/>
      </w:tblPr>
      <w:tblGrid>
        <w:gridCol w:w="2175"/>
        <w:gridCol w:w="847"/>
        <w:gridCol w:w="1134"/>
        <w:gridCol w:w="1134"/>
        <w:gridCol w:w="708"/>
        <w:gridCol w:w="709"/>
        <w:gridCol w:w="709"/>
        <w:gridCol w:w="759"/>
      </w:tblGrid>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jc w:val="right"/>
              <w:rPr>
                <w:rFonts w:ascii="宋体" w:hAnsi="宋体" w:cs="宋体"/>
                <w:bCs/>
                <w:sz w:val="18"/>
                <w:szCs w:val="18"/>
              </w:rPr>
            </w:pPr>
            <w:r>
              <w:rPr>
                <w:rFonts w:ascii="宋体" w:hAnsi="宋体" w:cs="宋体" w:hint="eastAsia"/>
                <w:bCs/>
                <w:sz w:val="18"/>
                <w:szCs w:val="18"/>
              </w:rPr>
              <w:t>监控项目</w:t>
            </w:r>
          </w:p>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sz w:val="18"/>
                <w:szCs w:val="18"/>
              </w:rPr>
            </w:pPr>
            <w:r>
              <w:rPr>
                <w:rFonts w:ascii="宋体" w:hAnsi="宋体" w:cs="宋体" w:hint="eastAsia"/>
                <w:bCs/>
                <w:sz w:val="18"/>
                <w:szCs w:val="18"/>
              </w:rPr>
              <w:t>检测单位</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工人手</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接触表面(不含手)</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邻近</w:t>
            </w:r>
          </w:p>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接触表面</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环境空气</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过程产品</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成品</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总计</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政府检测机构1</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112</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302</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132</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131</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262</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172</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1111</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第三方检测机构1</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54</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220</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348</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180</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240</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1242</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第三方检测机构2</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170</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430</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288</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491</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180</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240</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1799</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生产企业1</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112</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476</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168</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62</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64</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450</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1332</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lastRenderedPageBreak/>
              <w:t>生产企业2</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464</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928</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464</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755</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580</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580</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3771</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生产企业3</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44</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82</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144</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161</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40</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110</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581</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生产企业4</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52</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236</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72</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48</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24</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168</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600</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生产企业5</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168</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448</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392</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480</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420</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420</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2328</w:t>
            </w:r>
          </w:p>
        </w:tc>
      </w:tr>
      <w:tr w:rsidR="00A24F29" w:rsidTr="00484FE2">
        <w:trPr>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合计</w:t>
            </w:r>
          </w:p>
        </w:tc>
        <w:tc>
          <w:tcPr>
            <w:tcW w:w="84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1176</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3102</w:t>
            </w:r>
          </w:p>
        </w:tc>
        <w:tc>
          <w:tcPr>
            <w:tcW w:w="11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1880</w:t>
            </w:r>
          </w:p>
        </w:tc>
        <w:tc>
          <w:tcPr>
            <w:tcW w:w="70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2476</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1750</w:t>
            </w:r>
          </w:p>
        </w:tc>
        <w:tc>
          <w:tcPr>
            <w:tcW w:w="70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2380</w:t>
            </w:r>
          </w:p>
        </w:tc>
        <w:tc>
          <w:tcPr>
            <w:tcW w:w="75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widowControl/>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12764</w:t>
            </w:r>
          </w:p>
        </w:tc>
      </w:tr>
    </w:tbl>
    <w:p w:rsidR="00A24F29" w:rsidRDefault="00A24F29"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A24F29" w:rsidRDefault="00A24F29" w:rsidP="00A24F29">
      <w:pPr>
        <w:widowControl/>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第三，2017年10月起草组对所收集的标准、现有预制</w:t>
      </w:r>
      <w:proofErr w:type="gramStart"/>
      <w:r>
        <w:rPr>
          <w:rFonts w:ascii="宋体" w:hAnsi="宋体" w:cs="宋体" w:hint="eastAsia"/>
          <w:bCs/>
          <w:kern w:val="1"/>
          <w:szCs w:val="21"/>
        </w:rPr>
        <w:t>菜产品</w:t>
      </w:r>
      <w:proofErr w:type="gramEnd"/>
      <w:r>
        <w:rPr>
          <w:rFonts w:ascii="宋体" w:hAnsi="宋体" w:cs="宋体" w:hint="eastAsia"/>
          <w:bCs/>
          <w:kern w:val="1"/>
          <w:szCs w:val="21"/>
        </w:rPr>
        <w:t>及工艺条件和5个月来对生产车间的冷却、包装清洁作业区微生物监测数据进行分类归纳总结，提出了《食品安全地方标准 预制菜生产卫生规范》（征求意见稿）第一稿，发给起草单位征求意见。</w:t>
      </w:r>
    </w:p>
    <w:p w:rsidR="00A24F29" w:rsidRDefault="00A24F29" w:rsidP="00A24F29">
      <w:pPr>
        <w:widowControl/>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第四，2017年11月21日起草小组集中在宁乡经开区湖南省食品质量安全技术协会总部召开《食品安全地方标准 预制菜生产卫生规范》（征求意见第一稿）研讨会，对标准的制定内容进行了认真的讨论，统一意见。会后共同起草单位的生产企业进行现场调研，对生产工艺、设备与设施、贮存、产品检测等环节进行深入细致的调查，获得了标准规定与生产实际的差距，修正了相关条款，保证标准起草工作的科学性、真实性、规范性和可操作性。经过反复修改后形成了《食品安全地方标准 预制菜生产卫生规范》（征求意见第二稿），发到湖南食品安全网进行网上征求意见，收到了3条修改意见：第1条是：将“6.11规定的应分别设置检验室和留样室。…。有温湿度要求的产品，留样室应安装空调、温湿度计、冷藏冷冻设备”修改为“6.11规定的应分别设置检验室和（或）留样室。。有温湿度要求的产品，留样室应安装空调、温湿度计、冷藏冷冻等相关设施或设备”。第2条是：附录A中规定的是生产过程微生物监控要求，原料检验不在此之列，应删去。第3条是：应按GB 14881-2013的结构与对应的条款方式编制，不应集中将控制要求写在一起。均予采纳，形成送审稿。</w:t>
      </w:r>
    </w:p>
    <w:p w:rsidR="00A24F29" w:rsidRDefault="00A24F29" w:rsidP="00A24F29">
      <w:pPr>
        <w:pBdr>
          <w:top w:val="none" w:sz="0" w:space="1" w:color="auto"/>
          <w:left w:val="none" w:sz="0" w:space="4" w:color="auto"/>
          <w:bottom w:val="none" w:sz="0" w:space="1" w:color="auto"/>
          <w:right w:val="none" w:sz="0" w:space="4" w:color="auto"/>
        </w:pBdr>
        <w:spacing w:before="156" w:after="156"/>
        <w:ind w:firstLineChars="200" w:firstLine="420"/>
        <w:rPr>
          <w:rFonts w:ascii="黑体" w:eastAsia="黑体" w:hAnsi="黑体" w:cs="黑体"/>
          <w:bCs/>
          <w:kern w:val="1"/>
          <w:szCs w:val="21"/>
        </w:rPr>
      </w:pPr>
      <w:r>
        <w:rPr>
          <w:rFonts w:ascii="黑体" w:eastAsia="黑体" w:hAnsi="黑体" w:cs="黑体" w:hint="eastAsia"/>
          <w:bCs/>
          <w:kern w:val="1"/>
          <w:szCs w:val="21"/>
        </w:rPr>
        <w:t>二、与我国有关法律、法规和标准情况的说明</w:t>
      </w:r>
    </w:p>
    <w:p w:rsidR="00A24F29" w:rsidRDefault="00A24F29" w:rsidP="00A24F29">
      <w:pPr>
        <w:pBdr>
          <w:top w:val="none" w:sz="0" w:space="1" w:color="auto"/>
          <w:left w:val="none" w:sz="0" w:space="4" w:color="auto"/>
          <w:bottom w:val="none" w:sz="0" w:space="1" w:color="auto"/>
          <w:right w:val="none" w:sz="0" w:space="4" w:color="auto"/>
        </w:pBdr>
        <w:ind w:firstLine="360"/>
        <w:rPr>
          <w:rFonts w:ascii="宋体" w:hAnsi="宋体" w:cs="宋体"/>
          <w:bCs/>
          <w:kern w:val="1"/>
          <w:szCs w:val="21"/>
        </w:rPr>
      </w:pPr>
      <w:r>
        <w:rPr>
          <w:rFonts w:ascii="宋体" w:hAnsi="宋体" w:cs="宋体" w:hint="eastAsia"/>
          <w:bCs/>
          <w:kern w:val="1"/>
          <w:szCs w:val="21"/>
        </w:rPr>
        <w:t>（一）本标准的制订根据《中华人民共和国食品安全法》和《中华人民共和国标准化法》及有关法规、规章，按GB/T 1.1-2009《标准化工作导则 第1部分：标准的结构和编写》中的原则要求,并参照现行食品安全国家标准的结构进行编写。</w:t>
      </w:r>
    </w:p>
    <w:p w:rsidR="00A24F29" w:rsidRDefault="00A24F29" w:rsidP="00A24F29">
      <w:pPr>
        <w:pBdr>
          <w:top w:val="none" w:sz="0" w:space="1" w:color="auto"/>
          <w:left w:val="none" w:sz="0" w:space="4" w:color="auto"/>
          <w:bottom w:val="none" w:sz="0" w:space="1" w:color="auto"/>
          <w:right w:val="none" w:sz="0" w:space="4" w:color="auto"/>
        </w:pBdr>
        <w:rPr>
          <w:rFonts w:ascii="宋体" w:hAnsi="宋体" w:cs="宋体"/>
          <w:bCs/>
          <w:kern w:val="1"/>
          <w:szCs w:val="21"/>
        </w:rPr>
      </w:pPr>
      <w:r>
        <w:rPr>
          <w:rFonts w:ascii="宋体" w:hAnsi="宋体" w:cs="宋体" w:hint="eastAsia"/>
          <w:bCs/>
          <w:kern w:val="1"/>
          <w:szCs w:val="21"/>
        </w:rPr>
        <w:t xml:space="preserve">   （二）与本标准相关的法律、法规、标准：</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GB 14881-2013食品安全国家标准 食品生产通用卫生规范</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GB 29921-2013食品安全国家标准 食品中致病菌限量</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GB 7718-2011食品安全国家标准 预包装食品标签通则</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GB 28050-2011食品安全国家标准 预包装食品营养标签通则</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GB 5749-2006 生活饮用水卫生标准</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GB 4806.1-2016 食品安全国家标准 食品接触材料及制品通用安全要求</w:t>
      </w:r>
    </w:p>
    <w:p w:rsidR="00A24F29" w:rsidRDefault="00A24F29" w:rsidP="00A24F29">
      <w:pPr>
        <w:pStyle w:val="af5"/>
        <w:pBdr>
          <w:top w:val="none" w:sz="0" w:space="1" w:color="auto"/>
          <w:left w:val="none" w:sz="0" w:space="4" w:color="auto"/>
          <w:bottom w:val="none" w:sz="0" w:space="1" w:color="auto"/>
          <w:right w:val="none" w:sz="0" w:space="4" w:color="auto"/>
        </w:pBdr>
        <w:ind w:firstLineChars="200" w:firstLine="420"/>
        <w:rPr>
          <w:rFonts w:cs="宋体"/>
          <w:bCs/>
          <w:color w:val="auto"/>
        </w:rPr>
      </w:pPr>
      <w:r>
        <w:rPr>
          <w:rFonts w:cs="宋体" w:hint="eastAsia"/>
          <w:bCs/>
          <w:color w:val="auto"/>
        </w:rPr>
        <w:t>GB 10136-2015 食品安全国家标准 动物性水产制品</w:t>
      </w:r>
    </w:p>
    <w:p w:rsidR="00A24F29" w:rsidRDefault="00A24F29" w:rsidP="00A24F29">
      <w:pPr>
        <w:pStyle w:val="af5"/>
        <w:pBdr>
          <w:top w:val="none" w:sz="0" w:space="1" w:color="auto"/>
          <w:left w:val="none" w:sz="0" w:space="4" w:color="auto"/>
          <w:bottom w:val="none" w:sz="0" w:space="1" w:color="auto"/>
          <w:right w:val="none" w:sz="0" w:space="4" w:color="auto"/>
        </w:pBdr>
        <w:rPr>
          <w:rFonts w:cs="宋体"/>
          <w:bCs/>
          <w:color w:val="auto"/>
        </w:rPr>
      </w:pPr>
      <w:r>
        <w:rPr>
          <w:rFonts w:cs="宋体" w:hint="eastAsia"/>
          <w:bCs/>
          <w:color w:val="auto"/>
        </w:rPr>
        <w:t xml:space="preserve">    GB 14934-2016 食品安全国家标准 消毒餐（饮）具 </w:t>
      </w:r>
    </w:p>
    <w:p w:rsidR="00A24F29" w:rsidRDefault="00A24F29" w:rsidP="00A24F29">
      <w:pPr>
        <w:pStyle w:val="af5"/>
        <w:pBdr>
          <w:top w:val="none" w:sz="0" w:space="1" w:color="auto"/>
          <w:left w:val="none" w:sz="0" w:space="4" w:color="auto"/>
          <w:bottom w:val="none" w:sz="0" w:space="1" w:color="auto"/>
          <w:right w:val="none" w:sz="0" w:space="4" w:color="auto"/>
        </w:pBdr>
        <w:ind w:firstLine="480"/>
        <w:rPr>
          <w:rFonts w:cs="宋体"/>
          <w:bCs/>
          <w:color w:val="auto"/>
        </w:rPr>
      </w:pPr>
      <w:r>
        <w:rPr>
          <w:rFonts w:cs="宋体" w:hint="eastAsia"/>
          <w:bCs/>
          <w:color w:val="auto"/>
        </w:rPr>
        <w:t>GB 17051-1997 二次供水设施卫生规范</w:t>
      </w:r>
    </w:p>
    <w:p w:rsidR="00A24F29" w:rsidRDefault="00A24F29" w:rsidP="00A24F29">
      <w:pPr>
        <w:pStyle w:val="af5"/>
        <w:pBdr>
          <w:top w:val="none" w:sz="0" w:space="1" w:color="auto"/>
          <w:left w:val="none" w:sz="0" w:space="4" w:color="auto"/>
          <w:bottom w:val="none" w:sz="0" w:space="1" w:color="auto"/>
          <w:right w:val="none" w:sz="0" w:space="4" w:color="auto"/>
        </w:pBdr>
        <w:rPr>
          <w:rFonts w:cs="宋体"/>
          <w:bCs/>
          <w:color w:val="auto"/>
          <w:lang w:val="zh-CN"/>
        </w:rPr>
      </w:pPr>
      <w:r>
        <w:rPr>
          <w:rFonts w:cs="宋体" w:hint="eastAsia"/>
          <w:bCs/>
          <w:color w:val="auto"/>
        </w:rPr>
        <w:t xml:space="preserve">    GB 19303-2003 熟肉制品企业生产卫生规范</w:t>
      </w:r>
    </w:p>
    <w:p w:rsidR="00A24F29" w:rsidRDefault="00A24F29" w:rsidP="00A24F29">
      <w:pPr>
        <w:pStyle w:val="af5"/>
        <w:pBdr>
          <w:top w:val="none" w:sz="0" w:space="1" w:color="auto"/>
          <w:left w:val="none" w:sz="0" w:space="4" w:color="auto"/>
          <w:bottom w:val="none" w:sz="0" w:space="1" w:color="auto"/>
          <w:right w:val="none" w:sz="0" w:space="4" w:color="auto"/>
        </w:pBdr>
        <w:ind w:left="454" w:hanging="454"/>
        <w:rPr>
          <w:rFonts w:cs="宋体"/>
          <w:bCs/>
          <w:color w:val="auto"/>
        </w:rPr>
      </w:pPr>
      <w:r>
        <w:rPr>
          <w:rFonts w:cs="宋体" w:hint="eastAsia"/>
          <w:bCs/>
          <w:color w:val="auto"/>
        </w:rPr>
        <w:t xml:space="preserve">    GB 19295-2011 食品安全国家标准 </w:t>
      </w:r>
      <w:proofErr w:type="gramStart"/>
      <w:r>
        <w:rPr>
          <w:rFonts w:cs="宋体" w:hint="eastAsia"/>
          <w:bCs/>
          <w:color w:val="auto"/>
        </w:rPr>
        <w:t>速冻面米制品</w:t>
      </w:r>
      <w:proofErr w:type="gramEnd"/>
    </w:p>
    <w:p w:rsidR="00A24F29" w:rsidRDefault="00A24F29" w:rsidP="00A24F29">
      <w:pPr>
        <w:pStyle w:val="af5"/>
        <w:pBdr>
          <w:top w:val="none" w:sz="0" w:space="1" w:color="auto"/>
          <w:left w:val="none" w:sz="0" w:space="4" w:color="auto"/>
          <w:bottom w:val="none" w:sz="0" w:space="1" w:color="auto"/>
          <w:right w:val="none" w:sz="0" w:space="4" w:color="auto"/>
        </w:pBdr>
        <w:ind w:firstLine="468"/>
        <w:rPr>
          <w:rFonts w:cs="宋体"/>
          <w:bCs/>
          <w:color w:val="auto"/>
        </w:rPr>
      </w:pPr>
      <w:r>
        <w:rPr>
          <w:rFonts w:cs="宋体" w:hint="eastAsia"/>
          <w:bCs/>
          <w:color w:val="auto"/>
        </w:rPr>
        <w:t>GB 28232-2011臭氧发生器安全与卫生标准</w:t>
      </w:r>
    </w:p>
    <w:p w:rsidR="00A24F29" w:rsidRDefault="00A24F29" w:rsidP="00A24F29">
      <w:pPr>
        <w:pStyle w:val="af5"/>
        <w:pBdr>
          <w:top w:val="none" w:sz="0" w:space="1" w:color="auto"/>
          <w:left w:val="none" w:sz="0" w:space="4" w:color="auto"/>
          <w:bottom w:val="none" w:sz="0" w:space="1" w:color="auto"/>
          <w:right w:val="none" w:sz="0" w:space="4" w:color="auto"/>
        </w:pBdr>
        <w:ind w:firstLineChars="200" w:firstLine="420"/>
        <w:rPr>
          <w:rFonts w:cs="宋体"/>
          <w:bCs/>
          <w:color w:val="auto"/>
        </w:rPr>
      </w:pPr>
      <w:r>
        <w:rPr>
          <w:rFonts w:cs="宋体" w:hint="eastAsia"/>
          <w:bCs/>
          <w:color w:val="auto"/>
        </w:rPr>
        <w:t>GB 31641-2016 食品安全国家标准 航空食品卫生规范</w:t>
      </w:r>
    </w:p>
    <w:p w:rsidR="00A24F29" w:rsidRDefault="00A24F29" w:rsidP="00A24F29">
      <w:pPr>
        <w:pStyle w:val="af5"/>
        <w:pBdr>
          <w:top w:val="none" w:sz="0" w:space="1" w:color="auto"/>
          <w:left w:val="none" w:sz="0" w:space="4" w:color="auto"/>
          <w:bottom w:val="none" w:sz="0" w:space="1" w:color="auto"/>
          <w:right w:val="none" w:sz="0" w:space="4" w:color="auto"/>
        </w:pBdr>
        <w:ind w:firstLineChars="200" w:firstLine="420"/>
        <w:rPr>
          <w:rFonts w:cs="宋体"/>
          <w:bCs/>
          <w:color w:val="auto"/>
        </w:rPr>
      </w:pPr>
      <w:r>
        <w:rPr>
          <w:rFonts w:cs="宋体" w:hint="eastAsia"/>
          <w:bCs/>
          <w:color w:val="auto"/>
        </w:rPr>
        <w:lastRenderedPageBreak/>
        <w:t>SB/T 10379-2012 速冻调制食品</w:t>
      </w:r>
    </w:p>
    <w:p w:rsidR="00A24F29" w:rsidRDefault="00A24F29" w:rsidP="00A24F29">
      <w:pPr>
        <w:pStyle w:val="af5"/>
        <w:pBdr>
          <w:top w:val="none" w:sz="0" w:space="1" w:color="auto"/>
          <w:left w:val="none" w:sz="0" w:space="4" w:color="auto"/>
          <w:bottom w:val="none" w:sz="0" w:space="1" w:color="auto"/>
          <w:right w:val="none" w:sz="0" w:space="4" w:color="auto"/>
        </w:pBdr>
        <w:ind w:firstLine="468"/>
        <w:rPr>
          <w:rFonts w:cs="宋体"/>
          <w:bCs/>
          <w:color w:val="auto"/>
        </w:rPr>
      </w:pPr>
      <w:r>
        <w:rPr>
          <w:rFonts w:cs="宋体" w:hint="eastAsia"/>
          <w:bCs/>
          <w:color w:val="auto"/>
        </w:rPr>
        <w:t>SB/T 10482-2008 预制肉类食品质量安全要求</w:t>
      </w:r>
    </w:p>
    <w:p w:rsidR="00A24F29" w:rsidRDefault="00A24F29" w:rsidP="00A24F29">
      <w:pPr>
        <w:pBdr>
          <w:top w:val="none" w:sz="0" w:space="1" w:color="auto"/>
          <w:left w:val="none" w:sz="0" w:space="4" w:color="auto"/>
          <w:bottom w:val="none" w:sz="0" w:space="1" w:color="auto"/>
          <w:right w:val="none" w:sz="0" w:space="4" w:color="auto"/>
        </w:pBdr>
        <w:ind w:firstLine="420"/>
        <w:rPr>
          <w:rFonts w:ascii="宋体" w:hAnsi="宋体" w:cs="宋体"/>
          <w:bCs/>
          <w:kern w:val="1"/>
          <w:szCs w:val="21"/>
        </w:rPr>
      </w:pPr>
      <w:r>
        <w:rPr>
          <w:rFonts w:ascii="宋体" w:hAnsi="宋体" w:cs="宋体" w:hint="eastAsia"/>
          <w:bCs/>
          <w:kern w:val="1"/>
          <w:szCs w:val="21"/>
        </w:rPr>
        <w:t>SB/T 10648-2012 冷藏调制食品</w:t>
      </w:r>
    </w:p>
    <w:p w:rsidR="00A24F29" w:rsidRDefault="00A24F29" w:rsidP="00A24F29">
      <w:pPr>
        <w:pBdr>
          <w:top w:val="none" w:sz="0" w:space="1" w:color="auto"/>
          <w:left w:val="none" w:sz="0" w:space="4" w:color="auto"/>
          <w:bottom w:val="none" w:sz="0" w:space="1" w:color="auto"/>
          <w:right w:val="none" w:sz="0" w:space="4" w:color="auto"/>
        </w:pBdr>
        <w:ind w:firstLine="420"/>
        <w:rPr>
          <w:rFonts w:ascii="宋体" w:hAnsi="宋体" w:cs="宋体"/>
          <w:bCs/>
          <w:kern w:val="1"/>
          <w:szCs w:val="21"/>
        </w:rPr>
      </w:pPr>
      <w:r>
        <w:rPr>
          <w:rFonts w:ascii="宋体" w:hAnsi="宋体" w:cs="宋体" w:hint="eastAsia"/>
          <w:bCs/>
          <w:kern w:val="1"/>
          <w:szCs w:val="21"/>
        </w:rPr>
        <w:t>SB/T 10699-2012 速冻食品生产管理规范</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DBS44/008-2017广东省食品安全地方标准 预包装冷藏、冷冻膳食生产经营     卫生规范</w:t>
      </w:r>
    </w:p>
    <w:p w:rsidR="00A24F29" w:rsidRDefault="00A24F29" w:rsidP="00A24F29">
      <w:pPr>
        <w:pStyle w:val="af5"/>
        <w:pBdr>
          <w:top w:val="none" w:sz="0" w:space="1" w:color="auto"/>
          <w:left w:val="none" w:sz="0" w:space="4" w:color="auto"/>
          <w:bottom w:val="none" w:sz="0" w:space="1" w:color="auto"/>
          <w:right w:val="none" w:sz="0" w:space="4" w:color="auto"/>
        </w:pBdr>
        <w:ind w:firstLine="468"/>
        <w:rPr>
          <w:rFonts w:cs="宋体"/>
          <w:bCs/>
          <w:color w:val="auto"/>
        </w:rPr>
      </w:pPr>
      <w:r>
        <w:rPr>
          <w:rFonts w:cs="宋体" w:hint="eastAsia"/>
          <w:bCs/>
          <w:color w:val="auto"/>
        </w:rPr>
        <w:t>DBS44/004—2014生鲜家禽加工经营卫生规范</w:t>
      </w:r>
    </w:p>
    <w:p w:rsidR="00A24F29" w:rsidRDefault="00A24F29" w:rsidP="00A24F29">
      <w:pPr>
        <w:pStyle w:val="af5"/>
        <w:pBdr>
          <w:top w:val="none" w:sz="0" w:space="1" w:color="auto"/>
          <w:left w:val="none" w:sz="0" w:space="4" w:color="auto"/>
          <w:bottom w:val="none" w:sz="0" w:space="1" w:color="auto"/>
          <w:right w:val="none" w:sz="0" w:space="4" w:color="auto"/>
        </w:pBdr>
        <w:ind w:firstLine="468"/>
        <w:rPr>
          <w:rFonts w:cs="宋体"/>
          <w:bCs/>
          <w:color w:val="auto"/>
        </w:rPr>
      </w:pPr>
      <w:r>
        <w:rPr>
          <w:rFonts w:cs="宋体" w:hint="eastAsia"/>
          <w:bCs/>
          <w:color w:val="auto"/>
        </w:rPr>
        <w:t>DB31/2027-2014 食品安全地方标准 即食食品现制现</w:t>
      </w:r>
      <w:proofErr w:type="gramStart"/>
      <w:r>
        <w:rPr>
          <w:rFonts w:cs="宋体" w:hint="eastAsia"/>
          <w:bCs/>
          <w:color w:val="auto"/>
        </w:rPr>
        <w:t>售卫生</w:t>
      </w:r>
      <w:proofErr w:type="gramEnd"/>
      <w:r>
        <w:rPr>
          <w:rFonts w:cs="宋体" w:hint="eastAsia"/>
          <w:bCs/>
          <w:color w:val="auto"/>
        </w:rPr>
        <w:t>规范</w:t>
      </w:r>
    </w:p>
    <w:p w:rsidR="00A24F29" w:rsidRDefault="00A24F29" w:rsidP="00A24F29">
      <w:pPr>
        <w:pBdr>
          <w:top w:val="none" w:sz="0" w:space="1" w:color="auto"/>
          <w:left w:val="none" w:sz="0" w:space="4" w:color="auto"/>
          <w:bottom w:val="none" w:sz="0" w:space="1" w:color="auto"/>
          <w:right w:val="none" w:sz="0" w:space="4" w:color="auto"/>
        </w:pBdr>
        <w:ind w:firstLine="420"/>
        <w:rPr>
          <w:rFonts w:ascii="宋体" w:hAnsi="宋体" w:cs="宋体"/>
          <w:bCs/>
          <w:kern w:val="1"/>
          <w:szCs w:val="21"/>
        </w:rPr>
      </w:pPr>
      <w:r>
        <w:rPr>
          <w:rFonts w:ascii="宋体" w:hAnsi="宋体" w:cs="宋体" w:hint="eastAsia"/>
          <w:bCs/>
          <w:kern w:val="1"/>
          <w:szCs w:val="21"/>
        </w:rPr>
        <w:t>DB31/2025-2014 食品安全地方标准 预包装冷藏膳食</w:t>
      </w:r>
    </w:p>
    <w:p w:rsidR="00A24F29" w:rsidRDefault="00A24F29" w:rsidP="00A24F29">
      <w:pPr>
        <w:pBdr>
          <w:top w:val="none" w:sz="0" w:space="1" w:color="auto"/>
          <w:left w:val="none" w:sz="0" w:space="4" w:color="auto"/>
          <w:bottom w:val="none" w:sz="0" w:space="1" w:color="auto"/>
          <w:right w:val="none" w:sz="0" w:space="4" w:color="auto"/>
        </w:pBdr>
        <w:ind w:firstLine="420"/>
        <w:rPr>
          <w:rFonts w:ascii="宋体" w:hAnsi="宋体" w:cs="宋体"/>
          <w:bCs/>
          <w:kern w:val="1"/>
          <w:szCs w:val="21"/>
        </w:rPr>
      </w:pPr>
      <w:r>
        <w:rPr>
          <w:rFonts w:ascii="宋体" w:hAnsi="宋体" w:cs="宋体" w:hint="eastAsia"/>
          <w:bCs/>
          <w:kern w:val="1"/>
          <w:szCs w:val="21"/>
        </w:rPr>
        <w:t>广东省食品安全地方标准 预包装冷藏、冷冻膳食(征求意见稿)</w:t>
      </w:r>
    </w:p>
    <w:p w:rsidR="00A24F29" w:rsidRDefault="00A24F29" w:rsidP="00A24F29">
      <w:pPr>
        <w:pStyle w:val="af5"/>
        <w:pBdr>
          <w:top w:val="none" w:sz="0" w:space="1" w:color="auto"/>
          <w:left w:val="none" w:sz="0" w:space="4" w:color="auto"/>
          <w:bottom w:val="none" w:sz="0" w:space="1" w:color="auto"/>
          <w:right w:val="none" w:sz="0" w:space="4" w:color="auto"/>
        </w:pBdr>
        <w:spacing w:before="156" w:after="156"/>
        <w:jc w:val="left"/>
        <w:rPr>
          <w:rFonts w:ascii="黑体" w:eastAsia="黑体" w:hAnsi="黑体" w:cs="黑体"/>
          <w:bCs/>
          <w:color w:val="auto"/>
        </w:rPr>
      </w:pPr>
      <w:r>
        <w:rPr>
          <w:rFonts w:ascii="黑体" w:eastAsia="黑体" w:hAnsi="黑体" w:cs="黑体" w:hint="eastAsia"/>
          <w:bCs/>
          <w:color w:val="auto"/>
        </w:rPr>
        <w:t xml:space="preserve">    三、标准制订原则</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本标准是以GB 14881-2013《食品安全国家标准 食品生产通用卫生规范》为基础，按照可操作性要求，结合我省预制菜生产加工特点，根据实地调查研究和大量实验数据分析，细化预制菜生产过程的各项基本要求和管理准则而制订的专项卫生规范。</w:t>
      </w:r>
    </w:p>
    <w:p w:rsidR="00A24F29" w:rsidRDefault="00A24F29" w:rsidP="00A24F29">
      <w:pPr>
        <w:widowControl/>
        <w:pBdr>
          <w:top w:val="none" w:sz="0" w:space="1" w:color="auto"/>
          <w:left w:val="none" w:sz="0" w:space="4" w:color="auto"/>
          <w:bottom w:val="none" w:sz="0" w:space="1" w:color="auto"/>
          <w:right w:val="none" w:sz="0" w:space="4" w:color="auto"/>
        </w:pBdr>
        <w:spacing w:after="120"/>
        <w:ind w:firstLine="482"/>
        <w:rPr>
          <w:rFonts w:ascii="宋体" w:hAnsi="宋体" w:cs="宋体"/>
          <w:bCs/>
          <w:kern w:val="1"/>
          <w:szCs w:val="21"/>
        </w:rPr>
      </w:pPr>
      <w:r>
        <w:rPr>
          <w:rFonts w:ascii="宋体" w:hAnsi="宋体" w:cs="宋体" w:hint="eastAsia"/>
          <w:bCs/>
          <w:kern w:val="1"/>
          <w:szCs w:val="21"/>
        </w:rPr>
        <w:t>本标准各部分内容编写的原则是现行国家法律法规、规章和技术规范已有明确规定，则采取引用，条文中不再具体列出，一方面可突出预制菜生产过程特殊要求，另一方面减少文本篇幅。</w:t>
      </w:r>
    </w:p>
    <w:p w:rsidR="00A24F29" w:rsidRDefault="00A24F29" w:rsidP="00A24F29">
      <w:pPr>
        <w:pBdr>
          <w:top w:val="none" w:sz="0" w:space="1" w:color="auto"/>
          <w:left w:val="none" w:sz="0" w:space="4" w:color="auto"/>
          <w:bottom w:val="none" w:sz="0" w:space="1" w:color="auto"/>
          <w:right w:val="none" w:sz="0" w:space="4" w:color="auto"/>
        </w:pBdr>
        <w:spacing w:before="156" w:after="156"/>
        <w:ind w:firstLineChars="200" w:firstLine="420"/>
        <w:rPr>
          <w:rFonts w:ascii="黑体" w:eastAsia="黑体" w:hAnsi="黑体" w:cs="黑体"/>
          <w:bCs/>
          <w:kern w:val="1"/>
          <w:szCs w:val="21"/>
        </w:rPr>
      </w:pPr>
      <w:r>
        <w:rPr>
          <w:rFonts w:ascii="黑体" w:eastAsia="黑体" w:hAnsi="黑体" w:cs="黑体" w:hint="eastAsia"/>
          <w:bCs/>
          <w:kern w:val="1"/>
          <w:szCs w:val="21"/>
        </w:rPr>
        <w:t>四、标准的重要内容及主要制定情况</w:t>
      </w:r>
    </w:p>
    <w:p w:rsidR="00A24F29" w:rsidRDefault="00A24F29" w:rsidP="00A24F29">
      <w:pPr>
        <w:pBdr>
          <w:top w:val="none" w:sz="0" w:space="1" w:color="auto"/>
          <w:left w:val="none" w:sz="0" w:space="4" w:color="auto"/>
          <w:bottom w:val="none" w:sz="0" w:space="1" w:color="auto"/>
          <w:right w:val="none" w:sz="0" w:space="4" w:color="auto"/>
        </w:pBdr>
        <w:spacing w:before="156" w:after="156"/>
        <w:ind w:firstLineChars="200" w:firstLine="420"/>
        <w:rPr>
          <w:rFonts w:ascii="宋体" w:hAnsi="宋体" w:cs="宋体"/>
          <w:bCs/>
          <w:kern w:val="1"/>
          <w:szCs w:val="21"/>
        </w:rPr>
      </w:pPr>
      <w:r>
        <w:rPr>
          <w:rFonts w:ascii="宋体" w:hAnsi="宋体" w:cs="宋体" w:hint="eastAsia"/>
          <w:bCs/>
          <w:kern w:val="1"/>
          <w:szCs w:val="21"/>
        </w:rPr>
        <w:t>（一）适用范围</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本标准适用于湖南省内预包装的预制菜肴。不包括预包装米饭、面食、米粉、粥等。</w:t>
      </w:r>
    </w:p>
    <w:p w:rsidR="00A24F29" w:rsidRDefault="00A24F29" w:rsidP="00A24F29">
      <w:pPr>
        <w:widowControl/>
        <w:pBdr>
          <w:top w:val="none" w:sz="0" w:space="1" w:color="auto"/>
          <w:left w:val="none" w:sz="0" w:space="4" w:color="auto"/>
          <w:bottom w:val="none" w:sz="0" w:space="1" w:color="auto"/>
          <w:right w:val="none" w:sz="0" w:space="4" w:color="auto"/>
        </w:pBdr>
        <w:ind w:firstLineChars="200" w:firstLine="420"/>
        <w:rPr>
          <w:rFonts w:ascii="宋体" w:hAnsi="宋体" w:cs="宋体"/>
          <w:bCs/>
          <w:kern w:val="1"/>
          <w:szCs w:val="21"/>
        </w:rPr>
      </w:pPr>
      <w:r>
        <w:rPr>
          <w:rFonts w:ascii="宋体" w:hAnsi="宋体" w:cs="宋体" w:hint="eastAsia"/>
          <w:bCs/>
          <w:kern w:val="1"/>
          <w:szCs w:val="21"/>
        </w:rPr>
        <w:t>（二）标准涵盖的工艺条件</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湖南省内预制</w:t>
      </w:r>
      <w:proofErr w:type="gramStart"/>
      <w:r>
        <w:rPr>
          <w:rFonts w:ascii="宋体" w:hAnsi="宋体" w:cs="宋体" w:hint="eastAsia"/>
          <w:bCs/>
          <w:kern w:val="1"/>
          <w:szCs w:val="21"/>
        </w:rPr>
        <w:t>菜企业</w:t>
      </w:r>
      <w:proofErr w:type="gramEnd"/>
      <w:r>
        <w:rPr>
          <w:rFonts w:ascii="宋体" w:hAnsi="宋体" w:cs="宋体" w:hint="eastAsia"/>
          <w:bCs/>
          <w:kern w:val="1"/>
          <w:szCs w:val="21"/>
        </w:rPr>
        <w:t>的生产工艺主要有二种：</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第一种无后杀菌工艺。预先熟制加工后，在短时间内（30min）将预制</w:t>
      </w:r>
      <w:proofErr w:type="gramStart"/>
      <w:r>
        <w:rPr>
          <w:rFonts w:ascii="宋体" w:hAnsi="宋体" w:cs="宋体" w:hint="eastAsia"/>
          <w:bCs/>
          <w:kern w:val="1"/>
          <w:szCs w:val="21"/>
        </w:rPr>
        <w:t>菜中心</w:t>
      </w:r>
      <w:proofErr w:type="gramEnd"/>
      <w:r>
        <w:rPr>
          <w:rFonts w:ascii="宋体" w:hAnsi="宋体" w:cs="宋体" w:hint="eastAsia"/>
          <w:bCs/>
          <w:kern w:val="1"/>
          <w:szCs w:val="21"/>
        </w:rPr>
        <w:t>温度降至≤10℃，并在中心温度≤10℃和环境温度≤10℃的条件下进行分装、包装、贮存、运输和销售，或包装后进行速冻、-18℃条件下进行保存、运输、销售。</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第二种是有后杀菌工艺。预加工、包装后杀菌、冷却后，或冷藏、≤10℃条件下保存、运输、销售或速冻、-18℃条件下进行保存、运输、销售。</w:t>
      </w:r>
    </w:p>
    <w:p w:rsidR="00A24F29" w:rsidRDefault="00A24F29" w:rsidP="00A24F29">
      <w:pPr>
        <w:pBdr>
          <w:top w:val="none" w:sz="0" w:space="1" w:color="auto"/>
          <w:left w:val="none" w:sz="0" w:space="4" w:color="auto"/>
          <w:bottom w:val="none" w:sz="0" w:space="1" w:color="auto"/>
          <w:right w:val="none" w:sz="0" w:space="4" w:color="auto"/>
        </w:pBdr>
        <w:spacing w:before="156" w:after="156"/>
        <w:ind w:firstLineChars="200" w:firstLine="420"/>
        <w:rPr>
          <w:rFonts w:ascii="宋体" w:hAnsi="宋体" w:cs="宋体"/>
          <w:bCs/>
          <w:kern w:val="1"/>
          <w:szCs w:val="21"/>
        </w:rPr>
      </w:pPr>
      <w:r>
        <w:rPr>
          <w:rFonts w:ascii="宋体" w:hAnsi="宋体" w:cs="宋体" w:hint="eastAsia"/>
          <w:bCs/>
          <w:kern w:val="1"/>
          <w:szCs w:val="21"/>
        </w:rPr>
        <w:t>（三） 术语和定义</w:t>
      </w:r>
    </w:p>
    <w:p w:rsidR="00A24F29" w:rsidRDefault="00A24F29" w:rsidP="00A24F29">
      <w:pPr>
        <w:pStyle w:val="a8"/>
        <w:pBdr>
          <w:top w:val="none" w:sz="0" w:space="1" w:color="auto"/>
          <w:left w:val="none" w:sz="0" w:space="4" w:color="auto"/>
          <w:bottom w:val="none" w:sz="0" w:space="1" w:color="auto"/>
          <w:right w:val="none" w:sz="0" w:space="4" w:color="auto"/>
        </w:pBdr>
        <w:ind w:firstLineChars="200" w:firstLine="420"/>
        <w:rPr>
          <w:bCs/>
          <w:color w:val="auto"/>
          <w:szCs w:val="21"/>
        </w:rPr>
      </w:pPr>
      <w:r>
        <w:rPr>
          <w:rFonts w:hint="eastAsia"/>
          <w:bCs/>
          <w:color w:val="auto"/>
          <w:szCs w:val="21"/>
        </w:rPr>
        <w:t>1.预制菜：</w:t>
      </w:r>
    </w:p>
    <w:p w:rsidR="00A24F29" w:rsidRDefault="00A24F29" w:rsidP="00A24F29">
      <w:pPr>
        <w:pBdr>
          <w:top w:val="none" w:sz="0" w:space="1" w:color="auto"/>
          <w:left w:val="none" w:sz="0" w:space="4" w:color="auto"/>
          <w:bottom w:val="none" w:sz="0" w:space="1" w:color="auto"/>
          <w:right w:val="none" w:sz="0" w:space="4" w:color="auto"/>
        </w:pBdr>
        <w:ind w:firstLine="420"/>
        <w:rPr>
          <w:rFonts w:ascii="宋体" w:hAnsi="宋体" w:cs="宋体"/>
          <w:bCs/>
          <w:kern w:val="1"/>
          <w:szCs w:val="21"/>
        </w:rPr>
      </w:pPr>
      <w:r>
        <w:rPr>
          <w:rFonts w:ascii="宋体" w:hAnsi="宋体" w:cs="宋体" w:hint="eastAsia"/>
          <w:bCs/>
          <w:kern w:val="1"/>
          <w:szCs w:val="21"/>
        </w:rPr>
        <w:t>将畜禽产品、水产品、水果蔬菜产品及其制品等原料，经粗加工、酱腌或调味、熟制或不熟制、包装后杀菌或不杀菌，食用前需加热方可食用的非即食预包装菜肴产品。</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起草小组原计划将发酵性豆制品类菜肴、生制食品纳入本规范中。发酵性豆制品类菜肴由于生产环境较潮湿，同时发酵过程微生物的数量就很多，检测结果也显示各环节的微生物数量极大，其食品接触面、与食品直接接触的工人手表面、与食品或食品接触表面邻近的接触表面应不再控制菌落总数和大肠菌群，而主要是控制致病微生物不得检出，考虑发酵性豆制品类菜肴在微生物控制方面与其他类别菜肴差别较大，同时也没有相应的熟制等过程，故不宜纳入本规范中。对于生制食品，由于没有加热或杀菌过程，与其他预制菜工艺相差甚远，故也未纳入本规范中。</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lastRenderedPageBreak/>
        <w:t>本规范定义的预制菜，包含了预制肉类食品、</w:t>
      </w:r>
      <w:r>
        <w:rPr>
          <w:rFonts w:ascii="宋体" w:hAnsi="宋体" w:cs="宋体" w:hint="eastAsia"/>
          <w:bCs/>
          <w:szCs w:val="21"/>
        </w:rPr>
        <w:t>生鲜家禽加工、生猪屠宰等粗加工过程，也包含了</w:t>
      </w:r>
      <w:r>
        <w:rPr>
          <w:rFonts w:ascii="宋体" w:hAnsi="宋体" w:cs="宋体" w:hint="eastAsia"/>
          <w:bCs/>
          <w:kern w:val="1"/>
          <w:szCs w:val="21"/>
        </w:rPr>
        <w:t>速冻食品、冷藏食品、调制食品的加工过程，但不包含净菜。</w:t>
      </w:r>
    </w:p>
    <w:p w:rsidR="00A24F29" w:rsidRDefault="00A24F29" w:rsidP="00A24F29">
      <w:pPr>
        <w:pBdr>
          <w:top w:val="none" w:sz="0" w:space="1" w:color="auto"/>
          <w:left w:val="none" w:sz="0" w:space="4" w:color="auto"/>
          <w:bottom w:val="none" w:sz="0" w:space="1" w:color="auto"/>
          <w:right w:val="none" w:sz="0" w:space="4" w:color="auto"/>
        </w:pBdr>
        <w:spacing w:before="156" w:after="156"/>
        <w:ind w:firstLineChars="200" w:firstLine="420"/>
        <w:rPr>
          <w:rFonts w:ascii="宋体" w:hAnsi="宋体" w:cs="宋体"/>
          <w:bCs/>
          <w:kern w:val="1"/>
          <w:szCs w:val="21"/>
        </w:rPr>
      </w:pPr>
      <w:r>
        <w:rPr>
          <w:rFonts w:ascii="宋体" w:hAnsi="宋体" w:cs="宋体" w:hint="eastAsia"/>
          <w:bCs/>
          <w:kern w:val="1"/>
          <w:szCs w:val="21"/>
        </w:rPr>
        <w:t>（四）确定各项技术内容的依据</w:t>
      </w:r>
    </w:p>
    <w:p w:rsidR="00A24F29" w:rsidRDefault="00A24F29" w:rsidP="00A24F29">
      <w:pPr>
        <w:pStyle w:val="a7"/>
        <w:pBdr>
          <w:top w:val="none" w:sz="0" w:space="1" w:color="auto"/>
          <w:left w:val="none" w:sz="0" w:space="4" w:color="auto"/>
          <w:bottom w:val="none" w:sz="0" w:space="1" w:color="auto"/>
          <w:right w:val="none" w:sz="0" w:space="4" w:color="auto"/>
        </w:pBdr>
        <w:spacing w:before="156"/>
        <w:ind w:left="0" w:firstLineChars="200" w:firstLine="420"/>
        <w:rPr>
          <w:rFonts w:ascii="宋体" w:eastAsia="宋体" w:hAnsi="宋体" w:cs="宋体"/>
          <w:bCs/>
          <w:color w:val="auto"/>
          <w:kern w:val="1"/>
          <w:szCs w:val="21"/>
        </w:rPr>
      </w:pPr>
      <w:r>
        <w:rPr>
          <w:rFonts w:ascii="宋体" w:eastAsia="宋体" w:hAnsi="宋体" w:cs="宋体" w:hint="eastAsia"/>
          <w:bCs/>
          <w:color w:val="auto"/>
          <w:kern w:val="1"/>
          <w:szCs w:val="21"/>
        </w:rPr>
        <w:t>在符合GB 14881-2013《食品安全国家标准 食品生产通用卫生规范》的规定下，预制菜还规定了如下特别要求或细化了相关要求。</w:t>
      </w:r>
    </w:p>
    <w:p w:rsidR="00A24F29" w:rsidRDefault="00A24F29" w:rsidP="00A24F29">
      <w:pPr>
        <w:pStyle w:val="af9"/>
        <w:jc w:val="left"/>
        <w:rPr>
          <w:rFonts w:ascii="宋体" w:hAnsi="宋体" w:cs="宋体"/>
          <w:bCs/>
          <w:color w:val="auto"/>
          <w:szCs w:val="21"/>
        </w:rPr>
      </w:pPr>
      <w:r>
        <w:rPr>
          <w:rFonts w:ascii="宋体" w:hAnsi="宋体" w:cs="宋体" w:hint="eastAsia"/>
          <w:bCs/>
          <w:color w:val="auto"/>
          <w:szCs w:val="21"/>
        </w:rPr>
        <w:t xml:space="preserve">1、畜禽类预制菜工艺： </w:t>
      </w:r>
    </w:p>
    <w:p w:rsidR="00A24F29" w:rsidRDefault="00A24F29" w:rsidP="00A24F29">
      <w:pPr>
        <w:pStyle w:val="af9"/>
        <w:jc w:val="left"/>
        <w:rPr>
          <w:rFonts w:ascii="宋体" w:hAnsi="宋体" w:cs="宋体"/>
          <w:bCs/>
          <w:color w:val="auto"/>
          <w:szCs w:val="21"/>
        </w:rPr>
      </w:pPr>
      <w:r>
        <w:rPr>
          <w:rFonts w:ascii="宋体" w:hAnsi="宋体" w:cs="宋体" w:hint="eastAsia"/>
          <w:bCs/>
          <w:color w:val="auto"/>
          <w:szCs w:val="21"/>
        </w:rPr>
        <w:t>有后杀菌工艺：原料→清洗→分切→配料→卤制→包装→高温杀菌→冷却→储存</w:t>
      </w:r>
    </w:p>
    <w:p w:rsidR="00A24F29" w:rsidRDefault="00A24F29" w:rsidP="00A24F29">
      <w:pPr>
        <w:ind w:firstLineChars="200" w:firstLine="420"/>
        <w:rPr>
          <w:rFonts w:ascii="宋体" w:hAnsi="宋体" w:cs="宋体"/>
          <w:bCs/>
          <w:szCs w:val="21"/>
        </w:rPr>
      </w:pPr>
      <w:r>
        <w:rPr>
          <w:rFonts w:ascii="宋体" w:hAnsi="宋体" w:cs="宋体" w:hint="eastAsia"/>
          <w:bCs/>
          <w:szCs w:val="21"/>
        </w:rPr>
        <w:t>无后杀菌工艺：原料→清洗→分割→预煮→卤制（油炸/炒制）→配料→包装→速冻→冻藏（冷冻）储存</w:t>
      </w:r>
    </w:p>
    <w:p w:rsidR="00A24F29" w:rsidRDefault="00A24F29" w:rsidP="00A24F29">
      <w:pPr>
        <w:ind w:firstLineChars="200" w:firstLine="420"/>
        <w:jc w:val="left"/>
        <w:rPr>
          <w:rFonts w:ascii="宋体" w:hAnsi="宋体" w:cs="宋体"/>
          <w:bCs/>
          <w:szCs w:val="21"/>
        </w:rPr>
      </w:pPr>
      <w:r>
        <w:rPr>
          <w:rFonts w:ascii="宋体" w:hAnsi="宋体" w:cs="宋体" w:hint="eastAsia"/>
          <w:bCs/>
          <w:szCs w:val="21"/>
        </w:rPr>
        <w:t>2、水产类预制菜</w:t>
      </w:r>
    </w:p>
    <w:p w:rsidR="00A24F29" w:rsidRDefault="00A24F29" w:rsidP="00A24F29">
      <w:pPr>
        <w:ind w:firstLineChars="200" w:firstLine="420"/>
        <w:rPr>
          <w:rFonts w:ascii="宋体" w:hAnsi="宋体" w:cs="宋体"/>
          <w:bCs/>
          <w:szCs w:val="21"/>
        </w:rPr>
      </w:pPr>
      <w:r>
        <w:rPr>
          <w:rFonts w:ascii="宋体" w:hAnsi="宋体" w:cs="宋体" w:hint="eastAsia"/>
          <w:bCs/>
          <w:szCs w:val="21"/>
        </w:rPr>
        <w:t>有后杀菌： 原料→清洗→分切→配料→卤制→包装→杀菌→冷却→成品</w:t>
      </w:r>
    </w:p>
    <w:p w:rsidR="00A24F29" w:rsidRDefault="00A24F29" w:rsidP="00A24F29">
      <w:pPr>
        <w:ind w:firstLineChars="200" w:firstLine="420"/>
        <w:rPr>
          <w:rFonts w:ascii="宋体" w:hAnsi="宋体" w:cs="宋体"/>
          <w:bCs/>
          <w:szCs w:val="21"/>
        </w:rPr>
      </w:pPr>
      <w:r>
        <w:rPr>
          <w:rFonts w:ascii="宋体" w:hAnsi="宋体" w:cs="宋体" w:hint="eastAsia"/>
          <w:bCs/>
          <w:szCs w:val="21"/>
        </w:rPr>
        <w:t>无后杀菌： 原料→清洗→（漂烫）→分切→配料→腌制→包装→速冻→成品</w:t>
      </w:r>
    </w:p>
    <w:p w:rsidR="00A24F29" w:rsidRDefault="00A24F29" w:rsidP="00A24F29">
      <w:pPr>
        <w:ind w:firstLineChars="200" w:firstLine="420"/>
        <w:jc w:val="left"/>
        <w:rPr>
          <w:rFonts w:ascii="宋体" w:hAnsi="宋体" w:cs="宋体"/>
          <w:bCs/>
          <w:szCs w:val="21"/>
        </w:rPr>
      </w:pPr>
      <w:r>
        <w:rPr>
          <w:rFonts w:ascii="宋体" w:hAnsi="宋体" w:cs="宋体" w:hint="eastAsia"/>
          <w:bCs/>
          <w:szCs w:val="21"/>
        </w:rPr>
        <w:t>3、果蔬类预制菜</w:t>
      </w:r>
    </w:p>
    <w:p w:rsidR="00A24F29" w:rsidRDefault="00A24F29" w:rsidP="00A24F29">
      <w:pPr>
        <w:ind w:firstLineChars="200" w:firstLine="420"/>
        <w:rPr>
          <w:rFonts w:ascii="宋体" w:hAnsi="宋体" w:cs="宋体"/>
          <w:bCs/>
          <w:szCs w:val="21"/>
        </w:rPr>
      </w:pPr>
      <w:r>
        <w:rPr>
          <w:rFonts w:ascii="宋体" w:hAnsi="宋体" w:cs="宋体" w:hint="eastAsia"/>
          <w:bCs/>
          <w:szCs w:val="21"/>
        </w:rPr>
        <w:t>有后杀菌：原料→清洗→分切→挑选→配料→熟制→包装→杀菌→冷却→成品</w:t>
      </w:r>
    </w:p>
    <w:p w:rsidR="00A24F29" w:rsidRDefault="00A24F29" w:rsidP="00A24F29">
      <w:pPr>
        <w:ind w:firstLineChars="100" w:firstLine="210"/>
        <w:rPr>
          <w:rFonts w:ascii="宋体" w:hAnsi="宋体" w:cs="宋体"/>
          <w:bCs/>
          <w:szCs w:val="21"/>
        </w:rPr>
      </w:pPr>
      <w:r>
        <w:rPr>
          <w:rFonts w:ascii="宋体" w:hAnsi="宋体" w:cs="宋体" w:hint="eastAsia"/>
          <w:bCs/>
          <w:szCs w:val="21"/>
        </w:rPr>
        <w:t xml:space="preserve">   无后杀菌工艺产品。</w:t>
      </w:r>
    </w:p>
    <w:p w:rsidR="00A24F29" w:rsidRDefault="00A24F29" w:rsidP="00A24F29">
      <w:pPr>
        <w:pStyle w:val="a8"/>
        <w:rPr>
          <w:bCs/>
          <w:color w:val="auto"/>
          <w:kern w:val="1"/>
          <w:szCs w:val="21"/>
        </w:rPr>
      </w:pPr>
      <w:r>
        <w:rPr>
          <w:rFonts w:hint="eastAsia"/>
          <w:bCs/>
          <w:color w:val="auto"/>
          <w:szCs w:val="21"/>
        </w:rPr>
        <w:t xml:space="preserve">   所以，预制菜生产一般工艺流程为：</w:t>
      </w:r>
      <w:r>
        <w:rPr>
          <w:rFonts w:hint="eastAsia"/>
          <w:bCs/>
          <w:color w:val="auto"/>
          <w:kern w:val="1"/>
          <w:szCs w:val="21"/>
        </w:rPr>
        <w:t>原料验收</w:t>
      </w:r>
      <w:r>
        <w:rPr>
          <w:rFonts w:hint="eastAsia"/>
          <w:bCs/>
          <w:color w:val="auto"/>
          <w:szCs w:val="21"/>
        </w:rPr>
        <w:t>→</w:t>
      </w:r>
      <w:r>
        <w:rPr>
          <w:rFonts w:hint="eastAsia"/>
          <w:bCs/>
          <w:color w:val="auto"/>
          <w:kern w:val="1"/>
          <w:szCs w:val="21"/>
        </w:rPr>
        <w:t>清洗去杂</w:t>
      </w:r>
      <w:r>
        <w:rPr>
          <w:rFonts w:hint="eastAsia"/>
          <w:bCs/>
          <w:color w:val="auto"/>
          <w:szCs w:val="21"/>
        </w:rPr>
        <w:t>→</w:t>
      </w:r>
      <w:r>
        <w:rPr>
          <w:rFonts w:hint="eastAsia"/>
          <w:bCs/>
          <w:color w:val="auto"/>
          <w:kern w:val="1"/>
          <w:szCs w:val="21"/>
        </w:rPr>
        <w:t>分切</w:t>
      </w:r>
      <w:r>
        <w:rPr>
          <w:rFonts w:hint="eastAsia"/>
          <w:bCs/>
          <w:color w:val="auto"/>
          <w:szCs w:val="21"/>
        </w:rPr>
        <w:t>→</w:t>
      </w:r>
      <w:r>
        <w:rPr>
          <w:rFonts w:hint="eastAsia"/>
          <w:bCs/>
          <w:color w:val="auto"/>
          <w:kern w:val="1"/>
          <w:szCs w:val="21"/>
        </w:rPr>
        <w:t>熟制</w:t>
      </w:r>
      <w:r>
        <w:rPr>
          <w:rFonts w:hint="eastAsia"/>
          <w:bCs/>
          <w:color w:val="auto"/>
          <w:szCs w:val="21"/>
        </w:rPr>
        <w:t>→</w:t>
      </w:r>
      <w:r>
        <w:rPr>
          <w:rFonts w:hint="eastAsia"/>
          <w:bCs/>
          <w:color w:val="auto"/>
          <w:kern w:val="1"/>
          <w:szCs w:val="21"/>
        </w:rPr>
        <w:t>冷却</w:t>
      </w:r>
      <w:r>
        <w:rPr>
          <w:rFonts w:hint="eastAsia"/>
          <w:bCs/>
          <w:color w:val="auto"/>
          <w:szCs w:val="21"/>
        </w:rPr>
        <w:t>→</w:t>
      </w:r>
      <w:r>
        <w:rPr>
          <w:rFonts w:hint="eastAsia"/>
          <w:bCs/>
          <w:color w:val="auto"/>
          <w:kern w:val="1"/>
          <w:szCs w:val="21"/>
        </w:rPr>
        <w:t>灌装</w:t>
      </w:r>
      <w:r>
        <w:rPr>
          <w:rFonts w:hint="eastAsia"/>
          <w:bCs/>
          <w:color w:val="auto"/>
          <w:szCs w:val="21"/>
        </w:rPr>
        <w:t>→</w:t>
      </w:r>
      <w:r>
        <w:rPr>
          <w:rFonts w:hint="eastAsia"/>
          <w:bCs/>
          <w:color w:val="auto"/>
          <w:kern w:val="1"/>
          <w:szCs w:val="21"/>
        </w:rPr>
        <w:t>封口</w:t>
      </w:r>
      <w:r>
        <w:rPr>
          <w:rFonts w:hint="eastAsia"/>
          <w:bCs/>
          <w:color w:val="auto"/>
          <w:szCs w:val="21"/>
        </w:rPr>
        <w:t>→</w:t>
      </w:r>
      <w:r>
        <w:rPr>
          <w:rFonts w:hint="eastAsia"/>
          <w:bCs/>
          <w:color w:val="auto"/>
          <w:kern w:val="1"/>
          <w:szCs w:val="21"/>
        </w:rPr>
        <w:t>灭菌（或</w:t>
      </w:r>
      <w:proofErr w:type="gramStart"/>
      <w:r>
        <w:rPr>
          <w:rFonts w:hint="eastAsia"/>
          <w:bCs/>
          <w:color w:val="auto"/>
          <w:kern w:val="1"/>
          <w:szCs w:val="21"/>
        </w:rPr>
        <w:t>不</w:t>
      </w:r>
      <w:proofErr w:type="gramEnd"/>
      <w:r>
        <w:rPr>
          <w:rFonts w:hint="eastAsia"/>
          <w:bCs/>
          <w:color w:val="auto"/>
          <w:kern w:val="1"/>
          <w:szCs w:val="21"/>
        </w:rPr>
        <w:t>灭菌）</w:t>
      </w:r>
      <w:r>
        <w:rPr>
          <w:rFonts w:hint="eastAsia"/>
          <w:bCs/>
          <w:color w:val="auto"/>
          <w:szCs w:val="21"/>
        </w:rPr>
        <w:t>→</w:t>
      </w:r>
      <w:r>
        <w:rPr>
          <w:rFonts w:hint="eastAsia"/>
          <w:bCs/>
          <w:color w:val="auto"/>
          <w:kern w:val="1"/>
          <w:szCs w:val="21"/>
        </w:rPr>
        <w:t>包装</w:t>
      </w:r>
      <w:r>
        <w:rPr>
          <w:rFonts w:hint="eastAsia"/>
          <w:bCs/>
          <w:color w:val="auto"/>
          <w:szCs w:val="21"/>
        </w:rPr>
        <w:t>→</w:t>
      </w:r>
      <w:r>
        <w:rPr>
          <w:rFonts w:hint="eastAsia"/>
          <w:bCs/>
          <w:color w:val="auto"/>
          <w:kern w:val="1"/>
          <w:szCs w:val="21"/>
        </w:rPr>
        <w:t>冷藏（冻）</w:t>
      </w:r>
      <w:r>
        <w:rPr>
          <w:rFonts w:hint="eastAsia"/>
          <w:bCs/>
          <w:color w:val="auto"/>
          <w:szCs w:val="21"/>
        </w:rPr>
        <w:t>→</w:t>
      </w:r>
      <w:r>
        <w:rPr>
          <w:rFonts w:hint="eastAsia"/>
          <w:bCs/>
          <w:color w:val="auto"/>
          <w:kern w:val="1"/>
          <w:szCs w:val="21"/>
        </w:rPr>
        <w:t>冷藏（冻）保存。</w:t>
      </w:r>
    </w:p>
    <w:p w:rsidR="00A24F29" w:rsidRDefault="00A24F29" w:rsidP="00A24F29">
      <w:pPr>
        <w:jc w:val="left"/>
        <w:rPr>
          <w:rFonts w:ascii="宋体" w:hAnsi="宋体" w:cs="宋体"/>
          <w:bCs/>
          <w:kern w:val="1"/>
          <w:szCs w:val="21"/>
        </w:rPr>
      </w:pPr>
      <w:r>
        <w:rPr>
          <w:rFonts w:ascii="宋体" w:hAnsi="宋体" w:cs="宋体" w:hint="eastAsia"/>
          <w:bCs/>
          <w:kern w:val="1"/>
          <w:szCs w:val="21"/>
        </w:rPr>
        <w:t xml:space="preserve">   为便于规范，将预制菜按原料分为三类：畜禽类预制菜、水产类预制菜、果蔬类预制菜，又分有后杀菌工艺和无后杀菌工艺两种，保质期12个月，其中蔬菜制品为6个月，并进行了定义：</w:t>
      </w:r>
    </w:p>
    <w:p w:rsidR="00A24F29" w:rsidRDefault="00A24F29" w:rsidP="00A24F29">
      <w:pPr>
        <w:ind w:firstLineChars="200" w:firstLine="420"/>
        <w:jc w:val="left"/>
        <w:rPr>
          <w:rFonts w:ascii="宋体" w:hAnsi="宋体" w:cs="宋体"/>
          <w:bCs/>
          <w:kern w:val="1"/>
          <w:szCs w:val="21"/>
        </w:rPr>
      </w:pPr>
      <w:r>
        <w:rPr>
          <w:rFonts w:ascii="宋体" w:hAnsi="宋体" w:cs="宋体" w:hint="eastAsia"/>
          <w:bCs/>
          <w:kern w:val="1"/>
          <w:szCs w:val="21"/>
        </w:rPr>
        <w:t>以畜禽肉及制品产品、水产品及制品、</w:t>
      </w:r>
      <w:proofErr w:type="gramStart"/>
      <w:r>
        <w:rPr>
          <w:rFonts w:ascii="宋体" w:hAnsi="宋体" w:cs="宋体" w:hint="eastAsia"/>
          <w:bCs/>
          <w:kern w:val="1"/>
          <w:szCs w:val="21"/>
        </w:rPr>
        <w:t>果蔬及制品</w:t>
      </w:r>
      <w:proofErr w:type="gramEnd"/>
      <w:r>
        <w:rPr>
          <w:rFonts w:ascii="宋体" w:hAnsi="宋体" w:cs="宋体" w:hint="eastAsia"/>
          <w:bCs/>
          <w:kern w:val="1"/>
          <w:szCs w:val="21"/>
        </w:rPr>
        <w:t>等为原料，经粗加工、腌制或调味、熟制或不熟制、包装后杀菌或不杀菌，食用前需加热方可食用的非即食预包装菜肴制品。</w:t>
      </w:r>
    </w:p>
    <w:p w:rsidR="00A24F29" w:rsidRDefault="00A24F29" w:rsidP="00A24F29">
      <w:pPr>
        <w:pStyle w:val="a7"/>
        <w:pBdr>
          <w:top w:val="none" w:sz="0" w:space="1" w:color="auto"/>
          <w:left w:val="none" w:sz="0" w:space="4" w:color="auto"/>
          <w:bottom w:val="none" w:sz="0" w:space="1" w:color="auto"/>
          <w:right w:val="none" w:sz="0" w:space="4" w:color="auto"/>
        </w:pBdr>
        <w:spacing w:before="156"/>
        <w:ind w:left="0" w:firstLineChars="200" w:firstLine="420"/>
        <w:rPr>
          <w:rFonts w:ascii="宋体" w:eastAsia="宋体" w:hAnsi="宋体" w:cs="宋体"/>
          <w:bCs/>
          <w:color w:val="auto"/>
          <w:kern w:val="1"/>
          <w:szCs w:val="21"/>
        </w:rPr>
      </w:pPr>
      <w:r>
        <w:rPr>
          <w:rFonts w:ascii="宋体" w:eastAsia="宋体" w:hAnsi="宋体" w:cs="宋体" w:hint="eastAsia"/>
          <w:bCs/>
          <w:color w:val="auto"/>
          <w:kern w:val="1"/>
          <w:szCs w:val="21"/>
        </w:rPr>
        <w:t>1.厂房和车间的设计和布局</w:t>
      </w:r>
    </w:p>
    <w:p w:rsidR="00A24F29" w:rsidRDefault="00A24F29" w:rsidP="00A24F29">
      <w:pPr>
        <w:pStyle w:val="a7"/>
        <w:pBdr>
          <w:top w:val="none" w:sz="0" w:space="1" w:color="auto"/>
          <w:left w:val="none" w:sz="0" w:space="4" w:color="auto"/>
          <w:bottom w:val="none" w:sz="0" w:space="1" w:color="auto"/>
          <w:right w:val="none" w:sz="0" w:space="4" w:color="auto"/>
        </w:pBdr>
        <w:spacing w:before="156"/>
        <w:ind w:left="0" w:firstLine="238"/>
        <w:rPr>
          <w:rFonts w:ascii="宋体" w:eastAsia="宋体" w:hAnsi="宋体" w:cs="宋体"/>
          <w:bCs/>
          <w:color w:val="auto"/>
          <w:kern w:val="1"/>
          <w:szCs w:val="21"/>
        </w:rPr>
      </w:pPr>
      <w:r>
        <w:rPr>
          <w:rFonts w:ascii="宋体" w:eastAsia="宋体" w:hAnsi="宋体" w:cs="宋体" w:hint="eastAsia"/>
          <w:bCs/>
          <w:color w:val="auto"/>
          <w:kern w:val="1"/>
          <w:szCs w:val="21"/>
        </w:rPr>
        <w:t xml:space="preserve">  依照预制菜生产工艺、产品质量特点和卫生要求，应将生产区域按洁净级别划分为一般清洁作业区、准清洁作业区和清洁作业区，不同洁净级别的作业区域之间应设置有效的分隔，要求清洁作业区入口应设置独立的人员洗手消毒、更衣换鞋室和风淋室，水龙头开关应为非手动式。加工场所应按照预制菜生产工艺流程，做到“生进熟出”单向流程的合理布局。原料入口、通道应与成品出口、通道分开设置。人流、物流设置合理。作业区的划分如下：</w:t>
      </w:r>
    </w:p>
    <w:p w:rsidR="00A24F29" w:rsidRDefault="00A24F29" w:rsidP="00A24F29">
      <w:pPr>
        <w:pStyle w:val="a8"/>
        <w:ind w:firstLineChars="200" w:firstLine="420"/>
        <w:rPr>
          <w:bCs/>
          <w:color w:val="auto"/>
          <w:kern w:val="1"/>
          <w:szCs w:val="21"/>
        </w:rPr>
      </w:pPr>
      <w:r>
        <w:rPr>
          <w:rFonts w:hint="eastAsia"/>
          <w:bCs/>
          <w:color w:val="auto"/>
          <w:kern w:val="1"/>
          <w:szCs w:val="21"/>
        </w:rPr>
        <w:t xml:space="preserve">清洁作业区：最终冷却间、内包装间等。 </w:t>
      </w:r>
    </w:p>
    <w:p w:rsidR="00A24F29" w:rsidRDefault="00A24F29" w:rsidP="00A24F29">
      <w:pPr>
        <w:pStyle w:val="a8"/>
        <w:ind w:firstLine="0"/>
        <w:rPr>
          <w:bCs/>
          <w:color w:val="auto"/>
          <w:kern w:val="1"/>
          <w:szCs w:val="21"/>
        </w:rPr>
      </w:pPr>
      <w:r>
        <w:rPr>
          <w:rFonts w:hint="eastAsia"/>
          <w:bCs/>
          <w:color w:val="auto"/>
          <w:kern w:val="1"/>
          <w:szCs w:val="21"/>
        </w:rPr>
        <w:t xml:space="preserve">    准清洁作业区：熟制车间、腌制车间等。 </w:t>
      </w:r>
    </w:p>
    <w:p w:rsidR="00A24F29" w:rsidRDefault="00A24F29" w:rsidP="00A24F29">
      <w:pPr>
        <w:pStyle w:val="a8"/>
        <w:ind w:firstLine="420"/>
        <w:rPr>
          <w:bCs/>
          <w:color w:val="auto"/>
          <w:kern w:val="1"/>
          <w:szCs w:val="21"/>
        </w:rPr>
      </w:pPr>
      <w:r>
        <w:rPr>
          <w:rFonts w:hint="eastAsia"/>
          <w:bCs/>
          <w:color w:val="auto"/>
          <w:kern w:val="1"/>
          <w:szCs w:val="21"/>
        </w:rPr>
        <w:t>一般作业区：原材料验收区、原料仓库、净菜加工车间、成品库、工用具间、包装材料仓库、外包装车间等。其中，清洗场所要求分开设置。</w:t>
      </w:r>
    </w:p>
    <w:p w:rsidR="00A24F29" w:rsidRDefault="00A24F29" w:rsidP="00A24F29">
      <w:pPr>
        <w:pStyle w:val="a8"/>
        <w:pBdr>
          <w:top w:val="none" w:sz="0" w:space="1" w:color="auto"/>
          <w:left w:val="none" w:sz="0" w:space="4" w:color="auto"/>
          <w:bottom w:val="none" w:sz="0" w:space="1" w:color="auto"/>
          <w:right w:val="none" w:sz="0" w:space="4" w:color="auto"/>
        </w:pBdr>
        <w:ind w:firstLineChars="200" w:firstLine="420"/>
        <w:rPr>
          <w:bCs/>
          <w:color w:val="auto"/>
          <w:szCs w:val="21"/>
        </w:rPr>
      </w:pPr>
      <w:r>
        <w:rPr>
          <w:rFonts w:hint="eastAsia"/>
          <w:bCs/>
          <w:color w:val="auto"/>
          <w:szCs w:val="21"/>
        </w:rPr>
        <w:t>2.设备与设施</w:t>
      </w:r>
    </w:p>
    <w:p w:rsidR="00A24F29" w:rsidRDefault="00A24F29" w:rsidP="00A24F29">
      <w:pPr>
        <w:pStyle w:val="a8"/>
        <w:pBdr>
          <w:top w:val="none" w:sz="0" w:space="1" w:color="auto"/>
          <w:left w:val="none" w:sz="0" w:space="4" w:color="auto"/>
          <w:bottom w:val="none" w:sz="0" w:space="1" w:color="auto"/>
          <w:right w:val="none" w:sz="0" w:space="4" w:color="auto"/>
        </w:pBdr>
        <w:ind w:firstLineChars="200" w:firstLine="420"/>
        <w:rPr>
          <w:bCs/>
          <w:color w:val="auto"/>
          <w:kern w:val="1"/>
          <w:szCs w:val="21"/>
        </w:rPr>
      </w:pPr>
      <w:r>
        <w:rPr>
          <w:rFonts w:hint="eastAsia"/>
          <w:bCs/>
          <w:color w:val="auto"/>
          <w:kern w:val="1"/>
          <w:szCs w:val="21"/>
        </w:rPr>
        <w:t>（1）清洗场所</w:t>
      </w:r>
    </w:p>
    <w:p w:rsidR="00A24F29" w:rsidRDefault="00A24F29" w:rsidP="00A24F29">
      <w:pPr>
        <w:pBdr>
          <w:top w:val="none" w:sz="0" w:space="1" w:color="auto"/>
          <w:left w:val="none" w:sz="0" w:space="4" w:color="auto"/>
          <w:bottom w:val="none" w:sz="0" w:space="1" w:color="auto"/>
          <w:right w:val="none" w:sz="0" w:space="4" w:color="auto"/>
        </w:pBdr>
        <w:ind w:firstLine="482"/>
        <w:jc w:val="left"/>
        <w:rPr>
          <w:rFonts w:ascii="宋体" w:hAnsi="宋体" w:cs="宋体"/>
          <w:bCs/>
          <w:kern w:val="1"/>
          <w:szCs w:val="21"/>
        </w:rPr>
      </w:pPr>
      <w:r>
        <w:rPr>
          <w:rFonts w:ascii="宋体" w:hAnsi="宋体" w:cs="宋体" w:hint="eastAsia"/>
          <w:bCs/>
          <w:kern w:val="1"/>
          <w:szCs w:val="21"/>
        </w:rPr>
        <w:t>清洗场所应明显标识，其面积应与加工的预制</w:t>
      </w:r>
      <w:proofErr w:type="gramStart"/>
      <w:r>
        <w:rPr>
          <w:rFonts w:ascii="宋体" w:hAnsi="宋体" w:cs="宋体" w:hint="eastAsia"/>
          <w:bCs/>
          <w:kern w:val="1"/>
          <w:szCs w:val="21"/>
        </w:rPr>
        <w:t>菜数量</w:t>
      </w:r>
      <w:proofErr w:type="gramEnd"/>
      <w:r>
        <w:rPr>
          <w:rFonts w:ascii="宋体" w:hAnsi="宋体" w:cs="宋体" w:hint="eastAsia"/>
          <w:bCs/>
          <w:kern w:val="1"/>
          <w:szCs w:val="21"/>
        </w:rPr>
        <w:t>相适应，应设置工器具间。禽类预制菜、水产品类预制菜生产的粗加工车间，应配备臭氧水清洗设备，果蔬类预制菜生产的粗加工车间应有清洗设施。</w:t>
      </w:r>
    </w:p>
    <w:p w:rsidR="00A24F29" w:rsidRDefault="00A24F29" w:rsidP="00A24F29">
      <w:pPr>
        <w:pStyle w:val="a8"/>
        <w:pBdr>
          <w:top w:val="none" w:sz="0" w:space="1" w:color="auto"/>
          <w:left w:val="none" w:sz="0" w:space="4" w:color="auto"/>
          <w:bottom w:val="none" w:sz="0" w:space="1" w:color="auto"/>
          <w:right w:val="none" w:sz="0" w:space="4" w:color="auto"/>
        </w:pBdr>
        <w:ind w:firstLineChars="200" w:firstLine="420"/>
        <w:rPr>
          <w:bCs/>
          <w:color w:val="auto"/>
          <w:kern w:val="1"/>
          <w:szCs w:val="21"/>
        </w:rPr>
      </w:pPr>
      <w:r>
        <w:rPr>
          <w:rFonts w:hint="eastAsia"/>
          <w:bCs/>
          <w:color w:val="auto"/>
          <w:kern w:val="1"/>
          <w:szCs w:val="21"/>
        </w:rPr>
        <w:t>（2）热加工场所</w:t>
      </w:r>
    </w:p>
    <w:p w:rsidR="00A24F29" w:rsidRDefault="00A24F29" w:rsidP="00A24F29">
      <w:pPr>
        <w:pStyle w:val="a8"/>
        <w:pBdr>
          <w:top w:val="none" w:sz="0" w:space="1" w:color="auto"/>
          <w:left w:val="none" w:sz="0" w:space="4" w:color="auto"/>
          <w:bottom w:val="none" w:sz="0" w:space="1" w:color="auto"/>
          <w:right w:val="none" w:sz="0" w:space="4" w:color="auto"/>
        </w:pBdr>
        <w:ind w:firstLine="480"/>
        <w:rPr>
          <w:bCs/>
          <w:color w:val="auto"/>
          <w:kern w:val="1"/>
          <w:szCs w:val="21"/>
        </w:rPr>
      </w:pPr>
      <w:r>
        <w:rPr>
          <w:rFonts w:hint="eastAsia"/>
          <w:bCs/>
          <w:color w:val="auto"/>
          <w:kern w:val="1"/>
          <w:szCs w:val="21"/>
        </w:rPr>
        <w:t>热加工间要求采用机械排风装置，以排除加工场所内的蒸汽及油烟，防止加工场所温度过高，造成微生物繁殖引发环境污染。同时排气口应有防护装置，并便于清理。</w:t>
      </w:r>
    </w:p>
    <w:p w:rsidR="00A24F29" w:rsidRDefault="00A24F29" w:rsidP="00A24F29">
      <w:pPr>
        <w:pStyle w:val="a8"/>
        <w:pBdr>
          <w:top w:val="none" w:sz="0" w:space="1" w:color="auto"/>
          <w:left w:val="none" w:sz="0" w:space="4" w:color="auto"/>
          <w:bottom w:val="none" w:sz="0" w:space="1" w:color="auto"/>
          <w:right w:val="none" w:sz="0" w:space="4" w:color="auto"/>
        </w:pBdr>
        <w:ind w:firstLineChars="200" w:firstLine="420"/>
        <w:rPr>
          <w:bCs/>
          <w:color w:val="auto"/>
          <w:kern w:val="1"/>
          <w:szCs w:val="21"/>
        </w:rPr>
      </w:pPr>
      <w:r>
        <w:rPr>
          <w:rFonts w:hint="eastAsia"/>
          <w:bCs/>
          <w:color w:val="auto"/>
          <w:kern w:val="1"/>
          <w:szCs w:val="21"/>
        </w:rPr>
        <w:t xml:space="preserve">（3）冷却及内包装场所  </w:t>
      </w:r>
    </w:p>
    <w:p w:rsidR="00A24F29" w:rsidRDefault="00A24F29" w:rsidP="00A24F29">
      <w:pPr>
        <w:pStyle w:val="a8"/>
        <w:pBdr>
          <w:top w:val="none" w:sz="0" w:space="1" w:color="auto"/>
          <w:left w:val="none" w:sz="0" w:space="4" w:color="auto"/>
          <w:bottom w:val="none" w:sz="0" w:space="1" w:color="auto"/>
          <w:right w:val="none" w:sz="0" w:space="4" w:color="auto"/>
        </w:pBdr>
        <w:ind w:firstLine="480"/>
        <w:rPr>
          <w:bCs/>
          <w:color w:val="auto"/>
          <w:kern w:val="1"/>
          <w:szCs w:val="21"/>
        </w:rPr>
      </w:pPr>
      <w:r>
        <w:rPr>
          <w:rFonts w:hint="eastAsia"/>
          <w:bCs/>
          <w:color w:val="auto"/>
          <w:kern w:val="1"/>
          <w:szCs w:val="21"/>
        </w:rPr>
        <w:lastRenderedPageBreak/>
        <w:t>洁净作业区应按规范安装空气温度控制及过滤净化设施、紫外线灭菌灯或臭氧发生装置及温度指示装置等设施。冷却设备功率和技术参数应能满足不同工艺的熟制成品的降温要求。</w:t>
      </w:r>
    </w:p>
    <w:p w:rsidR="00A24F29" w:rsidRDefault="00A24F29" w:rsidP="00A24F29">
      <w:pPr>
        <w:pStyle w:val="a8"/>
        <w:pBdr>
          <w:top w:val="none" w:sz="0" w:space="1" w:color="auto"/>
          <w:left w:val="none" w:sz="0" w:space="4" w:color="auto"/>
          <w:bottom w:val="none" w:sz="0" w:space="1" w:color="auto"/>
          <w:right w:val="none" w:sz="0" w:space="4" w:color="auto"/>
        </w:pBdr>
        <w:ind w:firstLine="480"/>
        <w:rPr>
          <w:bCs/>
          <w:color w:val="auto"/>
          <w:kern w:val="1"/>
          <w:szCs w:val="21"/>
        </w:rPr>
      </w:pPr>
      <w:r>
        <w:rPr>
          <w:rFonts w:hint="eastAsia"/>
          <w:bCs/>
          <w:color w:val="auto"/>
          <w:kern w:val="1"/>
          <w:szCs w:val="21"/>
        </w:rPr>
        <w:t>食品安全国家标准 航空食品卫生规范（GB 31641-2016） 6.7条款规定了冷食装配间的环境温度及到入库时间限制，要求环境温度为15℃～21℃≤45min,环境温度大于21℃的≤45min,</w:t>
      </w:r>
      <w:proofErr w:type="gramStart"/>
      <w:r>
        <w:rPr>
          <w:rFonts w:hint="eastAsia"/>
          <w:bCs/>
          <w:color w:val="auto"/>
          <w:kern w:val="1"/>
          <w:szCs w:val="21"/>
        </w:rPr>
        <w:t>且食品</w:t>
      </w:r>
      <w:proofErr w:type="gramEnd"/>
      <w:r>
        <w:rPr>
          <w:rFonts w:hint="eastAsia"/>
          <w:bCs/>
          <w:color w:val="auto"/>
          <w:kern w:val="1"/>
          <w:szCs w:val="21"/>
        </w:rPr>
        <w:t>表面温度≤15℃。因为预制菜需要再加热食用，要求要宽泛一些，据此要求内包装间环境温度不高于 21℃ 。</w:t>
      </w:r>
    </w:p>
    <w:p w:rsidR="00A24F29" w:rsidRDefault="00A24F29" w:rsidP="00A24F29">
      <w:pPr>
        <w:pStyle w:val="a8"/>
        <w:pBdr>
          <w:top w:val="none" w:sz="0" w:space="1" w:color="auto"/>
          <w:left w:val="none" w:sz="0" w:space="4" w:color="auto"/>
          <w:bottom w:val="none" w:sz="0" w:space="1" w:color="auto"/>
          <w:right w:val="none" w:sz="0" w:space="4" w:color="auto"/>
        </w:pBdr>
        <w:ind w:firstLineChars="200" w:firstLine="420"/>
        <w:rPr>
          <w:bCs/>
          <w:color w:val="auto"/>
          <w:szCs w:val="21"/>
        </w:rPr>
      </w:pPr>
      <w:r>
        <w:rPr>
          <w:rFonts w:hint="eastAsia"/>
          <w:bCs/>
          <w:color w:val="auto"/>
          <w:szCs w:val="21"/>
        </w:rPr>
        <w:t>（4）成品贮存、运输</w:t>
      </w:r>
    </w:p>
    <w:p w:rsidR="00A24F29" w:rsidRDefault="00A24F29" w:rsidP="00A24F29">
      <w:pPr>
        <w:pStyle w:val="a8"/>
        <w:ind w:firstLineChars="200" w:firstLine="420"/>
        <w:rPr>
          <w:bCs/>
          <w:color w:val="auto"/>
          <w:szCs w:val="21"/>
        </w:rPr>
      </w:pPr>
      <w:r>
        <w:rPr>
          <w:rFonts w:hint="eastAsia"/>
          <w:bCs/>
          <w:color w:val="auto"/>
          <w:szCs w:val="21"/>
        </w:rPr>
        <w:t>规定了相应设备设施要求：存放区应具有相应的冷藏库或冷冻库、冰箱等温度控制设施设备；成品运输应使用相应的封闭式冷藏冷冻专用车辆。</w:t>
      </w:r>
    </w:p>
    <w:p w:rsidR="00A24F29" w:rsidRDefault="00A24F29" w:rsidP="00A24F29">
      <w:pPr>
        <w:widowControl/>
        <w:pBdr>
          <w:top w:val="none" w:sz="0" w:space="1" w:color="auto"/>
          <w:left w:val="none" w:sz="0" w:space="4" w:color="auto"/>
          <w:bottom w:val="none" w:sz="0" w:space="1" w:color="auto"/>
          <w:right w:val="none" w:sz="0" w:space="4" w:color="auto"/>
        </w:pBdr>
        <w:spacing w:before="120" w:after="120"/>
        <w:ind w:left="105" w:firstLineChars="200" w:firstLine="420"/>
        <w:jc w:val="left"/>
        <w:outlineLvl w:val="1"/>
        <w:rPr>
          <w:rFonts w:ascii="宋体" w:hAnsi="宋体" w:cs="宋体"/>
          <w:bCs/>
          <w:szCs w:val="21"/>
        </w:rPr>
      </w:pPr>
      <w:r>
        <w:rPr>
          <w:rFonts w:ascii="宋体" w:hAnsi="宋体" w:cs="宋体" w:hint="eastAsia"/>
          <w:bCs/>
          <w:szCs w:val="21"/>
        </w:rPr>
        <w:t>3.卫生管理</w:t>
      </w:r>
    </w:p>
    <w:p w:rsidR="00A24F29" w:rsidRDefault="00A24F29" w:rsidP="00A24F29">
      <w:pPr>
        <w:pStyle w:val="a8"/>
        <w:pBdr>
          <w:top w:val="none" w:sz="0" w:space="1" w:color="auto"/>
          <w:left w:val="none" w:sz="0" w:space="4" w:color="auto"/>
          <w:bottom w:val="none" w:sz="0" w:space="1" w:color="auto"/>
          <w:right w:val="none" w:sz="0" w:space="4" w:color="auto"/>
        </w:pBdr>
        <w:ind w:firstLine="480"/>
        <w:jc w:val="left"/>
        <w:rPr>
          <w:bCs/>
          <w:color w:val="auto"/>
          <w:szCs w:val="21"/>
        </w:rPr>
      </w:pPr>
      <w:r>
        <w:rPr>
          <w:rFonts w:hint="eastAsia"/>
          <w:bCs/>
          <w:color w:val="auto"/>
          <w:szCs w:val="21"/>
        </w:rPr>
        <w:t xml:space="preserve"> 按照GB14881—2013第6章的要求，增加了生产人员进入车间进行清洗消毒和工器具清洗消毒的具体要求。</w:t>
      </w:r>
    </w:p>
    <w:p w:rsidR="00A24F29" w:rsidRDefault="00A24F29" w:rsidP="00A24F29">
      <w:pPr>
        <w:pBdr>
          <w:top w:val="none" w:sz="0" w:space="1" w:color="auto"/>
          <w:left w:val="none" w:sz="0" w:space="4" w:color="auto"/>
          <w:bottom w:val="none" w:sz="0" w:space="1" w:color="auto"/>
          <w:right w:val="none" w:sz="0" w:space="4" w:color="auto"/>
        </w:pBdr>
        <w:spacing w:before="156"/>
        <w:ind w:firstLineChars="200" w:firstLine="420"/>
        <w:rPr>
          <w:rFonts w:ascii="宋体" w:hAnsi="宋体" w:cs="宋体"/>
          <w:bCs/>
          <w:kern w:val="1"/>
          <w:szCs w:val="21"/>
        </w:rPr>
      </w:pPr>
      <w:r>
        <w:rPr>
          <w:rFonts w:ascii="宋体" w:hAnsi="宋体" w:cs="宋体" w:hint="eastAsia"/>
          <w:bCs/>
          <w:kern w:val="1"/>
          <w:szCs w:val="21"/>
        </w:rPr>
        <w:t xml:space="preserve"> 4.原料与包装材料要求</w:t>
      </w:r>
    </w:p>
    <w:p w:rsidR="00A24F29" w:rsidRDefault="00A24F29" w:rsidP="00A24F29">
      <w:pPr>
        <w:pBdr>
          <w:top w:val="none" w:sz="0" w:space="1" w:color="auto"/>
          <w:left w:val="none" w:sz="0" w:space="4" w:color="auto"/>
          <w:bottom w:val="none" w:sz="0" w:space="1" w:color="auto"/>
          <w:right w:val="none" w:sz="0" w:space="4" w:color="auto"/>
        </w:pBdr>
        <w:rPr>
          <w:rFonts w:ascii="宋体" w:hAnsi="宋体" w:cs="宋体"/>
          <w:bCs/>
          <w:kern w:val="1"/>
          <w:szCs w:val="21"/>
        </w:rPr>
      </w:pPr>
      <w:r>
        <w:rPr>
          <w:rFonts w:ascii="宋体" w:hAnsi="宋体" w:cs="宋体" w:hint="eastAsia"/>
          <w:bCs/>
          <w:kern w:val="1"/>
          <w:szCs w:val="21"/>
        </w:rPr>
        <w:t xml:space="preserve">    原料要求依照GB 14881和相应的国家标准执行。包装材料应符合GB 4806.1等国家相关安全标准的规定，要求清洁、无毒且耐低温（冷冻）和耐高温不变形，在冷冻或冷藏和微波加热等特定贮存和使用条件下不影响食品的安全。目前预制菜生产企业使用的主要包装材料多为聚丙烯和聚苯乙烯材质，需要满足GB 18006.1《塑料一次性餐饮具通用技术要求》。此标准可作为包装材料验收依据。</w:t>
      </w:r>
    </w:p>
    <w:p w:rsidR="00A24F29" w:rsidRDefault="00A24F29" w:rsidP="00A24F29">
      <w:pPr>
        <w:pStyle w:val="a7"/>
        <w:pBdr>
          <w:top w:val="none" w:sz="0" w:space="1" w:color="auto"/>
          <w:left w:val="none" w:sz="0" w:space="4" w:color="auto"/>
          <w:bottom w:val="none" w:sz="0" w:space="1" w:color="auto"/>
          <w:right w:val="none" w:sz="0" w:space="4" w:color="auto"/>
        </w:pBdr>
        <w:spacing w:before="156" w:after="156"/>
        <w:ind w:left="0" w:firstLineChars="200" w:firstLine="420"/>
        <w:rPr>
          <w:rFonts w:ascii="宋体" w:eastAsia="宋体" w:hAnsi="宋体" w:cs="宋体"/>
          <w:bCs/>
          <w:color w:val="auto"/>
          <w:kern w:val="1"/>
          <w:szCs w:val="21"/>
        </w:rPr>
      </w:pPr>
      <w:r>
        <w:rPr>
          <w:rFonts w:ascii="宋体" w:eastAsia="宋体" w:hAnsi="宋体" w:cs="宋体" w:hint="eastAsia"/>
          <w:bCs/>
          <w:color w:val="auto"/>
          <w:kern w:val="1"/>
          <w:szCs w:val="21"/>
        </w:rPr>
        <w:t>5.生产过程的食品安全控制</w:t>
      </w:r>
    </w:p>
    <w:p w:rsidR="00A24F29" w:rsidRDefault="00A24F29" w:rsidP="00A24F29">
      <w:pPr>
        <w:pBdr>
          <w:top w:val="none" w:sz="0" w:space="1" w:color="auto"/>
          <w:left w:val="none" w:sz="0" w:space="4" w:color="auto"/>
          <w:bottom w:val="none" w:sz="0" w:space="1" w:color="auto"/>
          <w:right w:val="none" w:sz="0" w:space="4" w:color="auto"/>
        </w:pBdr>
        <w:rPr>
          <w:rFonts w:ascii="宋体" w:hAnsi="宋体" w:cs="宋体"/>
          <w:bCs/>
          <w:kern w:val="1"/>
          <w:szCs w:val="21"/>
        </w:rPr>
      </w:pPr>
      <w:r>
        <w:rPr>
          <w:rFonts w:ascii="宋体" w:hAnsi="宋体" w:cs="宋体" w:hint="eastAsia"/>
          <w:bCs/>
          <w:kern w:val="1"/>
          <w:szCs w:val="21"/>
        </w:rPr>
        <w:t xml:space="preserve">   （1）依照GB 14881的相关规定，推行采用危害分析与关键控制点体系（HACCP）对生产过程进行食品安全控制，通过危害分析方法明确生产过程中的食品安全关键环节，确定预制菜生产关键环节的控制措施。畜禽类、水产类预制菜参照DBS 44/004—2014和GB 19303-2003要求。考虑生产企业大多数使用冷冻肉及水产品成品，解冻过程对产品的安全质量影响较大，按照GB 31641-2016具体明确解冻的温度和时间要求规定。经调查，各个预制菜生产企业都能达到解冻的温度、时间要求。</w:t>
      </w:r>
    </w:p>
    <w:p w:rsidR="00A24F29" w:rsidRDefault="00A24F29" w:rsidP="00A24F29">
      <w:pPr>
        <w:pBdr>
          <w:top w:val="none" w:sz="0" w:space="1" w:color="auto"/>
          <w:left w:val="none" w:sz="0" w:space="4" w:color="auto"/>
          <w:bottom w:val="none" w:sz="0" w:space="1" w:color="auto"/>
          <w:right w:val="none" w:sz="0" w:space="4" w:color="auto"/>
        </w:pBdr>
        <w:rPr>
          <w:rFonts w:ascii="宋体" w:hAnsi="宋体" w:cs="宋体"/>
          <w:bCs/>
          <w:kern w:val="1"/>
          <w:szCs w:val="21"/>
        </w:rPr>
      </w:pPr>
      <w:r>
        <w:rPr>
          <w:rFonts w:ascii="宋体" w:hAnsi="宋体" w:cs="宋体" w:hint="eastAsia"/>
          <w:bCs/>
          <w:kern w:val="1"/>
          <w:szCs w:val="21"/>
        </w:rPr>
        <w:t xml:space="preserve">   （2）对食品生产各</w:t>
      </w:r>
      <w:proofErr w:type="gramStart"/>
      <w:r>
        <w:rPr>
          <w:rFonts w:ascii="宋体" w:hAnsi="宋体" w:cs="宋体" w:hint="eastAsia"/>
          <w:bCs/>
          <w:kern w:val="1"/>
          <w:szCs w:val="21"/>
        </w:rPr>
        <w:t>道操作</w:t>
      </w:r>
      <w:proofErr w:type="gramEnd"/>
      <w:r>
        <w:rPr>
          <w:rFonts w:ascii="宋体" w:hAnsi="宋体" w:cs="宋体" w:hint="eastAsia"/>
          <w:bCs/>
          <w:kern w:val="1"/>
          <w:szCs w:val="21"/>
        </w:rPr>
        <w:t>工序制定相应的操作规程。操作规程应明确各工序、各岗位人员的要求和职责，同时操作程序和维护程序均应标准化。</w:t>
      </w:r>
    </w:p>
    <w:p w:rsidR="00A24F29" w:rsidRDefault="00A24F29" w:rsidP="00A24F29">
      <w:pPr>
        <w:pBdr>
          <w:top w:val="none" w:sz="0" w:space="1" w:color="auto"/>
          <w:left w:val="none" w:sz="0" w:space="4" w:color="auto"/>
          <w:bottom w:val="none" w:sz="0" w:space="1" w:color="auto"/>
          <w:right w:val="none" w:sz="0" w:space="4" w:color="auto"/>
        </w:pBdr>
        <w:rPr>
          <w:rFonts w:ascii="宋体" w:hAnsi="宋体" w:cs="宋体"/>
          <w:bCs/>
          <w:kern w:val="1"/>
          <w:szCs w:val="21"/>
        </w:rPr>
      </w:pPr>
      <w:r>
        <w:rPr>
          <w:rFonts w:ascii="宋体" w:hAnsi="宋体" w:cs="宋体" w:hint="eastAsia"/>
          <w:bCs/>
          <w:kern w:val="1"/>
          <w:szCs w:val="21"/>
        </w:rPr>
        <w:t xml:space="preserve">   （3）为降低冷却、内包装这两处关键控制点的风险，参照DBS 31/ 2027-2014和  GB 28232-2011对使用紫外线灯和臭氧气体消毒分别</w:t>
      </w:r>
      <w:proofErr w:type="gramStart"/>
      <w:r>
        <w:rPr>
          <w:rFonts w:ascii="宋体" w:hAnsi="宋体" w:cs="宋体" w:hint="eastAsia"/>
          <w:bCs/>
          <w:kern w:val="1"/>
          <w:szCs w:val="21"/>
        </w:rPr>
        <w:t>作出</w:t>
      </w:r>
      <w:proofErr w:type="gramEnd"/>
      <w:r>
        <w:rPr>
          <w:rFonts w:ascii="宋体" w:hAnsi="宋体" w:cs="宋体" w:hint="eastAsia"/>
          <w:bCs/>
          <w:kern w:val="1"/>
          <w:szCs w:val="21"/>
        </w:rPr>
        <w:t>具体要求,参照GB 31641-</w:t>
      </w:r>
      <w:proofErr w:type="gramStart"/>
      <w:r>
        <w:rPr>
          <w:rFonts w:ascii="宋体" w:hAnsi="宋体" w:cs="宋体" w:hint="eastAsia"/>
          <w:bCs/>
          <w:kern w:val="1"/>
          <w:szCs w:val="21"/>
        </w:rPr>
        <w:t>2016对需冷链</w:t>
      </w:r>
      <w:proofErr w:type="gramEnd"/>
      <w:r>
        <w:rPr>
          <w:rFonts w:ascii="宋体" w:hAnsi="宋体" w:cs="宋体" w:hint="eastAsia"/>
          <w:bCs/>
          <w:kern w:val="1"/>
          <w:szCs w:val="21"/>
        </w:rPr>
        <w:t xml:space="preserve">配送的预制菜在热加工后的冷却速率进行严格控制。   </w:t>
      </w:r>
    </w:p>
    <w:p w:rsidR="00A24F29" w:rsidRDefault="00A24F29" w:rsidP="00A24F29">
      <w:pPr>
        <w:pStyle w:val="a7"/>
        <w:pBdr>
          <w:top w:val="none" w:sz="0" w:space="1" w:color="auto"/>
          <w:left w:val="none" w:sz="0" w:space="4" w:color="auto"/>
          <w:bottom w:val="none" w:sz="0" w:space="1" w:color="auto"/>
          <w:right w:val="none" w:sz="0" w:space="4" w:color="auto"/>
        </w:pBdr>
        <w:spacing w:before="156" w:after="156"/>
        <w:ind w:left="0" w:firstLineChars="200" w:firstLine="420"/>
        <w:rPr>
          <w:rFonts w:ascii="宋体" w:eastAsia="宋体" w:hAnsi="宋体" w:cs="宋体"/>
          <w:bCs/>
          <w:color w:val="auto"/>
          <w:kern w:val="1"/>
          <w:szCs w:val="21"/>
        </w:rPr>
      </w:pPr>
      <w:r>
        <w:rPr>
          <w:rFonts w:ascii="宋体" w:eastAsia="宋体" w:hAnsi="宋体" w:cs="宋体" w:hint="eastAsia"/>
          <w:bCs/>
          <w:color w:val="auto"/>
          <w:kern w:val="1"/>
          <w:szCs w:val="21"/>
        </w:rPr>
        <w:t>（4）生产过程微生物控制</w:t>
      </w:r>
    </w:p>
    <w:p w:rsidR="00A24F29" w:rsidRDefault="00A24F29" w:rsidP="00A24F29">
      <w:pPr>
        <w:pStyle w:val="af5"/>
        <w:pBdr>
          <w:top w:val="none" w:sz="0" w:space="1" w:color="auto"/>
          <w:left w:val="none" w:sz="0" w:space="4" w:color="auto"/>
          <w:bottom w:val="none" w:sz="0" w:space="1" w:color="auto"/>
          <w:right w:val="none" w:sz="0" w:space="4" w:color="auto"/>
        </w:pBdr>
        <w:ind w:firstLineChars="200" w:firstLine="420"/>
        <w:rPr>
          <w:rFonts w:cs="宋体"/>
          <w:bCs/>
          <w:color w:val="auto"/>
        </w:rPr>
      </w:pPr>
      <w:r>
        <w:rPr>
          <w:rFonts w:cs="宋体" w:hint="eastAsia"/>
          <w:bCs/>
          <w:color w:val="auto"/>
        </w:rPr>
        <w:t>洁净生产车间应特别注意监控沉降</w:t>
      </w:r>
      <w:proofErr w:type="gramStart"/>
      <w:r>
        <w:rPr>
          <w:rFonts w:cs="宋体" w:hint="eastAsia"/>
          <w:bCs/>
          <w:color w:val="auto"/>
        </w:rPr>
        <w:t>菌</w:t>
      </w:r>
      <w:proofErr w:type="gramEnd"/>
      <w:r>
        <w:rPr>
          <w:rFonts w:cs="宋体" w:hint="eastAsia"/>
          <w:bCs/>
          <w:color w:val="auto"/>
        </w:rPr>
        <w:t>指标。</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szCs w:val="21"/>
        </w:rPr>
      </w:pPr>
      <w:r>
        <w:rPr>
          <w:rFonts w:ascii="宋体" w:hAnsi="宋体" w:cs="宋体" w:hint="eastAsia"/>
          <w:bCs/>
          <w:szCs w:val="21"/>
        </w:rPr>
        <w:t>由于预制菜品种和生产工艺各不相同，监控和检验要求也各有差异，根据检测数据，</w:t>
      </w:r>
      <w:proofErr w:type="gramStart"/>
      <w:r>
        <w:rPr>
          <w:rFonts w:ascii="宋体" w:hAnsi="宋体" w:cs="宋体" w:hint="eastAsia"/>
          <w:bCs/>
          <w:szCs w:val="21"/>
        </w:rPr>
        <w:t>作出</w:t>
      </w:r>
      <w:proofErr w:type="gramEnd"/>
      <w:r>
        <w:rPr>
          <w:rFonts w:ascii="宋体" w:hAnsi="宋体" w:cs="宋体" w:hint="eastAsia"/>
          <w:bCs/>
          <w:szCs w:val="21"/>
        </w:rPr>
        <w:t>不同数值具体要求。</w:t>
      </w:r>
    </w:p>
    <w:p w:rsidR="00A24F29" w:rsidRDefault="00A24F29" w:rsidP="00A24F29">
      <w:pPr>
        <w:pStyle w:val="a8"/>
        <w:numPr>
          <w:ilvl w:val="0"/>
          <w:numId w:val="5"/>
        </w:numPr>
        <w:pBdr>
          <w:top w:val="none" w:sz="0" w:space="1" w:color="auto"/>
          <w:left w:val="none" w:sz="0" w:space="4" w:color="auto"/>
          <w:bottom w:val="none" w:sz="0" w:space="1" w:color="auto"/>
          <w:right w:val="none" w:sz="0" w:space="4" w:color="auto"/>
        </w:pBdr>
        <w:spacing w:line="360" w:lineRule="auto"/>
        <w:ind w:firstLine="480"/>
        <w:rPr>
          <w:bCs/>
          <w:color w:val="auto"/>
          <w:kern w:val="1"/>
          <w:szCs w:val="21"/>
        </w:rPr>
      </w:pPr>
      <w:r>
        <w:rPr>
          <w:rFonts w:hint="eastAsia"/>
          <w:bCs/>
          <w:color w:val="auto"/>
          <w:kern w:val="1"/>
          <w:szCs w:val="21"/>
        </w:rPr>
        <w:t>空气洁净度</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从对无后杀菌工艺预制菜生产企业的洁净区沉降</w:t>
      </w:r>
      <w:proofErr w:type="gramStart"/>
      <w:r>
        <w:rPr>
          <w:rFonts w:ascii="宋体" w:hAnsi="宋体" w:cs="宋体" w:hint="eastAsia"/>
          <w:bCs/>
          <w:kern w:val="1"/>
          <w:szCs w:val="21"/>
        </w:rPr>
        <w:t>菌</w:t>
      </w:r>
      <w:proofErr w:type="gramEnd"/>
      <w:r>
        <w:rPr>
          <w:rFonts w:ascii="宋体" w:hAnsi="宋体" w:cs="宋体" w:hint="eastAsia"/>
          <w:bCs/>
          <w:kern w:val="1"/>
          <w:szCs w:val="21"/>
        </w:rPr>
        <w:t>监测数据（见表2）分析可以看出，每次检测结果都在15 CFU/</w:t>
      </w:r>
      <w:proofErr w:type="gramStart"/>
      <w:r>
        <w:rPr>
          <w:rFonts w:ascii="宋体" w:hAnsi="宋体" w:cs="宋体" w:hint="eastAsia"/>
          <w:bCs/>
          <w:kern w:val="1"/>
          <w:szCs w:val="21"/>
        </w:rPr>
        <w:t>皿</w:t>
      </w:r>
      <w:proofErr w:type="gramEnd"/>
      <w:r>
        <w:rPr>
          <w:rFonts w:ascii="宋体" w:hAnsi="宋体" w:cs="宋体" w:hint="eastAsia"/>
          <w:bCs/>
          <w:kern w:val="1"/>
          <w:szCs w:val="21"/>
        </w:rPr>
        <w:t>以内。</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从对有后杀菌工艺预制菜生产企业的洁净区沉降</w:t>
      </w:r>
      <w:proofErr w:type="gramStart"/>
      <w:r>
        <w:rPr>
          <w:rFonts w:ascii="宋体" w:hAnsi="宋体" w:cs="宋体" w:hint="eastAsia"/>
          <w:bCs/>
          <w:kern w:val="1"/>
          <w:szCs w:val="21"/>
        </w:rPr>
        <w:t>菌</w:t>
      </w:r>
      <w:proofErr w:type="gramEnd"/>
      <w:r>
        <w:rPr>
          <w:rFonts w:ascii="宋体" w:hAnsi="宋体" w:cs="宋体" w:hint="eastAsia"/>
          <w:bCs/>
          <w:kern w:val="1"/>
          <w:szCs w:val="21"/>
        </w:rPr>
        <w:t>监测数据（见表3）分析可以看出，一般都能达到≤30 CFU/</w:t>
      </w:r>
      <w:proofErr w:type="gramStart"/>
      <w:r>
        <w:rPr>
          <w:rFonts w:ascii="宋体" w:hAnsi="宋体" w:cs="宋体" w:hint="eastAsia"/>
          <w:bCs/>
          <w:kern w:val="1"/>
          <w:szCs w:val="21"/>
        </w:rPr>
        <w:t>皿</w:t>
      </w:r>
      <w:proofErr w:type="gramEnd"/>
      <w:r>
        <w:rPr>
          <w:rFonts w:ascii="宋体" w:hAnsi="宋体" w:cs="宋体" w:hint="eastAsia"/>
          <w:bCs/>
          <w:kern w:val="1"/>
          <w:szCs w:val="21"/>
        </w:rPr>
        <w:t>的要求。检测数据中也有个别数值较大的情况，经追查和分析相</w:t>
      </w:r>
      <w:r>
        <w:rPr>
          <w:rFonts w:ascii="宋体" w:hAnsi="宋体" w:cs="宋体" w:hint="eastAsia"/>
          <w:bCs/>
          <w:kern w:val="1"/>
          <w:szCs w:val="21"/>
        </w:rPr>
        <w:lastRenderedPageBreak/>
        <w:t>关原因，是由于局部被意外污染等因素引起，这些数据未予采用。</w:t>
      </w:r>
    </w:p>
    <w:p w:rsidR="00A24F29" w:rsidRDefault="00A24F29" w:rsidP="00A24F29">
      <w:pPr>
        <w:pStyle w:val="a8"/>
        <w:pBdr>
          <w:top w:val="none" w:sz="0" w:space="1" w:color="auto"/>
          <w:left w:val="none" w:sz="0" w:space="4" w:color="auto"/>
          <w:bottom w:val="none" w:sz="0" w:space="1" w:color="auto"/>
          <w:right w:val="none" w:sz="0" w:space="4" w:color="auto"/>
        </w:pBdr>
        <w:ind w:firstLine="185"/>
        <w:jc w:val="center"/>
        <w:rPr>
          <w:rFonts w:ascii="黑体" w:eastAsia="黑体" w:hAnsi="黑体" w:cs="黑体"/>
          <w:bCs/>
          <w:color w:val="auto"/>
          <w:szCs w:val="21"/>
          <w:lang w:bidi="en-US"/>
        </w:rPr>
      </w:pPr>
      <w:r>
        <w:rPr>
          <w:rFonts w:ascii="黑体" w:eastAsia="黑体" w:hAnsi="黑体" w:cs="黑体" w:hint="eastAsia"/>
          <w:bCs/>
          <w:color w:val="auto"/>
          <w:szCs w:val="21"/>
        </w:rPr>
        <w:t>表2：无后杀菌工艺清洁作业区内沉降</w:t>
      </w:r>
      <w:proofErr w:type="gramStart"/>
      <w:r>
        <w:rPr>
          <w:rFonts w:ascii="黑体" w:eastAsia="黑体" w:hAnsi="黑体" w:cs="黑体" w:hint="eastAsia"/>
          <w:bCs/>
          <w:color w:val="auto"/>
          <w:szCs w:val="21"/>
        </w:rPr>
        <w:t>菌</w:t>
      </w:r>
      <w:proofErr w:type="gramEnd"/>
      <w:r>
        <w:rPr>
          <w:rFonts w:ascii="黑体" w:eastAsia="黑体" w:hAnsi="黑体" w:cs="黑体" w:hint="eastAsia"/>
          <w:bCs/>
          <w:color w:val="auto"/>
          <w:szCs w:val="21"/>
        </w:rPr>
        <w:t>检测数据一览表</w:t>
      </w:r>
    </w:p>
    <w:tbl>
      <w:tblPr>
        <w:tblW w:w="0" w:type="auto"/>
        <w:jc w:val="center"/>
        <w:tblLayout w:type="fixed"/>
        <w:tblCellMar>
          <w:left w:w="110" w:type="dxa"/>
          <w:bottom w:w="110" w:type="dxa"/>
          <w:right w:w="0" w:type="dxa"/>
        </w:tblCellMar>
        <w:tblLook w:val="0000" w:firstRow="0" w:lastRow="0" w:firstColumn="0" w:lastColumn="0" w:noHBand="0" w:noVBand="0"/>
      </w:tblPr>
      <w:tblGrid>
        <w:gridCol w:w="780"/>
        <w:gridCol w:w="1076"/>
        <w:gridCol w:w="978"/>
        <w:gridCol w:w="1276"/>
        <w:gridCol w:w="929"/>
        <w:gridCol w:w="1152"/>
        <w:gridCol w:w="1060"/>
        <w:gridCol w:w="1355"/>
      </w:tblGrid>
      <w:tr w:rsidR="00A24F29" w:rsidTr="00484FE2">
        <w:trPr>
          <w:trHeight w:val="460"/>
          <w:tblHeader/>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序号</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沉降</w:t>
            </w:r>
            <w:proofErr w:type="gramStart"/>
            <w:r>
              <w:rPr>
                <w:rFonts w:ascii="宋体" w:hAnsi="宋体" w:cs="宋体" w:hint="eastAsia"/>
                <w:bCs/>
                <w:sz w:val="18"/>
                <w:szCs w:val="18"/>
              </w:rPr>
              <w:t>菌</w:t>
            </w:r>
            <w:proofErr w:type="gramEnd"/>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CFU/</w:t>
            </w:r>
            <w:proofErr w:type="gramStart"/>
            <w:r>
              <w:rPr>
                <w:rFonts w:ascii="宋体" w:hAnsi="宋体" w:cs="宋体" w:hint="eastAsia"/>
                <w:bCs/>
                <w:sz w:val="18"/>
                <w:szCs w:val="18"/>
              </w:rPr>
              <w:t>皿</w:t>
            </w:r>
            <w:proofErr w:type="gramEnd"/>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沉降</w:t>
            </w:r>
            <w:proofErr w:type="gramStart"/>
            <w:r>
              <w:rPr>
                <w:rFonts w:ascii="宋体" w:hAnsi="宋体" w:cs="宋体" w:hint="eastAsia"/>
                <w:bCs/>
                <w:sz w:val="18"/>
                <w:szCs w:val="18"/>
              </w:rPr>
              <w:t>菌</w:t>
            </w:r>
            <w:proofErr w:type="gramEnd"/>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CFU/</w:t>
            </w:r>
            <w:proofErr w:type="gramStart"/>
            <w:r>
              <w:rPr>
                <w:rFonts w:ascii="宋体" w:hAnsi="宋体" w:cs="宋体" w:hint="eastAsia"/>
                <w:bCs/>
                <w:sz w:val="18"/>
                <w:szCs w:val="18"/>
              </w:rPr>
              <w:t>皿</w:t>
            </w:r>
            <w:proofErr w:type="gramEnd"/>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序号</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沉降</w:t>
            </w:r>
            <w:proofErr w:type="gramStart"/>
            <w:r>
              <w:rPr>
                <w:rFonts w:ascii="宋体" w:hAnsi="宋体" w:cs="宋体" w:hint="eastAsia"/>
                <w:bCs/>
                <w:sz w:val="18"/>
                <w:szCs w:val="18"/>
              </w:rPr>
              <w:t>菌</w:t>
            </w:r>
            <w:proofErr w:type="gramEnd"/>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CFU/</w:t>
            </w:r>
            <w:proofErr w:type="gramStart"/>
            <w:r>
              <w:rPr>
                <w:rFonts w:ascii="宋体" w:hAnsi="宋体" w:cs="宋体" w:hint="eastAsia"/>
                <w:bCs/>
                <w:sz w:val="18"/>
                <w:szCs w:val="18"/>
              </w:rPr>
              <w:t>皿</w:t>
            </w:r>
            <w:proofErr w:type="gramEnd"/>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序号</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沉降</w:t>
            </w:r>
            <w:proofErr w:type="gramStart"/>
            <w:r>
              <w:rPr>
                <w:rFonts w:ascii="宋体" w:hAnsi="宋体" w:cs="宋体" w:hint="eastAsia"/>
                <w:bCs/>
                <w:sz w:val="18"/>
                <w:szCs w:val="18"/>
              </w:rPr>
              <w:t>菌</w:t>
            </w:r>
            <w:proofErr w:type="gramEnd"/>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CFU/</w:t>
            </w:r>
            <w:proofErr w:type="gramStart"/>
            <w:r>
              <w:rPr>
                <w:rFonts w:ascii="宋体" w:hAnsi="宋体" w:cs="宋体" w:hint="eastAsia"/>
                <w:bCs/>
                <w:sz w:val="18"/>
                <w:szCs w:val="18"/>
              </w:rPr>
              <w:t>皿</w:t>
            </w:r>
            <w:proofErr w:type="gramEnd"/>
          </w:p>
        </w:tc>
      </w:tr>
      <w:tr w:rsidR="00A24F29" w:rsidTr="00484FE2">
        <w:trPr>
          <w:trHeight w:val="23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21</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31</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r>
      <w:tr w:rsidR="00A24F29" w:rsidTr="00484FE2">
        <w:trPr>
          <w:trHeight w:val="26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12</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22</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32</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w:t>
            </w:r>
          </w:p>
        </w:tc>
      </w:tr>
      <w:tr w:rsidR="00A24F29" w:rsidTr="00484FE2">
        <w:trPr>
          <w:trHeight w:val="17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23</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33</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5</w:t>
            </w:r>
          </w:p>
        </w:tc>
      </w:tr>
      <w:tr w:rsidR="00A24F29" w:rsidTr="00484FE2">
        <w:trPr>
          <w:trHeight w:val="17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14</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24</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34</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w:t>
            </w:r>
          </w:p>
        </w:tc>
      </w:tr>
      <w:tr w:rsidR="00A24F29" w:rsidTr="00484FE2">
        <w:trPr>
          <w:trHeight w:val="17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5</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15</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25</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35</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6</w:t>
            </w:r>
          </w:p>
        </w:tc>
      </w:tr>
      <w:tr w:rsidR="00A24F29" w:rsidTr="00484FE2">
        <w:trPr>
          <w:trHeight w:val="17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6</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16</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26</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7</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36</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w:t>
            </w:r>
          </w:p>
        </w:tc>
      </w:tr>
      <w:tr w:rsidR="00A24F29" w:rsidTr="00484FE2">
        <w:trPr>
          <w:trHeight w:val="17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7</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27</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37</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w:t>
            </w:r>
          </w:p>
        </w:tc>
      </w:tr>
      <w:tr w:rsidR="00A24F29" w:rsidTr="00484FE2">
        <w:trPr>
          <w:trHeight w:val="17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8</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18</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28</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38</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w:t>
            </w:r>
          </w:p>
        </w:tc>
      </w:tr>
      <w:tr w:rsidR="00A24F29" w:rsidTr="00484FE2">
        <w:trPr>
          <w:trHeight w:val="44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9</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19</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29</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0</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39</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r>
      <w:tr w:rsidR="00A24F29" w:rsidTr="00484FE2">
        <w:trPr>
          <w:trHeight w:val="295"/>
          <w:jc w:val="center"/>
        </w:trPr>
        <w:tc>
          <w:tcPr>
            <w:tcW w:w="7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10</w:t>
            </w:r>
          </w:p>
        </w:tc>
        <w:tc>
          <w:tcPr>
            <w:tcW w:w="10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97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20</w:t>
            </w:r>
          </w:p>
        </w:tc>
        <w:tc>
          <w:tcPr>
            <w:tcW w:w="127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1</w:t>
            </w:r>
          </w:p>
        </w:tc>
        <w:tc>
          <w:tcPr>
            <w:tcW w:w="92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30</w:t>
            </w:r>
          </w:p>
        </w:tc>
        <w:tc>
          <w:tcPr>
            <w:tcW w:w="115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7</w:t>
            </w:r>
          </w:p>
        </w:tc>
        <w:tc>
          <w:tcPr>
            <w:tcW w:w="106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40</w:t>
            </w:r>
          </w:p>
        </w:tc>
        <w:tc>
          <w:tcPr>
            <w:tcW w:w="135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sz w:val="18"/>
                <w:szCs w:val="18"/>
              </w:rPr>
              <w:t>4</w:t>
            </w:r>
          </w:p>
        </w:tc>
      </w:tr>
    </w:tbl>
    <w:p w:rsidR="00A24F29" w:rsidRDefault="00A24F29" w:rsidP="00A24F29">
      <w:pPr>
        <w:pBdr>
          <w:top w:val="none" w:sz="0" w:space="1" w:color="auto"/>
          <w:left w:val="none" w:sz="0" w:space="4" w:color="auto"/>
          <w:bottom w:val="none" w:sz="0" w:space="1" w:color="auto"/>
          <w:right w:val="none" w:sz="0" w:space="4" w:color="auto"/>
        </w:pBdr>
        <w:rPr>
          <w:rFonts w:ascii="宋体" w:hAnsi="宋体" w:cs="宋体"/>
          <w:bCs/>
          <w:kern w:val="1"/>
          <w:szCs w:val="21"/>
          <w:lang w:bidi="en-US"/>
        </w:rPr>
      </w:pPr>
    </w:p>
    <w:p w:rsidR="00A24F29" w:rsidRDefault="00A24F29" w:rsidP="00A24F29">
      <w:pPr>
        <w:pBdr>
          <w:top w:val="none" w:sz="0" w:space="1" w:color="auto"/>
          <w:left w:val="none" w:sz="0" w:space="4" w:color="auto"/>
          <w:bottom w:val="none" w:sz="0" w:space="1" w:color="auto"/>
          <w:right w:val="none" w:sz="0" w:space="4" w:color="auto"/>
        </w:pBdr>
        <w:ind w:firstLine="170"/>
        <w:rPr>
          <w:rFonts w:ascii="黑体" w:eastAsia="黑体" w:hAnsi="黑体" w:cs="黑体"/>
          <w:bCs/>
          <w:szCs w:val="21"/>
        </w:rPr>
      </w:pPr>
      <w:r>
        <w:rPr>
          <w:rFonts w:ascii="宋体" w:hAnsi="宋体" w:cs="宋体" w:hint="eastAsia"/>
          <w:bCs/>
          <w:szCs w:val="21"/>
        </w:rPr>
        <w:t xml:space="preserve">            </w:t>
      </w:r>
      <w:r>
        <w:rPr>
          <w:rFonts w:ascii="黑体" w:eastAsia="黑体" w:hAnsi="黑体" w:cs="黑体" w:hint="eastAsia"/>
          <w:bCs/>
          <w:szCs w:val="21"/>
        </w:rPr>
        <w:t xml:space="preserve">  表3：有后杀菌工艺清洁作业区内沉降</w:t>
      </w:r>
      <w:proofErr w:type="gramStart"/>
      <w:r>
        <w:rPr>
          <w:rFonts w:ascii="黑体" w:eastAsia="黑体" w:hAnsi="黑体" w:cs="黑体" w:hint="eastAsia"/>
          <w:bCs/>
          <w:szCs w:val="21"/>
        </w:rPr>
        <w:t>菌</w:t>
      </w:r>
      <w:proofErr w:type="gramEnd"/>
      <w:r>
        <w:rPr>
          <w:rFonts w:ascii="黑体" w:eastAsia="黑体" w:hAnsi="黑体" w:cs="黑体" w:hint="eastAsia"/>
          <w:bCs/>
          <w:szCs w:val="21"/>
        </w:rPr>
        <w:t>检测数据一览表</w:t>
      </w:r>
    </w:p>
    <w:tbl>
      <w:tblPr>
        <w:tblW w:w="0" w:type="auto"/>
        <w:jc w:val="center"/>
        <w:tblLayout w:type="fixed"/>
        <w:tblCellMar>
          <w:left w:w="110" w:type="dxa"/>
          <w:bottom w:w="110" w:type="dxa"/>
          <w:right w:w="0" w:type="dxa"/>
        </w:tblCellMar>
        <w:tblLook w:val="0000" w:firstRow="0" w:lastRow="0" w:firstColumn="0" w:lastColumn="0" w:noHBand="0" w:noVBand="0"/>
      </w:tblPr>
      <w:tblGrid>
        <w:gridCol w:w="792"/>
        <w:gridCol w:w="1087"/>
        <w:gridCol w:w="967"/>
        <w:gridCol w:w="1253"/>
        <w:gridCol w:w="930"/>
        <w:gridCol w:w="1196"/>
        <w:gridCol w:w="1050"/>
        <w:gridCol w:w="1331"/>
      </w:tblGrid>
      <w:tr w:rsidR="00A24F29" w:rsidTr="00484FE2">
        <w:trPr>
          <w:trHeight w:val="460"/>
          <w:tblHeade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108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沉降</w:t>
            </w:r>
            <w:proofErr w:type="gramStart"/>
            <w:r>
              <w:rPr>
                <w:rFonts w:ascii="宋体" w:hAnsi="宋体" w:cs="宋体" w:hint="eastAsia"/>
                <w:bCs/>
                <w:kern w:val="1"/>
                <w:sz w:val="18"/>
                <w:szCs w:val="18"/>
                <w:lang w:bidi="en-US"/>
              </w:rPr>
              <w:t>菌</w:t>
            </w:r>
            <w:proofErr w:type="gramEnd"/>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w:t>
            </w:r>
            <w:proofErr w:type="gramStart"/>
            <w:r>
              <w:rPr>
                <w:rFonts w:ascii="宋体" w:hAnsi="宋体" w:cs="宋体" w:hint="eastAsia"/>
                <w:bCs/>
                <w:kern w:val="1"/>
                <w:sz w:val="18"/>
                <w:szCs w:val="18"/>
                <w:lang w:bidi="en-US"/>
              </w:rPr>
              <w:t>皿</w:t>
            </w:r>
            <w:proofErr w:type="gramEnd"/>
          </w:p>
        </w:tc>
        <w:tc>
          <w:tcPr>
            <w:tcW w:w="96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125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沉降</w:t>
            </w:r>
            <w:proofErr w:type="gramStart"/>
            <w:r>
              <w:rPr>
                <w:rFonts w:ascii="宋体" w:hAnsi="宋体" w:cs="宋体" w:hint="eastAsia"/>
                <w:bCs/>
                <w:kern w:val="1"/>
                <w:sz w:val="18"/>
                <w:szCs w:val="18"/>
                <w:lang w:bidi="en-US"/>
              </w:rPr>
              <w:t>菌</w:t>
            </w:r>
            <w:proofErr w:type="gramEnd"/>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w:t>
            </w:r>
            <w:proofErr w:type="gramStart"/>
            <w:r>
              <w:rPr>
                <w:rFonts w:ascii="宋体" w:hAnsi="宋体" w:cs="宋体" w:hint="eastAsia"/>
                <w:bCs/>
                <w:kern w:val="1"/>
                <w:sz w:val="18"/>
                <w:szCs w:val="18"/>
                <w:lang w:bidi="en-US"/>
              </w:rPr>
              <w:t>皿</w:t>
            </w:r>
            <w:proofErr w:type="gramEnd"/>
          </w:p>
        </w:tc>
        <w:tc>
          <w:tcPr>
            <w:tcW w:w="93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119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沉降</w:t>
            </w:r>
            <w:proofErr w:type="gramStart"/>
            <w:r>
              <w:rPr>
                <w:rFonts w:ascii="宋体" w:hAnsi="宋体" w:cs="宋体" w:hint="eastAsia"/>
                <w:bCs/>
                <w:kern w:val="1"/>
                <w:sz w:val="18"/>
                <w:szCs w:val="18"/>
                <w:lang w:bidi="en-US"/>
              </w:rPr>
              <w:t>菌</w:t>
            </w:r>
            <w:proofErr w:type="gramEnd"/>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w:t>
            </w:r>
            <w:proofErr w:type="gramStart"/>
            <w:r>
              <w:rPr>
                <w:rFonts w:ascii="宋体" w:hAnsi="宋体" w:cs="宋体" w:hint="eastAsia"/>
                <w:bCs/>
                <w:kern w:val="1"/>
                <w:sz w:val="18"/>
                <w:szCs w:val="18"/>
                <w:lang w:bidi="en-US"/>
              </w:rPr>
              <w:t>皿</w:t>
            </w:r>
            <w:proofErr w:type="gramEnd"/>
          </w:p>
        </w:tc>
        <w:tc>
          <w:tcPr>
            <w:tcW w:w="105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133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沉降</w:t>
            </w:r>
            <w:proofErr w:type="gramStart"/>
            <w:r>
              <w:rPr>
                <w:rFonts w:ascii="宋体" w:hAnsi="宋体" w:cs="宋体" w:hint="eastAsia"/>
                <w:bCs/>
                <w:kern w:val="1"/>
                <w:sz w:val="18"/>
                <w:szCs w:val="18"/>
                <w:lang w:bidi="en-US"/>
              </w:rPr>
              <w:t>菌</w:t>
            </w:r>
            <w:proofErr w:type="gramEnd"/>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w:t>
            </w:r>
            <w:proofErr w:type="gramStart"/>
            <w:r>
              <w:rPr>
                <w:rFonts w:ascii="宋体" w:hAnsi="宋体" w:cs="宋体" w:hint="eastAsia"/>
                <w:bCs/>
                <w:kern w:val="1"/>
                <w:sz w:val="18"/>
                <w:szCs w:val="18"/>
                <w:lang w:bidi="en-US"/>
              </w:rPr>
              <w:t>皿</w:t>
            </w:r>
            <w:proofErr w:type="gramEnd"/>
          </w:p>
        </w:tc>
      </w:tr>
      <w:tr w:rsidR="00A24F29" w:rsidTr="00484FE2">
        <w:trPr>
          <w:trHeight w:val="23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5</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11</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19</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21</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18</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31</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12</w:t>
            </w:r>
          </w:p>
        </w:tc>
      </w:tr>
      <w:tr w:rsidR="00A24F29" w:rsidTr="00484FE2">
        <w:trPr>
          <w:trHeight w:val="26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9</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12</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14</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22</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31</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32</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16</w:t>
            </w:r>
          </w:p>
        </w:tc>
      </w:tr>
      <w:tr w:rsidR="00A24F29" w:rsidTr="00484FE2">
        <w:trPr>
          <w:trHeight w:val="17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9</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13</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21</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23</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21</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33</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17</w:t>
            </w:r>
          </w:p>
        </w:tc>
      </w:tr>
      <w:tr w:rsidR="00A24F29" w:rsidTr="00484FE2">
        <w:trPr>
          <w:trHeight w:val="17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4</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4</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14</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22</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24</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18</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34</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15</w:t>
            </w:r>
          </w:p>
        </w:tc>
      </w:tr>
      <w:tr w:rsidR="00A24F29" w:rsidTr="00484FE2">
        <w:trPr>
          <w:trHeight w:val="17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5</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10</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15</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17</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25</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22</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35</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17</w:t>
            </w:r>
          </w:p>
        </w:tc>
      </w:tr>
      <w:tr w:rsidR="00A24F29" w:rsidTr="00484FE2">
        <w:trPr>
          <w:trHeight w:val="17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6</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15</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16</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9</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26</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14</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36</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13</w:t>
            </w:r>
          </w:p>
        </w:tc>
      </w:tr>
      <w:tr w:rsidR="00A24F29" w:rsidTr="00484FE2">
        <w:trPr>
          <w:trHeight w:val="17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7</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13</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17</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12</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27</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4</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37</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6</w:t>
            </w:r>
          </w:p>
        </w:tc>
      </w:tr>
      <w:tr w:rsidR="00A24F29" w:rsidTr="00484FE2">
        <w:trPr>
          <w:trHeight w:val="17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8</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10</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18</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11</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28</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14</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38</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14</w:t>
            </w:r>
          </w:p>
        </w:tc>
      </w:tr>
      <w:tr w:rsidR="00A24F29" w:rsidTr="00484FE2">
        <w:trPr>
          <w:trHeight w:val="44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9</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14</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19</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10</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29</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14</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39</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16</w:t>
            </w:r>
          </w:p>
        </w:tc>
      </w:tr>
      <w:tr w:rsidR="00A24F29" w:rsidTr="00484FE2">
        <w:trPr>
          <w:trHeight w:val="295"/>
          <w:jc w:val="center"/>
        </w:trPr>
        <w:tc>
          <w:tcPr>
            <w:tcW w:w="792"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10</w:t>
            </w:r>
          </w:p>
        </w:tc>
        <w:tc>
          <w:tcPr>
            <w:tcW w:w="108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14</w:t>
            </w:r>
          </w:p>
        </w:tc>
        <w:tc>
          <w:tcPr>
            <w:tcW w:w="967"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20</w:t>
            </w:r>
          </w:p>
        </w:tc>
        <w:tc>
          <w:tcPr>
            <w:tcW w:w="1253"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26</w:t>
            </w:r>
          </w:p>
        </w:tc>
        <w:tc>
          <w:tcPr>
            <w:tcW w:w="93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30</w:t>
            </w:r>
          </w:p>
        </w:tc>
        <w:tc>
          <w:tcPr>
            <w:tcW w:w="119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12</w:t>
            </w:r>
          </w:p>
        </w:tc>
        <w:tc>
          <w:tcPr>
            <w:tcW w:w="1050"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40</w:t>
            </w:r>
          </w:p>
        </w:tc>
        <w:tc>
          <w:tcPr>
            <w:tcW w:w="1331"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rPr>
                <w:rFonts w:ascii="宋体" w:hAnsi="宋体" w:cs="宋体"/>
                <w:bCs/>
                <w:sz w:val="18"/>
                <w:szCs w:val="18"/>
              </w:rPr>
            </w:pPr>
            <w:r>
              <w:rPr>
                <w:rFonts w:ascii="宋体" w:hAnsi="宋体" w:cs="宋体" w:hint="eastAsia"/>
                <w:bCs/>
                <w:sz w:val="18"/>
                <w:szCs w:val="18"/>
              </w:rPr>
              <w:t>6</w:t>
            </w:r>
          </w:p>
        </w:tc>
      </w:tr>
    </w:tbl>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通过与有关标准的比较（见下表4）和分析，确定本规范中最终冷却间、内包装间的空气洁净度要求沉降</w:t>
      </w:r>
      <w:proofErr w:type="gramStart"/>
      <w:r>
        <w:rPr>
          <w:rFonts w:ascii="宋体" w:hAnsi="宋体" w:cs="宋体" w:hint="eastAsia"/>
          <w:bCs/>
          <w:kern w:val="1"/>
          <w:szCs w:val="21"/>
        </w:rPr>
        <w:t>菌</w:t>
      </w:r>
      <w:proofErr w:type="gramEnd"/>
      <w:r>
        <w:rPr>
          <w:rFonts w:ascii="宋体" w:hAnsi="宋体" w:cs="宋体" w:hint="eastAsia"/>
          <w:bCs/>
          <w:kern w:val="1"/>
          <w:szCs w:val="21"/>
        </w:rPr>
        <w:t>小于15 CFU/</w:t>
      </w:r>
      <w:proofErr w:type="gramStart"/>
      <w:r>
        <w:rPr>
          <w:rFonts w:ascii="宋体" w:hAnsi="宋体" w:cs="宋体" w:hint="eastAsia"/>
          <w:bCs/>
          <w:kern w:val="1"/>
          <w:szCs w:val="21"/>
        </w:rPr>
        <w:t>皿</w:t>
      </w:r>
      <w:proofErr w:type="gramEnd"/>
      <w:r>
        <w:rPr>
          <w:rFonts w:ascii="宋体" w:hAnsi="宋体" w:cs="宋体" w:hint="eastAsia"/>
          <w:bCs/>
          <w:kern w:val="1"/>
          <w:szCs w:val="21"/>
        </w:rPr>
        <w:t>或30 CFU/</w:t>
      </w:r>
      <w:proofErr w:type="gramStart"/>
      <w:r>
        <w:rPr>
          <w:rFonts w:ascii="宋体" w:hAnsi="宋体" w:cs="宋体" w:hint="eastAsia"/>
          <w:bCs/>
          <w:kern w:val="1"/>
          <w:szCs w:val="21"/>
        </w:rPr>
        <w:t>皿</w:t>
      </w:r>
      <w:proofErr w:type="gramEnd"/>
      <w:r>
        <w:rPr>
          <w:rFonts w:ascii="宋体" w:hAnsi="宋体" w:cs="宋体" w:hint="eastAsia"/>
          <w:bCs/>
          <w:kern w:val="1"/>
          <w:szCs w:val="21"/>
        </w:rPr>
        <w:t>。</w:t>
      </w:r>
    </w:p>
    <w:p w:rsidR="00A24F29" w:rsidRDefault="00A24F29" w:rsidP="00A24F29">
      <w:pPr>
        <w:pStyle w:val="a8"/>
        <w:pBdr>
          <w:top w:val="none" w:sz="0" w:space="1" w:color="auto"/>
          <w:left w:val="none" w:sz="0" w:space="4" w:color="auto"/>
          <w:bottom w:val="none" w:sz="0" w:space="1" w:color="auto"/>
          <w:right w:val="none" w:sz="0" w:space="4" w:color="auto"/>
        </w:pBdr>
        <w:ind w:firstLine="170"/>
        <w:jc w:val="center"/>
        <w:rPr>
          <w:rFonts w:ascii="黑体" w:eastAsia="黑体" w:hAnsi="黑体" w:cs="黑体"/>
          <w:bCs/>
          <w:color w:val="auto"/>
          <w:szCs w:val="21"/>
        </w:rPr>
      </w:pPr>
      <w:r>
        <w:rPr>
          <w:rFonts w:ascii="黑体" w:eastAsia="黑体" w:hAnsi="黑体" w:cs="黑体" w:hint="eastAsia"/>
          <w:bCs/>
          <w:color w:val="auto"/>
          <w:szCs w:val="21"/>
        </w:rPr>
        <w:t>表4  清洁作业区沉降</w:t>
      </w:r>
      <w:proofErr w:type="gramStart"/>
      <w:r>
        <w:rPr>
          <w:rFonts w:ascii="黑体" w:eastAsia="黑体" w:hAnsi="黑体" w:cs="黑体" w:hint="eastAsia"/>
          <w:bCs/>
          <w:color w:val="auto"/>
          <w:szCs w:val="21"/>
        </w:rPr>
        <w:t>菌</w:t>
      </w:r>
      <w:proofErr w:type="gramEnd"/>
      <w:r>
        <w:rPr>
          <w:rFonts w:ascii="黑体" w:eastAsia="黑体" w:hAnsi="黑体" w:cs="黑体" w:hint="eastAsia"/>
          <w:bCs/>
          <w:color w:val="auto"/>
          <w:szCs w:val="21"/>
        </w:rPr>
        <w:t>要求与相关标准的比较</w:t>
      </w:r>
    </w:p>
    <w:tbl>
      <w:tblPr>
        <w:tblW w:w="0" w:type="auto"/>
        <w:jc w:val="center"/>
        <w:tblLayout w:type="fixed"/>
        <w:tblLook w:val="0000" w:firstRow="0" w:lastRow="0" w:firstColumn="0" w:lastColumn="0" w:noHBand="0" w:noVBand="0"/>
      </w:tblPr>
      <w:tblGrid>
        <w:gridCol w:w="4077"/>
        <w:gridCol w:w="4445"/>
      </w:tblGrid>
      <w:tr w:rsidR="00A24F29" w:rsidTr="00484FE2">
        <w:trPr>
          <w:trHeight w:val="564"/>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Cs w:val="21"/>
              </w:rPr>
            </w:pPr>
            <w:r>
              <w:rPr>
                <w:rFonts w:hint="eastAsia"/>
                <w:bCs/>
                <w:color w:val="auto"/>
                <w:szCs w:val="21"/>
              </w:rPr>
              <w:lastRenderedPageBreak/>
              <w:t>标准与规范</w:t>
            </w:r>
          </w:p>
        </w:tc>
        <w:tc>
          <w:tcPr>
            <w:tcW w:w="444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525"/>
              <w:jc w:val="center"/>
              <w:rPr>
                <w:bCs/>
                <w:color w:val="auto"/>
                <w:szCs w:val="21"/>
              </w:rPr>
            </w:pPr>
            <w:r>
              <w:rPr>
                <w:rFonts w:hint="eastAsia"/>
                <w:bCs/>
                <w:color w:val="auto"/>
                <w:szCs w:val="21"/>
              </w:rPr>
              <w:t>清洁作业区沉降</w:t>
            </w:r>
            <w:proofErr w:type="gramStart"/>
            <w:r>
              <w:rPr>
                <w:rFonts w:hint="eastAsia"/>
                <w:bCs/>
                <w:color w:val="auto"/>
                <w:szCs w:val="21"/>
              </w:rPr>
              <w:t>菌</w:t>
            </w:r>
            <w:proofErr w:type="gramEnd"/>
            <w:r>
              <w:rPr>
                <w:rFonts w:hint="eastAsia"/>
                <w:bCs/>
                <w:color w:val="auto"/>
                <w:szCs w:val="21"/>
              </w:rPr>
              <w:t>要求</w:t>
            </w:r>
          </w:p>
        </w:tc>
      </w:tr>
      <w:tr w:rsidR="00A24F29" w:rsidTr="00484FE2">
        <w:trPr>
          <w:trHeight w:val="547"/>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本规范</w:t>
            </w:r>
          </w:p>
        </w:tc>
        <w:tc>
          <w:tcPr>
            <w:tcW w:w="444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≤15 CFU/</w:t>
            </w:r>
            <w:proofErr w:type="gramStart"/>
            <w:r>
              <w:rPr>
                <w:rFonts w:hint="eastAsia"/>
                <w:bCs/>
                <w:color w:val="auto"/>
                <w:sz w:val="18"/>
                <w:szCs w:val="18"/>
              </w:rPr>
              <w:t>皿</w:t>
            </w:r>
            <w:proofErr w:type="gramEnd"/>
            <w:r>
              <w:rPr>
                <w:rFonts w:hint="eastAsia"/>
                <w:bCs/>
                <w:color w:val="auto"/>
                <w:sz w:val="18"/>
                <w:szCs w:val="18"/>
              </w:rPr>
              <w:t>(无后杀菌工艺)；</w:t>
            </w:r>
          </w:p>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≤30 CFU/</w:t>
            </w:r>
            <w:proofErr w:type="gramStart"/>
            <w:r>
              <w:rPr>
                <w:rFonts w:hint="eastAsia"/>
                <w:bCs/>
                <w:color w:val="auto"/>
                <w:sz w:val="18"/>
                <w:szCs w:val="18"/>
              </w:rPr>
              <w:t>皿</w:t>
            </w:r>
            <w:proofErr w:type="gramEnd"/>
            <w:r>
              <w:rPr>
                <w:rFonts w:hint="eastAsia"/>
                <w:bCs/>
                <w:color w:val="auto"/>
                <w:sz w:val="18"/>
                <w:szCs w:val="18"/>
              </w:rPr>
              <w:t>(有后杀菌工艺)</w:t>
            </w:r>
          </w:p>
        </w:tc>
      </w:tr>
      <w:tr w:rsidR="00A24F29" w:rsidTr="00484FE2">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《食品安全地方标准 预包装冷藏、冷冻膳食生产经营卫生规范》（DBS 44/008—2017）</w:t>
            </w:r>
          </w:p>
        </w:tc>
        <w:tc>
          <w:tcPr>
            <w:tcW w:w="444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≤15 CFU/</w:t>
            </w:r>
            <w:proofErr w:type="gramStart"/>
            <w:r>
              <w:rPr>
                <w:rFonts w:hint="eastAsia"/>
                <w:bCs/>
                <w:color w:val="auto"/>
                <w:sz w:val="18"/>
                <w:szCs w:val="18"/>
              </w:rPr>
              <w:t>皿</w:t>
            </w:r>
            <w:proofErr w:type="gramEnd"/>
          </w:p>
        </w:tc>
      </w:tr>
      <w:tr w:rsidR="00A24F29" w:rsidTr="00484FE2">
        <w:trPr>
          <w:jc w:val="center"/>
        </w:trPr>
        <w:tc>
          <w:tcPr>
            <w:tcW w:w="407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f5"/>
              <w:pBdr>
                <w:top w:val="none" w:sz="0" w:space="1" w:color="auto"/>
                <w:left w:val="none" w:sz="0" w:space="4" w:color="auto"/>
                <w:bottom w:val="none" w:sz="0" w:space="1" w:color="auto"/>
                <w:right w:val="none" w:sz="0" w:space="4" w:color="auto"/>
              </w:pBdr>
              <w:rPr>
                <w:rFonts w:cs="宋体"/>
                <w:bCs/>
                <w:color w:val="auto"/>
                <w:sz w:val="18"/>
                <w:szCs w:val="18"/>
              </w:rPr>
            </w:pPr>
            <w:r>
              <w:rPr>
                <w:rFonts w:cs="宋体" w:hint="eastAsia"/>
                <w:bCs/>
                <w:color w:val="auto"/>
                <w:sz w:val="18"/>
                <w:szCs w:val="18"/>
              </w:rPr>
              <w:t>《食品安全国家标准 航空食品卫生规范》（GB 31641-2016）</w:t>
            </w:r>
          </w:p>
        </w:tc>
        <w:tc>
          <w:tcPr>
            <w:tcW w:w="444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≤30 CFU/</w:t>
            </w:r>
            <w:proofErr w:type="gramStart"/>
            <w:r>
              <w:rPr>
                <w:rFonts w:hint="eastAsia"/>
                <w:bCs/>
                <w:color w:val="auto"/>
                <w:sz w:val="18"/>
                <w:szCs w:val="18"/>
              </w:rPr>
              <w:t>皿</w:t>
            </w:r>
            <w:proofErr w:type="gramEnd"/>
          </w:p>
        </w:tc>
      </w:tr>
    </w:tbl>
    <w:p w:rsidR="00A24F29" w:rsidRDefault="00A24F29" w:rsidP="00A24F29">
      <w:pPr>
        <w:pStyle w:val="a8"/>
        <w:pBdr>
          <w:top w:val="none" w:sz="0" w:space="1" w:color="auto"/>
          <w:left w:val="none" w:sz="0" w:space="4" w:color="auto"/>
          <w:bottom w:val="none" w:sz="0" w:space="1" w:color="auto"/>
          <w:right w:val="none" w:sz="0" w:space="4" w:color="auto"/>
        </w:pBdr>
        <w:ind w:firstLine="0"/>
        <w:rPr>
          <w:bCs/>
          <w:color w:val="auto"/>
          <w:szCs w:val="21"/>
        </w:rPr>
      </w:pPr>
    </w:p>
    <w:p w:rsidR="00A24F29" w:rsidRDefault="00A24F29" w:rsidP="00A24F29">
      <w:pPr>
        <w:pStyle w:val="a8"/>
        <w:numPr>
          <w:ilvl w:val="0"/>
          <w:numId w:val="5"/>
        </w:numPr>
        <w:pBdr>
          <w:top w:val="none" w:sz="0" w:space="1" w:color="auto"/>
          <w:left w:val="none" w:sz="0" w:space="4" w:color="auto"/>
          <w:bottom w:val="none" w:sz="0" w:space="1" w:color="auto"/>
          <w:right w:val="none" w:sz="0" w:space="4" w:color="auto"/>
        </w:pBdr>
        <w:spacing w:line="360" w:lineRule="auto"/>
        <w:ind w:firstLine="480"/>
        <w:rPr>
          <w:bCs/>
          <w:color w:val="auto"/>
          <w:kern w:val="1"/>
          <w:szCs w:val="21"/>
        </w:rPr>
      </w:pPr>
      <w:r>
        <w:rPr>
          <w:rFonts w:hint="eastAsia"/>
          <w:bCs/>
          <w:color w:val="auto"/>
          <w:kern w:val="1"/>
          <w:szCs w:val="21"/>
        </w:rPr>
        <w:t>相关表面</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 xml:space="preserve"> 从对无后杀菌工艺预制菜的食品接触面、与食品直接接触的工人手表面、与食品或食品接触表面邻近的接触表面微生物指标监测的结果（见表5）可知，一般情况下，菌落总数都未超过50 CFU/cm</w:t>
      </w:r>
      <w:r>
        <w:rPr>
          <w:rFonts w:ascii="宋体" w:hAnsi="宋体" w:cs="宋体" w:hint="eastAsia"/>
          <w:bCs/>
          <w:kern w:val="1"/>
          <w:szCs w:val="21"/>
          <w:vertAlign w:val="superscript"/>
        </w:rPr>
        <w:t>2</w:t>
      </w:r>
      <w:r>
        <w:rPr>
          <w:rFonts w:ascii="宋体" w:hAnsi="宋体" w:cs="宋体" w:hint="eastAsia"/>
          <w:bCs/>
          <w:kern w:val="1"/>
          <w:szCs w:val="21"/>
        </w:rPr>
        <w:t>，而大肠菌群都未检出。</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从对有后杀菌工艺预制菜的食品接触面、与食品直接接触的工人手表面、与食品或食品接触表面邻近的接触表面微生物指标监测的结果（见表6）可知，一般情况下，菌落总数未超过1000 CFU/cm</w:t>
      </w:r>
      <w:r>
        <w:rPr>
          <w:rFonts w:ascii="宋体" w:hAnsi="宋体" w:cs="宋体" w:hint="eastAsia"/>
          <w:bCs/>
          <w:kern w:val="1"/>
          <w:szCs w:val="21"/>
          <w:vertAlign w:val="superscript"/>
        </w:rPr>
        <w:t>2</w:t>
      </w:r>
      <w:r>
        <w:rPr>
          <w:rFonts w:ascii="宋体" w:hAnsi="宋体" w:cs="宋体" w:hint="eastAsia"/>
          <w:bCs/>
          <w:kern w:val="1"/>
          <w:szCs w:val="21"/>
        </w:rPr>
        <w:t>，而大肠菌群未检出。检测数据中也发现有菌落总数远大于1000 CFU/cm</w:t>
      </w:r>
      <w:r>
        <w:rPr>
          <w:rFonts w:ascii="宋体" w:hAnsi="宋体" w:cs="宋体" w:hint="eastAsia"/>
          <w:bCs/>
          <w:kern w:val="1"/>
          <w:szCs w:val="21"/>
          <w:vertAlign w:val="superscript"/>
        </w:rPr>
        <w:t>2</w:t>
      </w:r>
      <w:r>
        <w:rPr>
          <w:rFonts w:ascii="宋体" w:hAnsi="宋体" w:cs="宋体" w:hint="eastAsia"/>
          <w:bCs/>
          <w:kern w:val="1"/>
          <w:szCs w:val="21"/>
        </w:rPr>
        <w:t>，同时大肠菌群数值也较大的情况，经追查和分析相关原因，是由于相关表面被意外污染等因素引起，这些数据未予采用。</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经对比广东省和上海市的食品安全地方标准《</w:t>
      </w:r>
      <w:r>
        <w:rPr>
          <w:rFonts w:ascii="宋体" w:hAnsi="宋体" w:cs="宋体" w:hint="eastAsia"/>
          <w:bCs/>
          <w:szCs w:val="21"/>
        </w:rPr>
        <w:t>预包装冷藏、冷冻膳食</w:t>
      </w:r>
      <w:r>
        <w:rPr>
          <w:rFonts w:ascii="宋体" w:hAnsi="宋体" w:cs="宋体" w:hint="eastAsia"/>
          <w:bCs/>
          <w:kern w:val="1"/>
          <w:szCs w:val="21"/>
        </w:rPr>
        <w:t>生产卫生规范》，未对相关表面提出菌落总数、大肠菌群的限量要求，因此，本规范以检测结果作为规范性附录对相关表面要求的数据支撑。</w:t>
      </w:r>
    </w:p>
    <w:p w:rsidR="00A24F29" w:rsidRDefault="00A24F29" w:rsidP="00A24F29">
      <w:pPr>
        <w:pBdr>
          <w:top w:val="none" w:sz="0" w:space="1" w:color="auto"/>
          <w:left w:val="none" w:sz="0" w:space="4" w:color="auto"/>
          <w:bottom w:val="none" w:sz="0" w:space="1" w:color="auto"/>
          <w:right w:val="none" w:sz="0" w:space="4" w:color="auto"/>
        </w:pBdr>
        <w:tabs>
          <w:tab w:val="left" w:pos="1845"/>
        </w:tabs>
        <w:ind w:firstLine="162"/>
        <w:jc w:val="center"/>
        <w:rPr>
          <w:rFonts w:ascii="黑体" w:eastAsia="黑体" w:hAnsi="黑体" w:cs="黑体"/>
          <w:bCs/>
          <w:szCs w:val="21"/>
        </w:rPr>
      </w:pPr>
      <w:r>
        <w:rPr>
          <w:rFonts w:ascii="黑体" w:eastAsia="黑体" w:hAnsi="黑体" w:cs="黑体" w:hint="eastAsia"/>
          <w:bCs/>
          <w:szCs w:val="21"/>
        </w:rPr>
        <w:t>表5：无后杀菌工艺预制</w:t>
      </w:r>
      <w:proofErr w:type="gramStart"/>
      <w:r>
        <w:rPr>
          <w:rFonts w:ascii="黑体" w:eastAsia="黑体" w:hAnsi="黑体" w:cs="黑体" w:hint="eastAsia"/>
          <w:bCs/>
          <w:szCs w:val="21"/>
        </w:rPr>
        <w:t>菜相关</w:t>
      </w:r>
      <w:proofErr w:type="gramEnd"/>
      <w:r>
        <w:rPr>
          <w:rFonts w:ascii="黑体" w:eastAsia="黑体" w:hAnsi="黑体" w:cs="黑体" w:hint="eastAsia"/>
          <w:bCs/>
          <w:szCs w:val="21"/>
        </w:rPr>
        <w:t>表面微生物检测数据一览表</w:t>
      </w:r>
    </w:p>
    <w:tbl>
      <w:tblPr>
        <w:tblW w:w="0" w:type="auto"/>
        <w:jc w:val="center"/>
        <w:tblLayout w:type="fixed"/>
        <w:tblCellMar>
          <w:left w:w="110" w:type="dxa"/>
          <w:bottom w:w="110" w:type="dxa"/>
          <w:right w:w="0" w:type="dxa"/>
        </w:tblCellMar>
        <w:tblLook w:val="0000" w:firstRow="0" w:lastRow="0" w:firstColumn="0" w:lastColumn="0" w:noHBand="0" w:noVBand="0"/>
      </w:tblPr>
      <w:tblGrid>
        <w:gridCol w:w="698"/>
        <w:gridCol w:w="1337"/>
        <w:gridCol w:w="1958"/>
        <w:gridCol w:w="2201"/>
        <w:gridCol w:w="2534"/>
      </w:tblGrid>
      <w:tr w:rsidR="00A24F29" w:rsidTr="00484FE2">
        <w:trPr>
          <w:trHeight w:val="460"/>
          <w:tblHeader/>
          <w:jc w:val="center"/>
        </w:trPr>
        <w:tc>
          <w:tcPr>
            <w:tcW w:w="69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lang w:bidi="en-US"/>
              </w:rPr>
            </w:pPr>
            <w:r>
              <w:rPr>
                <w:rFonts w:ascii="宋体" w:hAnsi="宋体" w:cs="宋体" w:hint="eastAsia"/>
                <w:bCs/>
                <w:sz w:val="18"/>
                <w:szCs w:val="18"/>
                <w:lang w:bidi="en-US"/>
              </w:rPr>
              <w:t>检测指标</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食品接触面</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CFU/cm</w:t>
            </w:r>
            <w:r>
              <w:rPr>
                <w:rFonts w:ascii="宋体" w:hAnsi="宋体" w:cs="宋体" w:hint="eastAsia"/>
                <w:bCs/>
                <w:kern w:val="1"/>
                <w:sz w:val="18"/>
                <w:szCs w:val="18"/>
                <w:vertAlign w:val="superscript"/>
                <w:lang w:bidi="en-US"/>
              </w:rPr>
              <w:t>2</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sz w:val="18"/>
                <w:szCs w:val="18"/>
                <w:lang w:bidi="en-US"/>
              </w:rPr>
            </w:pPr>
            <w:r>
              <w:rPr>
                <w:rFonts w:ascii="宋体" w:hAnsi="宋体" w:cs="宋体" w:hint="eastAsia"/>
                <w:bCs/>
                <w:sz w:val="18"/>
                <w:szCs w:val="18"/>
                <w:lang w:bidi="en-US"/>
              </w:rPr>
              <w:t xml:space="preserve"> 与食品直接接触</w:t>
            </w:r>
          </w:p>
          <w:p w:rsidR="00A24F29" w:rsidRDefault="00A24F29" w:rsidP="00484FE2">
            <w:pPr>
              <w:pBdr>
                <w:top w:val="none" w:sz="0" w:space="1" w:color="auto"/>
                <w:left w:val="none" w:sz="0" w:space="4" w:color="auto"/>
                <w:bottom w:val="none" w:sz="0" w:space="1" w:color="auto"/>
                <w:right w:val="none" w:sz="0" w:space="4" w:color="auto"/>
              </w:pBdr>
              <w:ind w:firstLine="90"/>
              <w:jc w:val="left"/>
              <w:rPr>
                <w:rFonts w:ascii="宋体" w:hAnsi="宋体" w:cs="宋体"/>
                <w:bCs/>
                <w:kern w:val="1"/>
                <w:sz w:val="18"/>
                <w:szCs w:val="18"/>
                <w:lang w:bidi="en-US"/>
              </w:rPr>
            </w:pPr>
            <w:r>
              <w:rPr>
                <w:rFonts w:ascii="宋体" w:hAnsi="宋体" w:cs="宋体" w:hint="eastAsia"/>
                <w:bCs/>
                <w:kern w:val="1"/>
                <w:sz w:val="18"/>
                <w:szCs w:val="18"/>
                <w:lang w:bidi="en-US"/>
              </w:rPr>
              <w:t>的工人手表面</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CFU/只手</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与食品或食品接触表面</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邻近的接触表面</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CFU/cm</w:t>
            </w:r>
            <w:r>
              <w:rPr>
                <w:rFonts w:ascii="宋体" w:hAnsi="宋体" w:cs="宋体" w:hint="eastAsia"/>
                <w:bCs/>
                <w:kern w:val="1"/>
                <w:sz w:val="18"/>
                <w:szCs w:val="18"/>
                <w:vertAlign w:val="superscript"/>
                <w:lang w:bidi="en-US"/>
              </w:rPr>
              <w:t>2</w:t>
            </w:r>
          </w:p>
        </w:tc>
      </w:tr>
      <w:tr w:rsidR="00A24F29" w:rsidTr="00484FE2">
        <w:trPr>
          <w:trHeight w:val="26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r>
      <w:tr w:rsidR="00A24F29" w:rsidTr="00484FE2">
        <w:trPr>
          <w:trHeight w:val="23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23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＜2.0</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1.2</w:t>
            </w:r>
          </w:p>
        </w:tc>
      </w:tr>
      <w:tr w:rsidR="00A24F29" w:rsidTr="00484FE2">
        <w:trPr>
          <w:trHeight w:val="26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r>
      <w:tr w:rsidR="00A24F29" w:rsidTr="00484FE2">
        <w:trPr>
          <w:trHeight w:val="17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1.8</w:t>
            </w:r>
          </w:p>
        </w:tc>
      </w:tr>
      <w:tr w:rsidR="00A24F29" w:rsidTr="00484FE2">
        <w:trPr>
          <w:trHeight w:val="17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14.0</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0.2</w:t>
            </w:r>
          </w:p>
        </w:tc>
      </w:tr>
      <w:tr w:rsidR="00A24F29" w:rsidTr="00484FE2">
        <w:trPr>
          <w:trHeight w:val="17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7</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0.2</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tcBorders>
              <w:top w:val="single" w:sz="6"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9 </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1958"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ind w:firstLine="720"/>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698"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37"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1958"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ind w:firstLine="720"/>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201"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53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bl>
    <w:p w:rsidR="00A24F29" w:rsidRDefault="00A24F29" w:rsidP="00A24F29">
      <w:pPr>
        <w:pBdr>
          <w:top w:val="none" w:sz="0" w:space="1" w:color="auto"/>
          <w:left w:val="none" w:sz="0" w:space="4" w:color="auto"/>
          <w:bottom w:val="none" w:sz="0" w:space="1" w:color="auto"/>
          <w:right w:val="none" w:sz="0" w:space="4" w:color="auto"/>
        </w:pBdr>
        <w:tabs>
          <w:tab w:val="left" w:pos="1845"/>
        </w:tabs>
        <w:rPr>
          <w:rFonts w:ascii="宋体" w:hAnsi="宋体" w:cs="宋体"/>
          <w:bCs/>
          <w:kern w:val="1"/>
          <w:szCs w:val="21"/>
          <w:lang w:bidi="en-US"/>
        </w:rPr>
      </w:pPr>
      <w:r>
        <w:rPr>
          <w:rFonts w:ascii="宋体" w:hAnsi="宋体" w:cs="宋体" w:hint="eastAsia"/>
          <w:bCs/>
          <w:kern w:val="1"/>
          <w:szCs w:val="21"/>
          <w:lang w:bidi="en-US"/>
        </w:rPr>
        <w:t xml:space="preserve">    </w:t>
      </w:r>
    </w:p>
    <w:p w:rsidR="00A24F29" w:rsidRDefault="00A24F29" w:rsidP="00A24F29">
      <w:pPr>
        <w:pBdr>
          <w:top w:val="none" w:sz="0" w:space="1" w:color="auto"/>
          <w:left w:val="none" w:sz="0" w:space="4" w:color="auto"/>
          <w:bottom w:val="none" w:sz="0" w:space="1" w:color="auto"/>
          <w:right w:val="none" w:sz="0" w:space="4" w:color="auto"/>
        </w:pBdr>
        <w:tabs>
          <w:tab w:val="left" w:pos="1845"/>
        </w:tabs>
        <w:ind w:firstLine="185"/>
        <w:jc w:val="center"/>
        <w:rPr>
          <w:rFonts w:ascii="黑体" w:eastAsia="黑体" w:hAnsi="黑体" w:cs="黑体"/>
          <w:bCs/>
          <w:kern w:val="1"/>
          <w:szCs w:val="21"/>
          <w:lang w:bidi="en-US"/>
        </w:rPr>
      </w:pPr>
      <w:r>
        <w:rPr>
          <w:rFonts w:ascii="黑体" w:eastAsia="黑体" w:hAnsi="黑体" w:cs="黑体" w:hint="eastAsia"/>
          <w:bCs/>
          <w:kern w:val="1"/>
          <w:szCs w:val="21"/>
          <w:lang w:bidi="en-US"/>
        </w:rPr>
        <w:t>表6：有后杀菌工艺预制</w:t>
      </w:r>
      <w:proofErr w:type="gramStart"/>
      <w:r>
        <w:rPr>
          <w:rFonts w:ascii="黑体" w:eastAsia="黑体" w:hAnsi="黑体" w:cs="黑体" w:hint="eastAsia"/>
          <w:bCs/>
          <w:kern w:val="1"/>
          <w:szCs w:val="21"/>
          <w:lang w:bidi="en-US"/>
        </w:rPr>
        <w:t>菜相关</w:t>
      </w:r>
      <w:proofErr w:type="gramEnd"/>
      <w:r>
        <w:rPr>
          <w:rFonts w:ascii="黑体" w:eastAsia="黑体" w:hAnsi="黑体" w:cs="黑体" w:hint="eastAsia"/>
          <w:bCs/>
          <w:kern w:val="1"/>
          <w:szCs w:val="21"/>
          <w:lang w:bidi="en-US"/>
        </w:rPr>
        <w:t>表面微生物检测数据一览表</w:t>
      </w:r>
    </w:p>
    <w:tbl>
      <w:tblPr>
        <w:tblW w:w="0" w:type="auto"/>
        <w:jc w:val="center"/>
        <w:tblLayout w:type="fixed"/>
        <w:tblCellMar>
          <w:left w:w="110" w:type="dxa"/>
          <w:bottom w:w="110" w:type="dxa"/>
          <w:right w:w="0" w:type="dxa"/>
        </w:tblCellMar>
        <w:tblLook w:val="0000" w:firstRow="0" w:lastRow="0" w:firstColumn="0" w:lastColumn="0" w:noHBand="0" w:noVBand="0"/>
      </w:tblPr>
      <w:tblGrid>
        <w:gridCol w:w="523"/>
        <w:gridCol w:w="1224"/>
        <w:gridCol w:w="2073"/>
        <w:gridCol w:w="2340"/>
        <w:gridCol w:w="2880"/>
      </w:tblGrid>
      <w:tr w:rsidR="00A24F29" w:rsidTr="00484FE2">
        <w:trPr>
          <w:trHeight w:val="460"/>
          <w:tblHeader/>
          <w:jc w:val="center"/>
        </w:trPr>
        <w:tc>
          <w:tcPr>
            <w:tcW w:w="52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lang w:bidi="en-US"/>
              </w:rPr>
            </w:pPr>
            <w:r>
              <w:rPr>
                <w:rFonts w:ascii="宋体" w:hAnsi="宋体" w:cs="宋体" w:hint="eastAsia"/>
                <w:bCs/>
                <w:sz w:val="18"/>
                <w:szCs w:val="18"/>
                <w:lang w:bidi="en-US"/>
              </w:rPr>
              <w:t>检测指标</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食品接触面</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CFU/cm</w:t>
            </w:r>
            <w:r>
              <w:rPr>
                <w:rFonts w:ascii="宋体" w:hAnsi="宋体" w:cs="宋体" w:hint="eastAsia"/>
                <w:bCs/>
                <w:kern w:val="1"/>
                <w:sz w:val="18"/>
                <w:szCs w:val="18"/>
                <w:vertAlign w:val="superscript"/>
                <w:lang w:bidi="en-US"/>
              </w:rPr>
              <w:t>2</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sz w:val="18"/>
                <w:szCs w:val="18"/>
                <w:lang w:bidi="en-US"/>
              </w:rPr>
            </w:pPr>
            <w:r>
              <w:rPr>
                <w:rFonts w:ascii="宋体" w:hAnsi="宋体" w:cs="宋体" w:hint="eastAsia"/>
                <w:bCs/>
                <w:sz w:val="18"/>
                <w:szCs w:val="18"/>
                <w:lang w:bidi="en-US"/>
              </w:rPr>
              <w:t xml:space="preserve"> 与食品直接接触</w:t>
            </w:r>
          </w:p>
          <w:p w:rsidR="00A24F29" w:rsidRDefault="00A24F29" w:rsidP="00484FE2">
            <w:pPr>
              <w:pBdr>
                <w:top w:val="none" w:sz="0" w:space="1" w:color="auto"/>
                <w:left w:val="none" w:sz="0" w:space="4" w:color="auto"/>
                <w:bottom w:val="none" w:sz="0" w:space="1" w:color="auto"/>
                <w:right w:val="none" w:sz="0" w:space="4" w:color="auto"/>
              </w:pBdr>
              <w:ind w:firstLine="90"/>
              <w:jc w:val="left"/>
              <w:rPr>
                <w:rFonts w:ascii="宋体" w:hAnsi="宋体" w:cs="宋体"/>
                <w:bCs/>
                <w:kern w:val="1"/>
                <w:sz w:val="18"/>
                <w:szCs w:val="18"/>
                <w:lang w:bidi="en-US"/>
              </w:rPr>
            </w:pPr>
            <w:r>
              <w:rPr>
                <w:rFonts w:ascii="宋体" w:hAnsi="宋体" w:cs="宋体" w:hint="eastAsia"/>
                <w:bCs/>
                <w:kern w:val="1"/>
                <w:sz w:val="18"/>
                <w:szCs w:val="18"/>
                <w:lang w:bidi="en-US"/>
              </w:rPr>
              <w:t>的工人手表面</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CFU/只手</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与食品或食品接触表面</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邻近的接触表面</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CFU/cm</w:t>
            </w:r>
            <w:r>
              <w:rPr>
                <w:rFonts w:ascii="宋体" w:hAnsi="宋体" w:cs="宋体" w:hint="eastAsia"/>
                <w:bCs/>
                <w:kern w:val="1"/>
                <w:sz w:val="18"/>
                <w:szCs w:val="18"/>
                <w:vertAlign w:val="superscript"/>
                <w:lang w:bidi="en-US"/>
              </w:rPr>
              <w:t>2</w:t>
            </w:r>
          </w:p>
        </w:tc>
      </w:tr>
      <w:tr w:rsidR="00A24F29" w:rsidTr="00484FE2">
        <w:trPr>
          <w:trHeight w:val="26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120</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620</w:t>
            </w:r>
          </w:p>
        </w:tc>
      </w:tr>
      <w:tr w:rsidR="00A24F29" w:rsidTr="00484FE2">
        <w:trPr>
          <w:trHeight w:val="23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1.0 </w:t>
            </w:r>
          </w:p>
        </w:tc>
      </w:tr>
      <w:tr w:rsidR="00A24F29" w:rsidTr="00484FE2">
        <w:trPr>
          <w:trHeight w:val="23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68．0</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25.0 </w:t>
            </w:r>
          </w:p>
        </w:tc>
      </w:tr>
      <w:tr w:rsidR="00A24F29" w:rsidTr="00484FE2">
        <w:trPr>
          <w:trHeight w:val="26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2.0 </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5600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60.0 </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500</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55.0 </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3.0 </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450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4.0 </w:t>
            </w:r>
          </w:p>
        </w:tc>
      </w:tr>
      <w:tr w:rsidR="00A24F29" w:rsidTr="00484FE2">
        <w:trPr>
          <w:trHeight w:val="17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20.0 </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＜100</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230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7</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5800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8.0 </w:t>
            </w:r>
          </w:p>
        </w:tc>
      </w:tr>
      <w:tr w:rsidR="00A24F29" w:rsidTr="00484FE2">
        <w:trPr>
          <w:trHeight w:val="17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230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lastRenderedPageBreak/>
              <w:t>8</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6.0 </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120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66.0 </w:t>
            </w:r>
          </w:p>
        </w:tc>
      </w:tr>
      <w:tr w:rsidR="00A24F29" w:rsidTr="00484FE2">
        <w:trPr>
          <w:trHeight w:val="175"/>
          <w:jc w:val="center"/>
        </w:trPr>
        <w:tc>
          <w:tcPr>
            <w:tcW w:w="523" w:type="dxa"/>
            <w:vMerge/>
            <w:tcBorders>
              <w:top w:val="single" w:sz="6"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9 </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500</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90 </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2.0 </w:t>
            </w:r>
          </w:p>
        </w:tc>
      </w:tr>
      <w:tr w:rsidR="00A24F29" w:rsidTr="00484FE2">
        <w:trPr>
          <w:trHeight w:val="17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r w:rsidR="00A24F29" w:rsidTr="00484FE2">
        <w:trPr>
          <w:trHeight w:val="175"/>
          <w:jc w:val="center"/>
        </w:trPr>
        <w:tc>
          <w:tcPr>
            <w:tcW w:w="523"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160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 xml:space="preserve">2.0 </w:t>
            </w:r>
          </w:p>
        </w:tc>
      </w:tr>
      <w:tr w:rsidR="00A24F29" w:rsidTr="00484FE2">
        <w:trPr>
          <w:trHeight w:val="175"/>
          <w:jc w:val="center"/>
        </w:trPr>
        <w:tc>
          <w:tcPr>
            <w:tcW w:w="523"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7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c>
          <w:tcPr>
            <w:tcW w:w="23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288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＜0.4</w:t>
            </w:r>
          </w:p>
        </w:tc>
      </w:tr>
    </w:tbl>
    <w:p w:rsidR="00A24F29" w:rsidRDefault="00A24F29" w:rsidP="00A24F29">
      <w:pPr>
        <w:pBdr>
          <w:top w:val="none" w:sz="0" w:space="1" w:color="auto"/>
          <w:left w:val="none" w:sz="0" w:space="4" w:color="auto"/>
          <w:bottom w:val="none" w:sz="0" w:space="1" w:color="auto"/>
          <w:right w:val="none" w:sz="0" w:space="4" w:color="auto"/>
        </w:pBdr>
        <w:ind w:left="-220"/>
        <w:jc w:val="left"/>
        <w:rPr>
          <w:rFonts w:ascii="宋体" w:hAnsi="宋体" w:cs="宋体"/>
          <w:bCs/>
          <w:kern w:val="1"/>
          <w:szCs w:val="21"/>
          <w:lang w:bidi="en-US"/>
        </w:rPr>
      </w:pPr>
    </w:p>
    <w:p w:rsidR="00A24F29" w:rsidRDefault="00A24F29" w:rsidP="00A24F29">
      <w:pPr>
        <w:pBdr>
          <w:top w:val="none" w:sz="0" w:space="1" w:color="auto"/>
          <w:left w:val="none" w:sz="0" w:space="4" w:color="auto"/>
          <w:bottom w:val="none" w:sz="0" w:space="1" w:color="auto"/>
          <w:right w:val="none" w:sz="0" w:space="4" w:color="auto"/>
        </w:pBdr>
        <w:ind w:left="-221"/>
        <w:jc w:val="left"/>
        <w:rPr>
          <w:rFonts w:ascii="宋体" w:hAnsi="宋体" w:cs="宋体"/>
          <w:bCs/>
          <w:szCs w:val="21"/>
        </w:rPr>
      </w:pPr>
      <w:r>
        <w:rPr>
          <w:rFonts w:ascii="宋体" w:hAnsi="宋体" w:cs="宋体" w:hint="eastAsia"/>
          <w:bCs/>
          <w:kern w:val="1"/>
          <w:szCs w:val="21"/>
          <w:lang w:bidi="en-US"/>
        </w:rPr>
        <w:t xml:space="preserve">   </w:t>
      </w:r>
      <w:r>
        <w:rPr>
          <w:rFonts w:ascii="宋体" w:hAnsi="宋体" w:cs="宋体" w:hint="eastAsia"/>
          <w:bCs/>
          <w:szCs w:val="21"/>
        </w:rPr>
        <w:t xml:space="preserve">   c）半成品</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半成品微生物数据见表7、表8。</w:t>
      </w:r>
    </w:p>
    <w:p w:rsidR="00A24F29" w:rsidRDefault="00A24F29" w:rsidP="00A24F29">
      <w:pPr>
        <w:pBdr>
          <w:top w:val="none" w:sz="0" w:space="1" w:color="auto"/>
          <w:left w:val="none" w:sz="0" w:space="4" w:color="auto"/>
          <w:bottom w:val="none" w:sz="0" w:space="1" w:color="auto"/>
          <w:right w:val="none" w:sz="0" w:space="4" w:color="auto"/>
        </w:pBdr>
        <w:ind w:firstLine="480"/>
        <w:rPr>
          <w:rFonts w:ascii="黑体" w:eastAsia="黑体" w:hAnsi="黑体" w:cs="黑体"/>
          <w:bCs/>
          <w:kern w:val="1"/>
          <w:szCs w:val="21"/>
        </w:rPr>
      </w:pPr>
      <w:r>
        <w:rPr>
          <w:rFonts w:ascii="宋体" w:hAnsi="宋体" w:cs="宋体" w:hint="eastAsia"/>
          <w:bCs/>
          <w:kern w:val="1"/>
          <w:szCs w:val="21"/>
        </w:rPr>
        <w:t>从表7来看，无后杀菌工艺预制菜半成品菌落总数都未超过1000 CFU/g，大肠菌群都未检出。</w:t>
      </w:r>
    </w:p>
    <w:p w:rsidR="00A24F29" w:rsidRDefault="00A24F29" w:rsidP="00A24F29">
      <w:pPr>
        <w:pBdr>
          <w:top w:val="none" w:sz="0" w:space="1" w:color="auto"/>
          <w:left w:val="none" w:sz="0" w:space="4" w:color="auto"/>
          <w:bottom w:val="none" w:sz="0" w:space="1" w:color="auto"/>
          <w:right w:val="none" w:sz="0" w:space="4" w:color="auto"/>
        </w:pBdr>
        <w:ind w:firstLine="480"/>
        <w:jc w:val="center"/>
        <w:rPr>
          <w:rFonts w:ascii="黑体" w:eastAsia="黑体" w:hAnsi="黑体" w:cs="黑体"/>
          <w:bCs/>
          <w:kern w:val="1"/>
          <w:szCs w:val="21"/>
          <w:lang w:bidi="en-US"/>
        </w:rPr>
      </w:pPr>
      <w:r>
        <w:rPr>
          <w:rFonts w:ascii="黑体" w:eastAsia="黑体" w:hAnsi="黑体" w:cs="黑体" w:hint="eastAsia"/>
          <w:bCs/>
          <w:kern w:val="1"/>
          <w:szCs w:val="21"/>
          <w:lang w:bidi="en-US"/>
        </w:rPr>
        <w:t>表7：无后杀菌工艺预制菜半成品微生物检测数据一览表</w:t>
      </w:r>
    </w:p>
    <w:tbl>
      <w:tblPr>
        <w:tblW w:w="0" w:type="auto"/>
        <w:jc w:val="center"/>
        <w:tblLayout w:type="fixed"/>
        <w:tblCellMar>
          <w:left w:w="110" w:type="dxa"/>
          <w:bottom w:w="110" w:type="dxa"/>
          <w:right w:w="0" w:type="dxa"/>
        </w:tblCellMar>
        <w:tblLook w:val="0000" w:firstRow="0" w:lastRow="0" w:firstColumn="0" w:lastColumn="0" w:noHBand="0" w:noVBand="0"/>
      </w:tblPr>
      <w:tblGrid>
        <w:gridCol w:w="892"/>
        <w:gridCol w:w="1328"/>
        <w:gridCol w:w="2246"/>
        <w:gridCol w:w="1440"/>
        <w:gridCol w:w="2349"/>
      </w:tblGrid>
      <w:tr w:rsidR="00A24F29" w:rsidTr="00484FE2">
        <w:trPr>
          <w:trHeight w:val="460"/>
          <w:tblHeader/>
          <w:jc w:val="center"/>
        </w:trPr>
        <w:tc>
          <w:tcPr>
            <w:tcW w:w="892"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lang w:bidi="en-US"/>
              </w:rPr>
            </w:pPr>
            <w:r>
              <w:rPr>
                <w:rFonts w:ascii="宋体" w:hAnsi="宋体" w:cs="宋体" w:hint="eastAsia"/>
                <w:bCs/>
                <w:sz w:val="18"/>
                <w:szCs w:val="18"/>
                <w:lang w:bidi="en-US"/>
              </w:rPr>
              <w:t>检测指标</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半成品</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CFU/g</w:t>
            </w:r>
          </w:p>
        </w:tc>
        <w:tc>
          <w:tcPr>
            <w:tcW w:w="144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半成品</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kern w:val="1"/>
                <w:sz w:val="18"/>
                <w:szCs w:val="18"/>
                <w:lang w:bidi="en-US"/>
              </w:rPr>
              <w:t>CFU/g</w:t>
            </w:r>
          </w:p>
        </w:tc>
      </w:tr>
      <w:tr w:rsidR="00A24F29" w:rsidTr="00484FE2">
        <w:trPr>
          <w:trHeight w:val="26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560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11</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300</w:t>
            </w:r>
          </w:p>
        </w:tc>
      </w:tr>
      <w:tr w:rsidR="00A24F29" w:rsidTr="00484FE2">
        <w:trPr>
          <w:trHeight w:val="23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23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480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12</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330</w:t>
            </w:r>
          </w:p>
        </w:tc>
      </w:tr>
      <w:tr w:rsidR="00A24F29" w:rsidTr="00484FE2">
        <w:trPr>
          <w:trHeight w:val="26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650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13</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210</w:t>
            </w:r>
          </w:p>
        </w:tc>
      </w:tr>
      <w:tr w:rsidR="00A24F29" w:rsidTr="00484FE2">
        <w:trPr>
          <w:trHeight w:val="17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420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14</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380</w:t>
            </w:r>
          </w:p>
        </w:tc>
      </w:tr>
      <w:tr w:rsidR="00A24F29" w:rsidTr="00484FE2">
        <w:trPr>
          <w:trHeight w:val="17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820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15</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320</w:t>
            </w:r>
          </w:p>
        </w:tc>
      </w:tr>
      <w:tr w:rsidR="00A24F29" w:rsidTr="00484FE2">
        <w:trPr>
          <w:trHeight w:val="17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750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16</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80</w:t>
            </w:r>
          </w:p>
        </w:tc>
      </w:tr>
      <w:tr w:rsidR="00A24F29" w:rsidTr="00484FE2">
        <w:trPr>
          <w:trHeight w:val="17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7</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640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17</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110</w:t>
            </w:r>
          </w:p>
        </w:tc>
      </w:tr>
      <w:tr w:rsidR="00A24F29" w:rsidTr="00484FE2">
        <w:trPr>
          <w:trHeight w:val="17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610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18</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160</w:t>
            </w:r>
          </w:p>
        </w:tc>
      </w:tr>
      <w:tr w:rsidR="00A24F29" w:rsidTr="00484FE2">
        <w:trPr>
          <w:trHeight w:val="175"/>
          <w:jc w:val="center"/>
        </w:trPr>
        <w:tc>
          <w:tcPr>
            <w:tcW w:w="892" w:type="dxa"/>
            <w:vMerge/>
            <w:tcBorders>
              <w:top w:val="single" w:sz="6"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9</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820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19</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110</w:t>
            </w:r>
          </w:p>
        </w:tc>
      </w:tr>
      <w:tr w:rsidR="00A24F29" w:rsidTr="00484FE2">
        <w:trPr>
          <w:trHeight w:val="17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92"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24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ind w:firstLine="840"/>
              <w:rPr>
                <w:rFonts w:ascii="宋体" w:hAnsi="宋体" w:cs="宋体"/>
                <w:bCs/>
                <w:kern w:val="1"/>
                <w:sz w:val="18"/>
                <w:szCs w:val="18"/>
                <w:lang w:bidi="en-US"/>
              </w:rPr>
            </w:pPr>
            <w:r>
              <w:rPr>
                <w:rFonts w:ascii="宋体" w:hAnsi="宋体" w:cs="宋体" w:hint="eastAsia"/>
                <w:bCs/>
                <w:kern w:val="1"/>
                <w:sz w:val="18"/>
                <w:szCs w:val="18"/>
                <w:lang w:bidi="en-US"/>
              </w:rPr>
              <w:t>600</w:t>
            </w:r>
          </w:p>
        </w:tc>
        <w:tc>
          <w:tcPr>
            <w:tcW w:w="144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20</w:t>
            </w: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45</w:t>
            </w:r>
          </w:p>
        </w:tc>
      </w:tr>
      <w:tr w:rsidR="00A24F29" w:rsidTr="00484FE2">
        <w:trPr>
          <w:trHeight w:val="175"/>
          <w:jc w:val="center"/>
        </w:trPr>
        <w:tc>
          <w:tcPr>
            <w:tcW w:w="892"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246"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ind w:firstLine="840"/>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44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34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bl>
    <w:p w:rsidR="00A24F29" w:rsidRDefault="00A24F29" w:rsidP="00A24F29">
      <w:pPr>
        <w:widowControl/>
        <w:pBdr>
          <w:top w:val="none" w:sz="0" w:space="1" w:color="auto"/>
          <w:left w:val="none" w:sz="0" w:space="4" w:color="auto"/>
          <w:bottom w:val="none" w:sz="0" w:space="1" w:color="auto"/>
          <w:right w:val="none" w:sz="0" w:space="4" w:color="auto"/>
        </w:pBdr>
        <w:spacing w:before="120" w:after="120"/>
        <w:ind w:left="105"/>
        <w:jc w:val="center"/>
        <w:outlineLvl w:val="1"/>
        <w:rPr>
          <w:rFonts w:ascii="宋体" w:hAnsi="宋体" w:cs="宋体"/>
          <w:bCs/>
          <w:szCs w:val="21"/>
        </w:rPr>
      </w:pP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从表8 来看，有后杀菌工艺的预制菜半成品菌落总数和大肠菌群要比无后杀菌的要高得多，其中菌落总数达到10</w:t>
      </w:r>
      <w:r>
        <w:rPr>
          <w:rFonts w:ascii="宋体" w:hAnsi="宋体" w:cs="宋体" w:hint="eastAsia"/>
          <w:bCs/>
          <w:kern w:val="1"/>
          <w:szCs w:val="21"/>
          <w:vertAlign w:val="superscript"/>
        </w:rPr>
        <w:t>4</w:t>
      </w:r>
      <w:r>
        <w:rPr>
          <w:rFonts w:ascii="宋体" w:hAnsi="宋体" w:cs="宋体" w:hint="eastAsia"/>
          <w:bCs/>
          <w:kern w:val="1"/>
          <w:szCs w:val="21"/>
        </w:rPr>
        <w:t>CFU/g以上，但一般菌落总数没有超过50000 CFU/g，大肠菌群也没有超过300 CFU/g。</w:t>
      </w:r>
    </w:p>
    <w:p w:rsidR="00A24F29" w:rsidRDefault="00A24F29" w:rsidP="00A24F29">
      <w:pPr>
        <w:widowControl/>
        <w:pBdr>
          <w:top w:val="none" w:sz="0" w:space="1" w:color="auto"/>
          <w:left w:val="none" w:sz="0" w:space="4" w:color="auto"/>
          <w:bottom w:val="none" w:sz="0" w:space="1" w:color="auto"/>
          <w:right w:val="none" w:sz="0" w:space="4" w:color="auto"/>
        </w:pBdr>
        <w:ind w:firstLine="170"/>
        <w:jc w:val="center"/>
        <w:rPr>
          <w:rFonts w:ascii="黑体" w:eastAsia="黑体" w:hAnsi="黑体" w:cs="黑体"/>
          <w:bCs/>
          <w:szCs w:val="21"/>
        </w:rPr>
      </w:pPr>
      <w:r>
        <w:rPr>
          <w:rFonts w:ascii="黑体" w:eastAsia="黑体" w:hAnsi="黑体" w:cs="黑体" w:hint="eastAsia"/>
          <w:bCs/>
          <w:kern w:val="1"/>
          <w:szCs w:val="21"/>
          <w:lang w:bidi="en-US"/>
        </w:rPr>
        <w:t>表8：有后杀菌工艺预制菜半成品微生物检测数据一览表</w:t>
      </w:r>
    </w:p>
    <w:tbl>
      <w:tblPr>
        <w:tblW w:w="0" w:type="auto"/>
        <w:jc w:val="center"/>
        <w:tblLayout w:type="fixed"/>
        <w:tblCellMar>
          <w:left w:w="110" w:type="dxa"/>
          <w:bottom w:w="110" w:type="dxa"/>
          <w:right w:w="0" w:type="dxa"/>
        </w:tblCellMar>
        <w:tblLook w:val="0000" w:firstRow="0" w:lastRow="0" w:firstColumn="0" w:lastColumn="0" w:noHBand="0" w:noVBand="0"/>
      </w:tblPr>
      <w:tblGrid>
        <w:gridCol w:w="869"/>
        <w:gridCol w:w="1536"/>
        <w:gridCol w:w="2038"/>
        <w:gridCol w:w="1070"/>
        <w:gridCol w:w="2593"/>
      </w:tblGrid>
      <w:tr w:rsidR="00A24F29" w:rsidTr="00484FE2">
        <w:trPr>
          <w:trHeight w:val="494"/>
          <w:tblHeader/>
          <w:jc w:val="center"/>
        </w:trPr>
        <w:tc>
          <w:tcPr>
            <w:tcW w:w="869"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lang w:bidi="en-US"/>
              </w:rPr>
            </w:pPr>
            <w:r>
              <w:rPr>
                <w:rFonts w:ascii="宋体" w:hAnsi="宋体" w:cs="宋体" w:hint="eastAsia"/>
                <w:bCs/>
                <w:sz w:val="18"/>
                <w:szCs w:val="18"/>
                <w:lang w:bidi="en-US"/>
              </w:rPr>
              <w:t>检测指标</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半成品</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CFU/g</w:t>
            </w:r>
          </w:p>
        </w:tc>
        <w:tc>
          <w:tcPr>
            <w:tcW w:w="1070"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序号</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半成品</w:t>
            </w:r>
          </w:p>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sz w:val="18"/>
                <w:szCs w:val="18"/>
              </w:rPr>
            </w:pPr>
            <w:r>
              <w:rPr>
                <w:rFonts w:ascii="宋体" w:hAnsi="宋体" w:cs="宋体" w:hint="eastAsia"/>
                <w:bCs/>
                <w:kern w:val="1"/>
                <w:sz w:val="18"/>
                <w:szCs w:val="18"/>
                <w:lang w:bidi="en-US"/>
              </w:rPr>
              <w:t>CFU/g</w:t>
            </w:r>
          </w:p>
        </w:tc>
      </w:tr>
      <w:tr w:rsidR="00A24F29" w:rsidTr="00484FE2">
        <w:trPr>
          <w:trHeight w:val="26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5800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11</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13000</w:t>
            </w:r>
          </w:p>
        </w:tc>
      </w:tr>
      <w:tr w:rsidR="00A24F29" w:rsidTr="00484FE2">
        <w:trPr>
          <w:trHeight w:val="23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23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4700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12</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8900</w:t>
            </w:r>
          </w:p>
        </w:tc>
      </w:tr>
      <w:tr w:rsidR="00A24F29" w:rsidTr="00484FE2">
        <w:trPr>
          <w:trHeight w:val="26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6300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13</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7600</w:t>
            </w:r>
          </w:p>
        </w:tc>
      </w:tr>
      <w:tr w:rsidR="00A24F29" w:rsidTr="00484FE2">
        <w:trPr>
          <w:trHeight w:val="17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7600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14</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19000</w:t>
            </w:r>
          </w:p>
        </w:tc>
      </w:tr>
      <w:tr w:rsidR="00A24F29" w:rsidTr="00484FE2">
        <w:trPr>
          <w:trHeight w:val="17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40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20</w:t>
            </w:r>
          </w:p>
        </w:tc>
      </w:tr>
      <w:tr w:rsidR="00A24F29" w:rsidTr="00484FE2">
        <w:trPr>
          <w:trHeight w:val="17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8100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15</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9300</w:t>
            </w:r>
          </w:p>
        </w:tc>
      </w:tr>
      <w:tr w:rsidR="00A24F29" w:rsidTr="00484FE2">
        <w:trPr>
          <w:trHeight w:val="17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5000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16</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18000</w:t>
            </w:r>
          </w:p>
        </w:tc>
      </w:tr>
      <w:tr w:rsidR="00A24F29" w:rsidTr="00484FE2">
        <w:trPr>
          <w:trHeight w:val="17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7</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6700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17</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9700</w:t>
            </w:r>
          </w:p>
        </w:tc>
      </w:tr>
      <w:tr w:rsidR="00A24F29" w:rsidTr="00484FE2">
        <w:trPr>
          <w:trHeight w:val="17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7800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18</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10000</w:t>
            </w:r>
          </w:p>
        </w:tc>
      </w:tr>
      <w:tr w:rsidR="00A24F29" w:rsidTr="00484FE2">
        <w:trPr>
          <w:trHeight w:val="175"/>
          <w:jc w:val="center"/>
        </w:trPr>
        <w:tc>
          <w:tcPr>
            <w:tcW w:w="869" w:type="dxa"/>
            <w:vMerge/>
            <w:tcBorders>
              <w:top w:val="single" w:sz="6"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r w:rsidR="00A24F29" w:rsidTr="00484FE2">
        <w:trPr>
          <w:trHeight w:val="17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9</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8400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19</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21000</w:t>
            </w:r>
          </w:p>
        </w:tc>
      </w:tr>
      <w:tr w:rsidR="00A24F29" w:rsidTr="00484FE2">
        <w:trPr>
          <w:trHeight w:val="17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30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20</w:t>
            </w:r>
          </w:p>
        </w:tc>
      </w:tr>
      <w:tr w:rsidR="00A24F29" w:rsidTr="00484FE2">
        <w:trPr>
          <w:trHeight w:val="175"/>
          <w:jc w:val="center"/>
        </w:trPr>
        <w:tc>
          <w:tcPr>
            <w:tcW w:w="869"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菌落总数</w:t>
            </w:r>
          </w:p>
        </w:tc>
        <w:tc>
          <w:tcPr>
            <w:tcW w:w="2038"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ind w:firstLine="630"/>
              <w:rPr>
                <w:rFonts w:ascii="宋体" w:hAnsi="宋体" w:cs="宋体"/>
                <w:bCs/>
                <w:kern w:val="1"/>
                <w:sz w:val="18"/>
                <w:szCs w:val="18"/>
                <w:lang w:bidi="en-US"/>
              </w:rPr>
            </w:pPr>
            <w:r>
              <w:rPr>
                <w:rFonts w:ascii="宋体" w:hAnsi="宋体" w:cs="宋体" w:hint="eastAsia"/>
                <w:bCs/>
                <w:kern w:val="1"/>
                <w:sz w:val="18"/>
                <w:szCs w:val="18"/>
                <w:lang w:bidi="en-US"/>
              </w:rPr>
              <w:t>5600</w:t>
            </w:r>
          </w:p>
        </w:tc>
        <w:tc>
          <w:tcPr>
            <w:tcW w:w="1070" w:type="dxa"/>
            <w:vMerge w:val="restart"/>
            <w:tcBorders>
              <w:top w:val="single" w:sz="4" w:space="0" w:color="000000"/>
              <w:left w:val="single" w:sz="4" w:space="0" w:color="000000"/>
              <w:bottom w:val="single" w:sz="6"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20</w:t>
            </w: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15000</w:t>
            </w:r>
          </w:p>
        </w:tc>
      </w:tr>
      <w:tr w:rsidR="00A24F29" w:rsidTr="00484FE2">
        <w:trPr>
          <w:trHeight w:val="175"/>
          <w:jc w:val="center"/>
        </w:trPr>
        <w:tc>
          <w:tcPr>
            <w:tcW w:w="869"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大肠菌群</w:t>
            </w:r>
          </w:p>
        </w:tc>
        <w:tc>
          <w:tcPr>
            <w:tcW w:w="2038" w:type="dxa"/>
            <w:tcBorders>
              <w:top w:val="single" w:sz="4" w:space="0" w:color="000000"/>
              <w:left w:val="single" w:sz="4" w:space="0" w:color="000000"/>
              <w:bottom w:val="single" w:sz="4" w:space="0" w:color="000000"/>
              <w:right w:val="single" w:sz="4" w:space="0" w:color="000000"/>
            </w:tcBorders>
          </w:tcPr>
          <w:p w:rsidR="00A24F29" w:rsidRDefault="00A24F29" w:rsidP="00484FE2">
            <w:pPr>
              <w:pBdr>
                <w:top w:val="none" w:sz="0" w:space="1" w:color="auto"/>
                <w:left w:val="none" w:sz="0" w:space="4" w:color="auto"/>
                <w:bottom w:val="none" w:sz="0" w:space="1" w:color="auto"/>
                <w:right w:val="none" w:sz="0" w:space="4" w:color="auto"/>
              </w:pBdr>
              <w:ind w:firstLine="720"/>
              <w:rPr>
                <w:rFonts w:ascii="宋体" w:hAnsi="宋体" w:cs="宋体"/>
                <w:bCs/>
                <w:kern w:val="1"/>
                <w:sz w:val="18"/>
                <w:szCs w:val="18"/>
                <w:lang w:bidi="en-US"/>
              </w:rPr>
            </w:pPr>
            <w:r>
              <w:rPr>
                <w:rFonts w:ascii="宋体" w:hAnsi="宋体" w:cs="宋体" w:hint="eastAsia"/>
                <w:bCs/>
                <w:kern w:val="1"/>
                <w:sz w:val="18"/>
                <w:szCs w:val="18"/>
                <w:lang w:bidi="en-US"/>
              </w:rPr>
              <w:t>＜10</w:t>
            </w:r>
          </w:p>
        </w:tc>
        <w:tc>
          <w:tcPr>
            <w:tcW w:w="1070" w:type="dxa"/>
            <w:vMerge/>
            <w:tcBorders>
              <w:top w:val="single" w:sz="6"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left"/>
              <w:rPr>
                <w:rFonts w:ascii="宋体" w:hAnsi="宋体" w:cs="宋体"/>
                <w:bCs/>
                <w:kern w:val="1"/>
                <w:sz w:val="18"/>
                <w:szCs w:val="18"/>
                <w:lang w:bidi="en-US"/>
              </w:rPr>
            </w:pPr>
          </w:p>
        </w:tc>
        <w:tc>
          <w:tcPr>
            <w:tcW w:w="2593"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Bdr>
                <w:top w:val="none" w:sz="0" w:space="1" w:color="auto"/>
                <w:left w:val="none" w:sz="0" w:space="4" w:color="auto"/>
                <w:bottom w:val="none" w:sz="0" w:space="1" w:color="auto"/>
                <w:right w:val="none" w:sz="0" w:space="4" w:color="auto"/>
              </w:pBdr>
              <w:jc w:val="center"/>
              <w:rPr>
                <w:rFonts w:ascii="宋体" w:hAnsi="宋体" w:cs="宋体"/>
                <w:bCs/>
                <w:kern w:val="1"/>
                <w:sz w:val="18"/>
                <w:szCs w:val="18"/>
                <w:lang w:bidi="en-US"/>
              </w:rPr>
            </w:pPr>
            <w:r>
              <w:rPr>
                <w:rFonts w:ascii="宋体" w:hAnsi="宋体" w:cs="宋体" w:hint="eastAsia"/>
                <w:bCs/>
                <w:kern w:val="1"/>
                <w:sz w:val="18"/>
                <w:szCs w:val="18"/>
                <w:lang w:bidi="en-US"/>
              </w:rPr>
              <w:t>10</w:t>
            </w:r>
          </w:p>
        </w:tc>
      </w:tr>
    </w:tbl>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r>
        <w:rPr>
          <w:rFonts w:ascii="宋体" w:hAnsi="宋体" w:cs="宋体" w:hint="eastAsia"/>
          <w:bCs/>
          <w:kern w:val="1"/>
          <w:szCs w:val="21"/>
        </w:rPr>
        <w:t>可以看到，无后杀菌工艺预制菜半成品的菌落总数与大肠菌群要比有后杀菌工艺预制菜的要低得多，因此，在加工过程中对微生物控制的要求也就不同。参考食品安全国家标准 航空食品卫生规范（GB 31641-2016）表A.2中冷食食品及成分、热食食品及成分的菌落总数≤1×10</w:t>
      </w:r>
      <w:r>
        <w:rPr>
          <w:rFonts w:ascii="宋体" w:hAnsi="宋体" w:cs="宋体" w:hint="eastAsia"/>
          <w:bCs/>
          <w:kern w:val="1"/>
          <w:szCs w:val="21"/>
          <w:vertAlign w:val="superscript"/>
        </w:rPr>
        <w:t>5</w:t>
      </w:r>
      <w:r>
        <w:rPr>
          <w:rFonts w:ascii="宋体" w:hAnsi="宋体" w:cs="宋体" w:hint="eastAsia"/>
          <w:bCs/>
          <w:kern w:val="1"/>
          <w:szCs w:val="21"/>
        </w:rPr>
        <w:t xml:space="preserve"> CFU/g,肠杆菌科≤1×10</w:t>
      </w:r>
      <w:r>
        <w:rPr>
          <w:rFonts w:ascii="宋体" w:hAnsi="宋体" w:cs="宋体" w:hint="eastAsia"/>
          <w:bCs/>
          <w:kern w:val="1"/>
          <w:szCs w:val="21"/>
          <w:vertAlign w:val="superscript"/>
        </w:rPr>
        <w:t xml:space="preserve">5 </w:t>
      </w:r>
      <w:r>
        <w:rPr>
          <w:rFonts w:ascii="宋体" w:hAnsi="宋体" w:cs="宋体" w:hint="eastAsia"/>
          <w:bCs/>
          <w:kern w:val="1"/>
          <w:szCs w:val="21"/>
        </w:rPr>
        <w:t>CFU/g的要求；广东省食品安全地方标准 预包装冷藏、冷冻膳食(征求意见稿) 表2微生物要求中，菌落总数n=5,c=0,m=10</w:t>
      </w:r>
      <w:r>
        <w:rPr>
          <w:rFonts w:ascii="宋体" w:hAnsi="宋体" w:cs="宋体" w:hint="eastAsia"/>
          <w:bCs/>
          <w:kern w:val="1"/>
          <w:szCs w:val="21"/>
          <w:vertAlign w:val="superscript"/>
        </w:rPr>
        <w:t>5</w:t>
      </w:r>
      <w:r>
        <w:rPr>
          <w:rFonts w:ascii="宋体" w:hAnsi="宋体" w:cs="宋体" w:hint="eastAsia"/>
          <w:bCs/>
          <w:kern w:val="1"/>
          <w:szCs w:val="21"/>
        </w:rPr>
        <w:t>CFU/g,大肠菌群n=5,c=2,m=10,M=10</w:t>
      </w:r>
      <w:r>
        <w:rPr>
          <w:rFonts w:ascii="宋体" w:hAnsi="宋体" w:cs="宋体" w:hint="eastAsia"/>
          <w:bCs/>
          <w:kern w:val="1"/>
          <w:szCs w:val="21"/>
          <w:vertAlign w:val="superscript"/>
        </w:rPr>
        <w:t>2</w:t>
      </w:r>
      <w:r>
        <w:rPr>
          <w:rFonts w:ascii="宋体" w:hAnsi="宋体" w:cs="宋体" w:hint="eastAsia"/>
          <w:bCs/>
          <w:kern w:val="1"/>
          <w:szCs w:val="21"/>
        </w:rPr>
        <w:t>CFU/g；上海食品安全地方标准 预包装冷藏膳食（DB31/2025-2014）规定了菌落总数n=5,c=0,m=10</w:t>
      </w:r>
      <w:r>
        <w:rPr>
          <w:rFonts w:ascii="宋体" w:hAnsi="宋体" w:cs="宋体" w:hint="eastAsia"/>
          <w:bCs/>
          <w:kern w:val="1"/>
          <w:szCs w:val="21"/>
          <w:vertAlign w:val="superscript"/>
        </w:rPr>
        <w:t>5</w:t>
      </w:r>
      <w:r>
        <w:rPr>
          <w:rFonts w:ascii="宋体" w:hAnsi="宋体" w:cs="宋体" w:hint="eastAsia"/>
          <w:bCs/>
          <w:kern w:val="1"/>
          <w:szCs w:val="21"/>
        </w:rPr>
        <w:t>CFU/g,大肠</w:t>
      </w:r>
      <w:proofErr w:type="gramStart"/>
      <w:r>
        <w:rPr>
          <w:rFonts w:ascii="宋体" w:hAnsi="宋体" w:cs="宋体" w:hint="eastAsia"/>
          <w:bCs/>
          <w:kern w:val="1"/>
          <w:szCs w:val="21"/>
        </w:rPr>
        <w:t>埃希菌</w:t>
      </w:r>
      <w:proofErr w:type="gramEnd"/>
      <w:r>
        <w:rPr>
          <w:rFonts w:ascii="宋体" w:hAnsi="宋体" w:cs="宋体" w:hint="eastAsia"/>
          <w:bCs/>
          <w:kern w:val="1"/>
          <w:szCs w:val="21"/>
        </w:rPr>
        <w:t xml:space="preserve">n=5,c=0,m=20 CFU/g还有其他致病菌；SB/T 10648-2012 冷藏调制食品和SB/T 10379-2012 速冻调制食品规定的微生物应符合GB 19295-2011 食品安全国家标准 </w:t>
      </w:r>
      <w:proofErr w:type="gramStart"/>
      <w:r>
        <w:rPr>
          <w:rFonts w:ascii="宋体" w:hAnsi="宋体" w:cs="宋体" w:hint="eastAsia"/>
          <w:bCs/>
          <w:kern w:val="1"/>
          <w:szCs w:val="21"/>
        </w:rPr>
        <w:t>速冻面米制品</w:t>
      </w:r>
      <w:proofErr w:type="gramEnd"/>
      <w:r>
        <w:rPr>
          <w:rFonts w:ascii="宋体" w:hAnsi="宋体" w:cs="宋体" w:hint="eastAsia"/>
          <w:bCs/>
          <w:kern w:val="1"/>
          <w:szCs w:val="21"/>
        </w:rPr>
        <w:t>的要求，即：菌落总数n=5,c=1,m=10</w:t>
      </w:r>
      <w:r>
        <w:rPr>
          <w:rFonts w:ascii="宋体" w:hAnsi="宋体" w:cs="宋体" w:hint="eastAsia"/>
          <w:bCs/>
          <w:kern w:val="1"/>
          <w:szCs w:val="21"/>
          <w:vertAlign w:val="superscript"/>
        </w:rPr>
        <w:t>5</w:t>
      </w:r>
      <w:r>
        <w:rPr>
          <w:rFonts w:ascii="宋体" w:hAnsi="宋体" w:cs="宋体" w:hint="eastAsia"/>
          <w:bCs/>
          <w:kern w:val="1"/>
          <w:szCs w:val="21"/>
        </w:rPr>
        <w:t>,M=10</w:t>
      </w:r>
      <w:r>
        <w:rPr>
          <w:rFonts w:ascii="宋体" w:hAnsi="宋体" w:cs="宋体" w:hint="eastAsia"/>
          <w:bCs/>
          <w:kern w:val="1"/>
          <w:szCs w:val="21"/>
          <w:vertAlign w:val="superscript"/>
        </w:rPr>
        <w:t>6</w:t>
      </w:r>
      <w:r>
        <w:rPr>
          <w:rFonts w:ascii="宋体" w:hAnsi="宋体" w:cs="宋体" w:hint="eastAsia"/>
          <w:bCs/>
          <w:kern w:val="1"/>
          <w:szCs w:val="21"/>
        </w:rPr>
        <w:t>CFU/g,大肠菌群n=5,c=1,m=10,M=10</w:t>
      </w:r>
      <w:r>
        <w:rPr>
          <w:rFonts w:ascii="宋体" w:hAnsi="宋体" w:cs="宋体" w:hint="eastAsia"/>
          <w:bCs/>
          <w:kern w:val="1"/>
          <w:szCs w:val="21"/>
          <w:vertAlign w:val="superscript"/>
        </w:rPr>
        <w:t>2,</w:t>
      </w:r>
      <w:r>
        <w:rPr>
          <w:rFonts w:ascii="宋体" w:hAnsi="宋体" w:cs="宋体" w:hint="eastAsia"/>
          <w:bCs/>
          <w:kern w:val="1"/>
          <w:szCs w:val="21"/>
        </w:rPr>
        <w:t>CFU/g。将半成品的微生物控制在：有后杀菌工艺预制菜菌落总数≤5×10</w:t>
      </w:r>
      <w:r>
        <w:rPr>
          <w:rFonts w:ascii="宋体" w:hAnsi="宋体" w:cs="宋体" w:hint="eastAsia"/>
          <w:bCs/>
          <w:kern w:val="1"/>
          <w:szCs w:val="21"/>
          <w:vertAlign w:val="superscript"/>
        </w:rPr>
        <w:t>4</w:t>
      </w:r>
      <w:r>
        <w:rPr>
          <w:rFonts w:ascii="宋体" w:hAnsi="宋体" w:cs="宋体" w:hint="eastAsia"/>
          <w:bCs/>
          <w:kern w:val="1"/>
          <w:szCs w:val="21"/>
        </w:rPr>
        <w:t xml:space="preserve"> CFU/g，大肠菌群≤300 CFU/g，因该半成品还要经过高温杀菌，会使微生物进一步降低一个数量级以下；无后杀菌工艺预制菜菌落总数≤10</w:t>
      </w:r>
      <w:r>
        <w:rPr>
          <w:rFonts w:ascii="宋体" w:hAnsi="宋体" w:cs="宋体" w:hint="eastAsia"/>
          <w:bCs/>
          <w:kern w:val="1"/>
          <w:szCs w:val="21"/>
          <w:vertAlign w:val="superscript"/>
        </w:rPr>
        <w:t>3</w:t>
      </w:r>
      <w:r>
        <w:rPr>
          <w:rFonts w:ascii="宋体" w:hAnsi="宋体" w:cs="宋体" w:hint="eastAsia"/>
          <w:bCs/>
          <w:kern w:val="1"/>
          <w:szCs w:val="21"/>
        </w:rPr>
        <w:t xml:space="preserve"> CFU/g，大肠菌群≤10 CFU/g。其比较见表9。</w:t>
      </w:r>
    </w:p>
    <w:p w:rsidR="00A24F29" w:rsidRDefault="00A24F29" w:rsidP="00A24F29">
      <w:pPr>
        <w:pStyle w:val="a8"/>
        <w:pBdr>
          <w:top w:val="none" w:sz="0" w:space="1" w:color="auto"/>
          <w:left w:val="none" w:sz="0" w:space="4" w:color="auto"/>
          <w:bottom w:val="none" w:sz="0" w:space="1" w:color="auto"/>
          <w:right w:val="none" w:sz="0" w:space="4" w:color="auto"/>
        </w:pBdr>
        <w:ind w:firstLine="170"/>
        <w:jc w:val="center"/>
        <w:rPr>
          <w:rFonts w:ascii="黑体" w:eastAsia="黑体" w:hAnsi="黑体" w:cs="黑体"/>
          <w:bCs/>
          <w:color w:val="auto"/>
          <w:szCs w:val="21"/>
        </w:rPr>
      </w:pPr>
      <w:r>
        <w:rPr>
          <w:rFonts w:ascii="黑体" w:eastAsia="黑体" w:hAnsi="黑体" w:cs="黑体" w:hint="eastAsia"/>
          <w:bCs/>
          <w:color w:val="auto"/>
          <w:szCs w:val="21"/>
        </w:rPr>
        <w:t>表9  预制菜半成品微生物控制要求与相关产成品标准的比较</w:t>
      </w:r>
    </w:p>
    <w:tbl>
      <w:tblPr>
        <w:tblW w:w="0" w:type="auto"/>
        <w:jc w:val="center"/>
        <w:tblLayout w:type="fixed"/>
        <w:tblLook w:val="0000" w:firstRow="0" w:lastRow="0" w:firstColumn="0" w:lastColumn="0" w:noHBand="0" w:noVBand="0"/>
      </w:tblPr>
      <w:tblGrid>
        <w:gridCol w:w="3765"/>
        <w:gridCol w:w="2552"/>
        <w:gridCol w:w="2442"/>
      </w:tblGrid>
      <w:tr w:rsidR="00A24F29" w:rsidTr="00484FE2">
        <w:trPr>
          <w:trHeight w:val="564"/>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标准与规范</w:t>
            </w:r>
          </w:p>
        </w:tc>
        <w:tc>
          <w:tcPr>
            <w:tcW w:w="2552" w:type="dxa"/>
            <w:tcBorders>
              <w:top w:val="single" w:sz="4" w:space="0" w:color="000000"/>
              <w:left w:val="single" w:sz="4" w:space="0" w:color="000000"/>
              <w:bottom w:val="single" w:sz="4" w:space="0" w:color="000000"/>
              <w:right w:val="single" w:sz="4" w:space="0" w:color="auto"/>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525"/>
              <w:jc w:val="center"/>
              <w:rPr>
                <w:bCs/>
                <w:color w:val="auto"/>
                <w:sz w:val="18"/>
                <w:szCs w:val="18"/>
              </w:rPr>
            </w:pPr>
            <w:r>
              <w:rPr>
                <w:rFonts w:hint="eastAsia"/>
                <w:bCs/>
                <w:color w:val="auto"/>
                <w:sz w:val="18"/>
                <w:szCs w:val="18"/>
              </w:rPr>
              <w:t>菌落总数CFU/g</w:t>
            </w:r>
          </w:p>
        </w:tc>
        <w:tc>
          <w:tcPr>
            <w:tcW w:w="2442" w:type="dxa"/>
            <w:tcBorders>
              <w:top w:val="single" w:sz="4" w:space="0" w:color="000000"/>
              <w:left w:val="single" w:sz="4" w:space="0" w:color="auto"/>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大肠菌群CFU/g</w:t>
            </w:r>
          </w:p>
        </w:tc>
      </w:tr>
      <w:tr w:rsidR="00A24F29" w:rsidTr="00484FE2">
        <w:trPr>
          <w:trHeight w:val="547"/>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本规范</w:t>
            </w:r>
          </w:p>
        </w:tc>
        <w:tc>
          <w:tcPr>
            <w:tcW w:w="2552" w:type="dxa"/>
            <w:tcBorders>
              <w:top w:val="single" w:sz="4" w:space="0" w:color="000000"/>
              <w:left w:val="single" w:sz="4" w:space="0" w:color="000000"/>
              <w:bottom w:val="single" w:sz="4" w:space="0" w:color="000000"/>
              <w:right w:val="single" w:sz="4" w:space="0" w:color="auto"/>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w:t>
            </w:r>
            <w:r>
              <w:rPr>
                <w:rFonts w:hint="eastAsia"/>
                <w:bCs/>
                <w:color w:val="auto"/>
                <w:kern w:val="1"/>
                <w:sz w:val="18"/>
                <w:szCs w:val="18"/>
              </w:rPr>
              <w:t>10</w:t>
            </w:r>
            <w:r>
              <w:rPr>
                <w:rFonts w:hint="eastAsia"/>
                <w:bCs/>
                <w:color w:val="auto"/>
                <w:kern w:val="1"/>
                <w:sz w:val="18"/>
                <w:szCs w:val="18"/>
                <w:vertAlign w:val="superscript"/>
              </w:rPr>
              <w:t>3</w:t>
            </w:r>
            <w:r>
              <w:rPr>
                <w:rFonts w:hint="eastAsia"/>
                <w:bCs/>
                <w:color w:val="auto"/>
                <w:kern w:val="1"/>
                <w:sz w:val="18"/>
                <w:szCs w:val="18"/>
              </w:rPr>
              <w:t xml:space="preserve"> </w:t>
            </w:r>
            <w:r>
              <w:rPr>
                <w:rFonts w:hint="eastAsia"/>
                <w:bCs/>
                <w:color w:val="auto"/>
                <w:sz w:val="18"/>
                <w:szCs w:val="18"/>
              </w:rPr>
              <w:t xml:space="preserve"> (无后杀菌工艺)；</w:t>
            </w:r>
          </w:p>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w:t>
            </w:r>
            <w:r>
              <w:rPr>
                <w:rFonts w:hint="eastAsia"/>
                <w:bCs/>
                <w:color w:val="auto"/>
                <w:kern w:val="1"/>
                <w:sz w:val="18"/>
                <w:szCs w:val="18"/>
              </w:rPr>
              <w:t>5×10</w:t>
            </w:r>
            <w:r>
              <w:rPr>
                <w:rFonts w:hint="eastAsia"/>
                <w:bCs/>
                <w:color w:val="auto"/>
                <w:kern w:val="1"/>
                <w:sz w:val="18"/>
                <w:szCs w:val="18"/>
                <w:vertAlign w:val="superscript"/>
              </w:rPr>
              <w:t>4</w:t>
            </w:r>
            <w:r>
              <w:rPr>
                <w:rFonts w:hint="eastAsia"/>
                <w:bCs/>
                <w:color w:val="auto"/>
                <w:sz w:val="18"/>
                <w:szCs w:val="18"/>
              </w:rPr>
              <w:t xml:space="preserve"> (有后杀菌工艺)</w:t>
            </w:r>
          </w:p>
        </w:tc>
        <w:tc>
          <w:tcPr>
            <w:tcW w:w="2442" w:type="dxa"/>
            <w:tcBorders>
              <w:top w:val="single" w:sz="4" w:space="0" w:color="000000"/>
              <w:left w:val="single" w:sz="4" w:space="0" w:color="auto"/>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w:t>
            </w:r>
            <w:r>
              <w:rPr>
                <w:rFonts w:hint="eastAsia"/>
                <w:bCs/>
                <w:color w:val="auto"/>
                <w:kern w:val="1"/>
                <w:sz w:val="18"/>
                <w:szCs w:val="18"/>
              </w:rPr>
              <w:t>10</w:t>
            </w:r>
            <w:r>
              <w:rPr>
                <w:rFonts w:hint="eastAsia"/>
                <w:bCs/>
                <w:color w:val="auto"/>
                <w:sz w:val="18"/>
                <w:szCs w:val="18"/>
              </w:rPr>
              <w:t>(无后杀菌工艺)；</w:t>
            </w:r>
          </w:p>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w:t>
            </w:r>
            <w:r>
              <w:rPr>
                <w:rFonts w:hint="eastAsia"/>
                <w:bCs/>
                <w:color w:val="auto"/>
                <w:kern w:val="1"/>
                <w:sz w:val="18"/>
                <w:szCs w:val="18"/>
              </w:rPr>
              <w:t>300</w:t>
            </w:r>
            <w:r>
              <w:rPr>
                <w:rFonts w:hint="eastAsia"/>
                <w:bCs/>
                <w:color w:val="auto"/>
                <w:sz w:val="18"/>
                <w:szCs w:val="18"/>
              </w:rPr>
              <w:t xml:space="preserve"> (有后杀菌工艺)</w:t>
            </w:r>
          </w:p>
        </w:tc>
      </w:tr>
      <w:tr w:rsidR="00A24F29" w:rsidTr="00484FE2">
        <w:trPr>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f5"/>
              <w:pBdr>
                <w:top w:val="none" w:sz="0" w:space="1" w:color="auto"/>
                <w:left w:val="none" w:sz="0" w:space="4" w:color="auto"/>
                <w:bottom w:val="none" w:sz="0" w:space="1" w:color="auto"/>
                <w:right w:val="none" w:sz="0" w:space="4" w:color="auto"/>
              </w:pBdr>
              <w:rPr>
                <w:rFonts w:cs="宋体"/>
                <w:bCs/>
                <w:color w:val="auto"/>
                <w:sz w:val="18"/>
                <w:szCs w:val="18"/>
              </w:rPr>
            </w:pPr>
            <w:r>
              <w:rPr>
                <w:rFonts w:cs="宋体" w:hint="eastAsia"/>
                <w:bCs/>
                <w:color w:val="auto"/>
                <w:sz w:val="18"/>
                <w:szCs w:val="18"/>
              </w:rPr>
              <w:t>食品安全国家标准 航空食品卫生规范（GB 31641-2016）</w:t>
            </w:r>
          </w:p>
        </w:tc>
        <w:tc>
          <w:tcPr>
            <w:tcW w:w="2552" w:type="dxa"/>
            <w:tcBorders>
              <w:top w:val="single" w:sz="4" w:space="0" w:color="000000"/>
              <w:left w:val="single" w:sz="4" w:space="0" w:color="000000"/>
              <w:bottom w:val="single" w:sz="4" w:space="0" w:color="000000"/>
              <w:right w:val="single" w:sz="4" w:space="0" w:color="auto"/>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kern w:val="1"/>
                <w:sz w:val="18"/>
                <w:szCs w:val="18"/>
              </w:rPr>
              <w:t>≤1×10</w:t>
            </w:r>
            <w:r>
              <w:rPr>
                <w:rFonts w:hint="eastAsia"/>
                <w:bCs/>
                <w:color w:val="auto"/>
                <w:kern w:val="1"/>
                <w:sz w:val="18"/>
                <w:szCs w:val="18"/>
                <w:vertAlign w:val="superscript"/>
              </w:rPr>
              <w:t>5</w:t>
            </w:r>
          </w:p>
        </w:tc>
        <w:tc>
          <w:tcPr>
            <w:tcW w:w="2442" w:type="dxa"/>
            <w:tcBorders>
              <w:top w:val="single" w:sz="4" w:space="0" w:color="000000"/>
              <w:left w:val="single" w:sz="4" w:space="0" w:color="auto"/>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kern w:val="1"/>
                <w:sz w:val="18"/>
                <w:szCs w:val="18"/>
              </w:rPr>
              <w:t>肠杆菌科≤1×10</w:t>
            </w:r>
            <w:r>
              <w:rPr>
                <w:rFonts w:hint="eastAsia"/>
                <w:bCs/>
                <w:color w:val="auto"/>
                <w:kern w:val="1"/>
                <w:sz w:val="18"/>
                <w:szCs w:val="18"/>
                <w:vertAlign w:val="superscript"/>
              </w:rPr>
              <w:t>5</w:t>
            </w:r>
          </w:p>
        </w:tc>
      </w:tr>
      <w:tr w:rsidR="00A24F29" w:rsidTr="00484FE2">
        <w:trPr>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f5"/>
              <w:pBdr>
                <w:top w:val="none" w:sz="0" w:space="1" w:color="auto"/>
                <w:left w:val="none" w:sz="0" w:space="4" w:color="auto"/>
                <w:bottom w:val="none" w:sz="0" w:space="1" w:color="auto"/>
                <w:right w:val="none" w:sz="0" w:space="4" w:color="auto"/>
              </w:pBdr>
              <w:rPr>
                <w:rFonts w:cs="宋体"/>
                <w:bCs/>
                <w:color w:val="auto"/>
                <w:sz w:val="18"/>
                <w:szCs w:val="18"/>
              </w:rPr>
            </w:pPr>
            <w:r>
              <w:rPr>
                <w:rFonts w:cs="宋体" w:hint="eastAsia"/>
                <w:bCs/>
                <w:color w:val="auto"/>
                <w:sz w:val="18"/>
                <w:szCs w:val="18"/>
              </w:rPr>
              <w:t xml:space="preserve">速冻调制食品微生物符合食品安全国家标准 </w:t>
            </w:r>
            <w:proofErr w:type="gramStart"/>
            <w:r>
              <w:rPr>
                <w:rFonts w:cs="宋体" w:hint="eastAsia"/>
                <w:bCs/>
                <w:color w:val="auto"/>
                <w:sz w:val="18"/>
                <w:szCs w:val="18"/>
              </w:rPr>
              <w:t>速冻面米制品</w:t>
            </w:r>
            <w:proofErr w:type="gramEnd"/>
            <w:r>
              <w:rPr>
                <w:rFonts w:cs="宋体" w:hint="eastAsia"/>
                <w:bCs/>
                <w:color w:val="auto"/>
                <w:sz w:val="18"/>
                <w:szCs w:val="18"/>
              </w:rPr>
              <w:t>（GB 19295-2011）</w:t>
            </w:r>
          </w:p>
        </w:tc>
        <w:tc>
          <w:tcPr>
            <w:tcW w:w="2552" w:type="dxa"/>
            <w:tcBorders>
              <w:top w:val="single" w:sz="4" w:space="0" w:color="000000"/>
              <w:left w:val="single" w:sz="4" w:space="0" w:color="000000"/>
              <w:bottom w:val="single" w:sz="4" w:space="0" w:color="000000"/>
              <w:right w:val="single" w:sz="4" w:space="0" w:color="auto"/>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kern w:val="1"/>
                <w:sz w:val="18"/>
                <w:szCs w:val="18"/>
              </w:rPr>
            </w:pPr>
            <w:r>
              <w:rPr>
                <w:rFonts w:hint="eastAsia"/>
                <w:bCs/>
                <w:color w:val="auto"/>
                <w:kern w:val="1"/>
                <w:sz w:val="18"/>
                <w:szCs w:val="18"/>
              </w:rPr>
              <w:t>n=5,c=1,m=10</w:t>
            </w:r>
            <w:r>
              <w:rPr>
                <w:rFonts w:hint="eastAsia"/>
                <w:bCs/>
                <w:color w:val="auto"/>
                <w:kern w:val="1"/>
                <w:sz w:val="18"/>
                <w:szCs w:val="18"/>
                <w:vertAlign w:val="superscript"/>
              </w:rPr>
              <w:t>5</w:t>
            </w:r>
            <w:r>
              <w:rPr>
                <w:rFonts w:hint="eastAsia"/>
                <w:bCs/>
                <w:color w:val="auto"/>
                <w:kern w:val="1"/>
                <w:sz w:val="18"/>
                <w:szCs w:val="18"/>
              </w:rPr>
              <w:t>,M=10</w:t>
            </w:r>
            <w:r>
              <w:rPr>
                <w:rFonts w:hint="eastAsia"/>
                <w:bCs/>
                <w:color w:val="auto"/>
                <w:kern w:val="1"/>
                <w:sz w:val="18"/>
                <w:szCs w:val="18"/>
                <w:vertAlign w:val="superscript"/>
              </w:rPr>
              <w:t>6</w:t>
            </w:r>
          </w:p>
        </w:tc>
        <w:tc>
          <w:tcPr>
            <w:tcW w:w="2442" w:type="dxa"/>
            <w:tcBorders>
              <w:top w:val="single" w:sz="4" w:space="0" w:color="000000"/>
              <w:left w:val="single" w:sz="4" w:space="0" w:color="auto"/>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kern w:val="1"/>
                <w:sz w:val="18"/>
                <w:szCs w:val="18"/>
              </w:rPr>
            </w:pPr>
            <w:r>
              <w:rPr>
                <w:rFonts w:hint="eastAsia"/>
                <w:bCs/>
                <w:color w:val="auto"/>
                <w:kern w:val="1"/>
                <w:sz w:val="18"/>
                <w:szCs w:val="18"/>
              </w:rPr>
              <w:t>n=5,c=1,m=10,M=10</w:t>
            </w:r>
            <w:r>
              <w:rPr>
                <w:rFonts w:hint="eastAsia"/>
                <w:bCs/>
                <w:color w:val="auto"/>
                <w:kern w:val="1"/>
                <w:sz w:val="18"/>
                <w:szCs w:val="18"/>
                <w:vertAlign w:val="superscript"/>
              </w:rPr>
              <w:t>2</w:t>
            </w:r>
          </w:p>
        </w:tc>
      </w:tr>
      <w:tr w:rsidR="00A24F29" w:rsidTr="00484FE2">
        <w:trPr>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kern w:val="1"/>
                <w:sz w:val="18"/>
                <w:szCs w:val="18"/>
              </w:rPr>
              <w:t>广东省食品安全地方标准 预包装冷藏、冷冻膳食（征求意见稿）</w:t>
            </w:r>
          </w:p>
        </w:tc>
        <w:tc>
          <w:tcPr>
            <w:tcW w:w="2552" w:type="dxa"/>
            <w:tcBorders>
              <w:top w:val="single" w:sz="4" w:space="0" w:color="000000"/>
              <w:left w:val="single" w:sz="4" w:space="0" w:color="000000"/>
              <w:bottom w:val="single" w:sz="4" w:space="0" w:color="000000"/>
              <w:right w:val="single" w:sz="4" w:space="0" w:color="auto"/>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kern w:val="1"/>
                <w:sz w:val="18"/>
                <w:szCs w:val="18"/>
              </w:rPr>
              <w:t>n=5,c=0,m=10</w:t>
            </w:r>
            <w:r>
              <w:rPr>
                <w:rFonts w:hint="eastAsia"/>
                <w:bCs/>
                <w:color w:val="auto"/>
                <w:kern w:val="1"/>
                <w:sz w:val="18"/>
                <w:szCs w:val="18"/>
                <w:vertAlign w:val="superscript"/>
              </w:rPr>
              <w:t>5</w:t>
            </w:r>
          </w:p>
        </w:tc>
        <w:tc>
          <w:tcPr>
            <w:tcW w:w="2442" w:type="dxa"/>
            <w:tcBorders>
              <w:top w:val="single" w:sz="4" w:space="0" w:color="000000"/>
              <w:left w:val="single" w:sz="4" w:space="0" w:color="auto"/>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kern w:val="1"/>
                <w:sz w:val="18"/>
                <w:szCs w:val="18"/>
              </w:rPr>
              <w:t>n=5,c=2,m=10,M=10</w:t>
            </w:r>
            <w:r>
              <w:rPr>
                <w:rFonts w:hint="eastAsia"/>
                <w:bCs/>
                <w:color w:val="auto"/>
                <w:kern w:val="1"/>
                <w:sz w:val="18"/>
                <w:szCs w:val="18"/>
                <w:vertAlign w:val="superscript"/>
              </w:rPr>
              <w:t>2</w:t>
            </w:r>
          </w:p>
        </w:tc>
      </w:tr>
      <w:tr w:rsidR="00A24F29" w:rsidTr="00484FE2">
        <w:trPr>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f5"/>
              <w:pBdr>
                <w:top w:val="none" w:sz="0" w:space="1" w:color="auto"/>
                <w:left w:val="none" w:sz="0" w:space="4" w:color="auto"/>
                <w:bottom w:val="none" w:sz="0" w:space="1" w:color="auto"/>
                <w:right w:val="none" w:sz="0" w:space="4" w:color="auto"/>
              </w:pBdr>
              <w:rPr>
                <w:rFonts w:cs="宋体"/>
                <w:bCs/>
                <w:color w:val="auto"/>
                <w:sz w:val="18"/>
                <w:szCs w:val="18"/>
              </w:rPr>
            </w:pPr>
            <w:r>
              <w:rPr>
                <w:rFonts w:cs="宋体" w:hint="eastAsia"/>
                <w:bCs/>
                <w:color w:val="auto"/>
                <w:sz w:val="18"/>
                <w:szCs w:val="18"/>
              </w:rPr>
              <w:t>上海食品安全地方标准 预包装冷藏膳食（DB31/2025-2014）</w:t>
            </w:r>
          </w:p>
        </w:tc>
        <w:tc>
          <w:tcPr>
            <w:tcW w:w="2552" w:type="dxa"/>
            <w:tcBorders>
              <w:top w:val="single" w:sz="4" w:space="0" w:color="000000"/>
              <w:left w:val="single" w:sz="4" w:space="0" w:color="000000"/>
              <w:bottom w:val="single" w:sz="4" w:space="0" w:color="000000"/>
              <w:right w:val="single" w:sz="4" w:space="0" w:color="auto"/>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kern w:val="1"/>
                <w:sz w:val="18"/>
                <w:szCs w:val="18"/>
              </w:rPr>
            </w:pPr>
            <w:r>
              <w:rPr>
                <w:rFonts w:hint="eastAsia"/>
                <w:bCs/>
                <w:color w:val="auto"/>
                <w:kern w:val="1"/>
                <w:sz w:val="18"/>
                <w:szCs w:val="18"/>
              </w:rPr>
              <w:t>n=5,c=0,m=10</w:t>
            </w:r>
            <w:r>
              <w:rPr>
                <w:rFonts w:hint="eastAsia"/>
                <w:bCs/>
                <w:color w:val="auto"/>
                <w:kern w:val="1"/>
                <w:sz w:val="18"/>
                <w:szCs w:val="18"/>
                <w:vertAlign w:val="superscript"/>
              </w:rPr>
              <w:t>5</w:t>
            </w:r>
          </w:p>
        </w:tc>
        <w:tc>
          <w:tcPr>
            <w:tcW w:w="2442" w:type="dxa"/>
            <w:tcBorders>
              <w:top w:val="single" w:sz="4" w:space="0" w:color="000000"/>
              <w:left w:val="single" w:sz="4" w:space="0" w:color="auto"/>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kern w:val="1"/>
                <w:sz w:val="18"/>
                <w:szCs w:val="18"/>
              </w:rPr>
            </w:pPr>
            <w:r>
              <w:rPr>
                <w:rFonts w:hint="eastAsia"/>
                <w:bCs/>
                <w:color w:val="auto"/>
                <w:kern w:val="1"/>
                <w:sz w:val="18"/>
                <w:szCs w:val="18"/>
              </w:rPr>
              <w:t>大肠</w:t>
            </w:r>
            <w:proofErr w:type="gramStart"/>
            <w:r>
              <w:rPr>
                <w:rFonts w:hint="eastAsia"/>
                <w:bCs/>
                <w:color w:val="auto"/>
                <w:kern w:val="1"/>
                <w:sz w:val="18"/>
                <w:szCs w:val="18"/>
              </w:rPr>
              <w:t>埃希菌</w:t>
            </w:r>
            <w:proofErr w:type="gramEnd"/>
            <w:r>
              <w:rPr>
                <w:rFonts w:hint="eastAsia"/>
                <w:bCs/>
                <w:color w:val="auto"/>
                <w:kern w:val="1"/>
                <w:sz w:val="18"/>
                <w:szCs w:val="18"/>
              </w:rPr>
              <w:t>n=5,c=0,m=20</w:t>
            </w:r>
          </w:p>
        </w:tc>
      </w:tr>
      <w:tr w:rsidR="00A24F29" w:rsidTr="00484FE2">
        <w:trPr>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kern w:val="1"/>
                <w:sz w:val="18"/>
                <w:szCs w:val="18"/>
              </w:rPr>
              <w:t>食品安全地方标准 预包装冷藏、冷冻膳食生产经营卫生规范（DBS44/ 008-2017）</w:t>
            </w:r>
          </w:p>
        </w:tc>
        <w:tc>
          <w:tcPr>
            <w:tcW w:w="2552" w:type="dxa"/>
            <w:tcBorders>
              <w:top w:val="single" w:sz="4" w:space="0" w:color="000000"/>
              <w:left w:val="single" w:sz="4" w:space="0" w:color="000000"/>
              <w:bottom w:val="single" w:sz="4" w:space="0" w:color="000000"/>
              <w:right w:val="single" w:sz="4" w:space="0" w:color="auto"/>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kern w:val="1"/>
                <w:sz w:val="18"/>
                <w:szCs w:val="18"/>
              </w:rPr>
            </w:pPr>
            <w:r>
              <w:rPr>
                <w:rFonts w:hint="eastAsia"/>
                <w:bCs/>
                <w:color w:val="auto"/>
                <w:kern w:val="1"/>
                <w:sz w:val="18"/>
                <w:szCs w:val="18"/>
              </w:rPr>
              <w:t>半成品未规定微生物监控指标，规定了中心温度监控与时间</w:t>
            </w:r>
          </w:p>
        </w:tc>
        <w:tc>
          <w:tcPr>
            <w:tcW w:w="2442" w:type="dxa"/>
            <w:tcBorders>
              <w:top w:val="single" w:sz="4" w:space="0" w:color="000000"/>
              <w:left w:val="single" w:sz="4" w:space="0" w:color="auto"/>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kern w:val="1"/>
                <w:sz w:val="18"/>
                <w:szCs w:val="18"/>
              </w:rPr>
            </w:pPr>
            <w:r>
              <w:rPr>
                <w:rFonts w:hint="eastAsia"/>
                <w:bCs/>
                <w:color w:val="auto"/>
                <w:kern w:val="1"/>
                <w:sz w:val="18"/>
                <w:szCs w:val="18"/>
              </w:rPr>
              <w:t>半成品未规定微生物监控指标</w:t>
            </w:r>
          </w:p>
        </w:tc>
      </w:tr>
      <w:tr w:rsidR="00A24F29" w:rsidTr="00484FE2">
        <w:trPr>
          <w:jc w:val="center"/>
        </w:trPr>
        <w:tc>
          <w:tcPr>
            <w:tcW w:w="3765" w:type="dxa"/>
            <w:tcBorders>
              <w:top w:val="single" w:sz="4" w:space="0" w:color="000000"/>
              <w:left w:val="single" w:sz="4" w:space="0" w:color="000000"/>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sz w:val="18"/>
                <w:szCs w:val="18"/>
              </w:rPr>
            </w:pPr>
            <w:r>
              <w:rPr>
                <w:rFonts w:hint="eastAsia"/>
                <w:bCs/>
                <w:color w:val="auto"/>
                <w:sz w:val="18"/>
                <w:szCs w:val="18"/>
              </w:rPr>
              <w:t>食品安全地方标准 预包装冷藏膳食卫生规范(DB31/2026-2014)</w:t>
            </w:r>
          </w:p>
        </w:tc>
        <w:tc>
          <w:tcPr>
            <w:tcW w:w="2552" w:type="dxa"/>
            <w:tcBorders>
              <w:top w:val="single" w:sz="4" w:space="0" w:color="000000"/>
              <w:left w:val="single" w:sz="4" w:space="0" w:color="000000"/>
              <w:bottom w:val="single" w:sz="4" w:space="0" w:color="000000"/>
              <w:right w:val="single" w:sz="4" w:space="0" w:color="auto"/>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kern w:val="1"/>
                <w:sz w:val="18"/>
                <w:szCs w:val="18"/>
              </w:rPr>
            </w:pPr>
            <w:r>
              <w:rPr>
                <w:rFonts w:hint="eastAsia"/>
                <w:bCs/>
                <w:color w:val="auto"/>
                <w:kern w:val="1"/>
                <w:sz w:val="18"/>
                <w:szCs w:val="18"/>
              </w:rPr>
              <w:t>半成品未规定微生物监控指标，规定了中心温度监控与时间</w:t>
            </w:r>
          </w:p>
        </w:tc>
        <w:tc>
          <w:tcPr>
            <w:tcW w:w="2442" w:type="dxa"/>
            <w:tcBorders>
              <w:top w:val="single" w:sz="4" w:space="0" w:color="000000"/>
              <w:left w:val="single" w:sz="4" w:space="0" w:color="auto"/>
              <w:bottom w:val="single" w:sz="4" w:space="0" w:color="000000"/>
              <w:right w:val="single" w:sz="4" w:space="0" w:color="000000"/>
            </w:tcBorders>
            <w:vAlign w:val="center"/>
          </w:tcPr>
          <w:p w:rsidR="00A24F29" w:rsidRDefault="00A24F29" w:rsidP="00484FE2">
            <w:pPr>
              <w:pStyle w:val="a8"/>
              <w:pBdr>
                <w:top w:val="none" w:sz="0" w:space="1" w:color="auto"/>
                <w:left w:val="none" w:sz="0" w:space="4" w:color="auto"/>
                <w:bottom w:val="none" w:sz="0" w:space="1" w:color="auto"/>
                <w:right w:val="none" w:sz="0" w:space="4" w:color="auto"/>
              </w:pBdr>
              <w:ind w:firstLine="0"/>
              <w:jc w:val="center"/>
              <w:rPr>
                <w:bCs/>
                <w:color w:val="auto"/>
                <w:kern w:val="1"/>
                <w:sz w:val="18"/>
                <w:szCs w:val="18"/>
              </w:rPr>
            </w:pPr>
            <w:r>
              <w:rPr>
                <w:rFonts w:hint="eastAsia"/>
                <w:bCs/>
                <w:color w:val="auto"/>
                <w:kern w:val="1"/>
                <w:sz w:val="18"/>
                <w:szCs w:val="18"/>
              </w:rPr>
              <w:t>半成品未规定微生物监控指标</w:t>
            </w:r>
          </w:p>
        </w:tc>
      </w:tr>
    </w:tbl>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kern w:val="1"/>
          <w:szCs w:val="21"/>
        </w:rPr>
      </w:pPr>
    </w:p>
    <w:p w:rsidR="00A24F29" w:rsidRDefault="00A24F29" w:rsidP="00A24F29">
      <w:pPr>
        <w:widowControl/>
        <w:pBdr>
          <w:top w:val="none" w:sz="0" w:space="1" w:color="auto"/>
          <w:left w:val="none" w:sz="0" w:space="4" w:color="auto"/>
          <w:bottom w:val="none" w:sz="0" w:space="1" w:color="auto"/>
          <w:right w:val="none" w:sz="0" w:space="4" w:color="auto"/>
        </w:pBdr>
        <w:spacing w:before="120" w:after="120"/>
        <w:ind w:left="105" w:firstLine="422"/>
        <w:jc w:val="left"/>
        <w:outlineLvl w:val="1"/>
        <w:rPr>
          <w:rFonts w:ascii="宋体" w:hAnsi="宋体" w:cs="宋体"/>
          <w:bCs/>
          <w:szCs w:val="21"/>
        </w:rPr>
      </w:pPr>
      <w:r>
        <w:rPr>
          <w:rFonts w:ascii="宋体" w:hAnsi="宋体" w:cs="宋体" w:hint="eastAsia"/>
          <w:bCs/>
          <w:szCs w:val="21"/>
        </w:rPr>
        <w:lastRenderedPageBreak/>
        <w:t>可以得出结论：控制无后杀菌工艺预制菜生产企业的洁净区沉降菌在15 CFU/</w:t>
      </w:r>
      <w:proofErr w:type="gramStart"/>
      <w:r>
        <w:rPr>
          <w:rFonts w:ascii="宋体" w:hAnsi="宋体" w:cs="宋体" w:hint="eastAsia"/>
          <w:bCs/>
          <w:szCs w:val="21"/>
        </w:rPr>
        <w:t>皿</w:t>
      </w:r>
      <w:proofErr w:type="gramEnd"/>
      <w:r>
        <w:rPr>
          <w:rFonts w:ascii="宋体" w:hAnsi="宋体" w:cs="宋体" w:hint="eastAsia"/>
          <w:bCs/>
          <w:szCs w:val="21"/>
        </w:rPr>
        <w:t>以内，有后杀菌工艺预制菜生产企业洁净区沉降菌在30 CFU/</w:t>
      </w:r>
      <w:proofErr w:type="gramStart"/>
      <w:r>
        <w:rPr>
          <w:rFonts w:ascii="宋体" w:hAnsi="宋体" w:cs="宋体" w:hint="eastAsia"/>
          <w:bCs/>
          <w:szCs w:val="21"/>
        </w:rPr>
        <w:t>皿</w:t>
      </w:r>
      <w:proofErr w:type="gramEnd"/>
      <w:r>
        <w:rPr>
          <w:rFonts w:ascii="宋体" w:hAnsi="宋体" w:cs="宋体" w:hint="eastAsia"/>
          <w:bCs/>
          <w:szCs w:val="21"/>
        </w:rPr>
        <w:t>以内；控制无后杀菌工艺预制菜的食品接触面、与食品或食品接触表面邻近的接触表面、与食品直接接触的工人手表面菌落总数不超过50 CFU/cm</w:t>
      </w:r>
      <w:r>
        <w:rPr>
          <w:rFonts w:ascii="宋体" w:hAnsi="宋体" w:cs="宋体" w:hint="eastAsia"/>
          <w:bCs/>
          <w:szCs w:val="21"/>
          <w:vertAlign w:val="superscript"/>
        </w:rPr>
        <w:t>2</w:t>
      </w:r>
      <w:r>
        <w:rPr>
          <w:rFonts w:ascii="宋体" w:hAnsi="宋体" w:cs="宋体" w:hint="eastAsia"/>
          <w:bCs/>
          <w:szCs w:val="21"/>
        </w:rPr>
        <w:t>（CFU/只手），大肠菌群不得检出，有后杀菌工艺预制菜的食品接触面、与食品或食品接触表面邻近的接触表面、与食品直接接触的工人手表面菌落总数不超过1000 CFU/cm</w:t>
      </w:r>
      <w:r>
        <w:rPr>
          <w:rFonts w:ascii="宋体" w:hAnsi="宋体" w:cs="宋体" w:hint="eastAsia"/>
          <w:bCs/>
          <w:szCs w:val="21"/>
          <w:vertAlign w:val="superscript"/>
        </w:rPr>
        <w:t>2</w:t>
      </w:r>
      <w:r>
        <w:rPr>
          <w:rFonts w:ascii="宋体" w:hAnsi="宋体" w:cs="宋体" w:hint="eastAsia"/>
          <w:bCs/>
          <w:szCs w:val="21"/>
        </w:rPr>
        <w:t>（CFU/只手），大肠菌群不得检出；控制无后杀菌工艺预制菜半成品菌落总数不超过1000 CFU/g，大肠菌群不超过</w:t>
      </w:r>
      <w:r>
        <w:rPr>
          <w:rFonts w:ascii="宋体" w:hAnsi="宋体" w:cs="宋体" w:hint="eastAsia"/>
          <w:bCs/>
          <w:kern w:val="1"/>
          <w:szCs w:val="21"/>
        </w:rPr>
        <w:t>10 CFU/g</w:t>
      </w:r>
      <w:r>
        <w:rPr>
          <w:rFonts w:ascii="宋体" w:hAnsi="宋体" w:cs="宋体" w:hint="eastAsia"/>
          <w:bCs/>
          <w:szCs w:val="21"/>
        </w:rPr>
        <w:t xml:space="preserve">，有后杀菌工艺的预制菜半成品菌落总数不超过50000 CFU/g，大肠菌群不超过300 CFU/g，可以确保产品微生物指标维持在较低的水平，符合各产品的标准要求。 </w:t>
      </w:r>
    </w:p>
    <w:p w:rsidR="00A24F29" w:rsidRDefault="00A24F29" w:rsidP="00A24F29">
      <w:pPr>
        <w:pStyle w:val="af5"/>
        <w:pBdr>
          <w:top w:val="none" w:sz="0" w:space="1" w:color="auto"/>
          <w:left w:val="none" w:sz="0" w:space="4" w:color="auto"/>
          <w:bottom w:val="none" w:sz="0" w:space="1" w:color="auto"/>
          <w:right w:val="none" w:sz="0" w:space="4" w:color="auto"/>
        </w:pBdr>
        <w:ind w:firstLineChars="200" w:firstLine="420"/>
        <w:rPr>
          <w:rFonts w:cs="宋体"/>
          <w:bCs/>
          <w:color w:val="auto"/>
        </w:rPr>
      </w:pPr>
      <w:r>
        <w:rPr>
          <w:rFonts w:cs="宋体" w:hint="eastAsia"/>
          <w:bCs/>
          <w:color w:val="auto"/>
        </w:rPr>
        <w:t>6.检验留样</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szCs w:val="21"/>
        </w:rPr>
      </w:pPr>
      <w:r>
        <w:rPr>
          <w:rFonts w:ascii="宋体" w:hAnsi="宋体" w:cs="宋体" w:hint="eastAsia"/>
          <w:bCs/>
          <w:szCs w:val="21"/>
        </w:rPr>
        <w:t>依照GB 14881规定。</w:t>
      </w:r>
    </w:p>
    <w:p w:rsidR="00A24F29" w:rsidRDefault="00A24F29" w:rsidP="00A24F29">
      <w:pPr>
        <w:pBdr>
          <w:top w:val="none" w:sz="0" w:space="1" w:color="auto"/>
          <w:left w:val="none" w:sz="0" w:space="4" w:color="auto"/>
          <w:bottom w:val="none" w:sz="0" w:space="1" w:color="auto"/>
          <w:right w:val="none" w:sz="0" w:space="4" w:color="auto"/>
        </w:pBdr>
        <w:ind w:firstLine="480"/>
        <w:rPr>
          <w:rFonts w:ascii="宋体" w:hAnsi="宋体" w:cs="宋体"/>
          <w:bCs/>
          <w:szCs w:val="21"/>
        </w:rPr>
      </w:pPr>
      <w:r>
        <w:rPr>
          <w:rFonts w:ascii="宋体" w:hAnsi="宋体" w:cs="宋体" w:hint="eastAsia"/>
          <w:bCs/>
          <w:szCs w:val="21"/>
        </w:rPr>
        <w:t>从监管实践来看，预制菜食品安全重点在于过程控制，采购合格原料是基础，防止微生物繁殖是关键。因此，本规范要求企业设置检验室，自行开展食品安全检验。微生物检验室负责环境、过程产品和成品中菌落总数、大肠菌群及沉降菌的检验。企业若委托第三方机构实施定期检验，每半年不少于一次。水质全项目检测每年至少提供一份第三方检测机构的检测报告。</w:t>
      </w:r>
    </w:p>
    <w:p w:rsidR="00A24F29" w:rsidRDefault="00A24F29" w:rsidP="00A24F29">
      <w:pPr>
        <w:numPr>
          <w:ilvl w:val="0"/>
          <w:numId w:val="6"/>
        </w:numPr>
        <w:pBdr>
          <w:top w:val="none" w:sz="0" w:space="1" w:color="auto"/>
          <w:left w:val="none" w:sz="0" w:space="4" w:color="auto"/>
          <w:bottom w:val="none" w:sz="0" w:space="1" w:color="auto"/>
          <w:right w:val="none" w:sz="0" w:space="4" w:color="auto"/>
        </w:pBdr>
        <w:spacing w:line="360" w:lineRule="auto"/>
        <w:ind w:firstLine="480"/>
        <w:rPr>
          <w:rFonts w:ascii="宋体" w:hAnsi="宋体" w:cs="宋体"/>
          <w:bCs/>
          <w:szCs w:val="21"/>
        </w:rPr>
      </w:pPr>
      <w:r>
        <w:rPr>
          <w:rFonts w:ascii="宋体" w:hAnsi="宋体" w:cs="宋体" w:hint="eastAsia"/>
          <w:bCs/>
          <w:szCs w:val="21"/>
        </w:rPr>
        <w:t>贮存与运输</w:t>
      </w:r>
    </w:p>
    <w:p w:rsidR="00A24F29" w:rsidRDefault="00A24F29" w:rsidP="00A24F29">
      <w:pPr>
        <w:pBdr>
          <w:top w:val="none" w:sz="0" w:space="1" w:color="auto"/>
          <w:left w:val="none" w:sz="0" w:space="4" w:color="auto"/>
          <w:bottom w:val="none" w:sz="0" w:space="1" w:color="auto"/>
          <w:right w:val="none" w:sz="0" w:space="4" w:color="auto"/>
        </w:pBdr>
        <w:ind w:firstLineChars="200" w:firstLine="420"/>
        <w:rPr>
          <w:rFonts w:ascii="宋体" w:hAnsi="宋体" w:cs="宋体"/>
          <w:bCs/>
          <w:szCs w:val="21"/>
        </w:rPr>
      </w:pPr>
      <w:r>
        <w:rPr>
          <w:rFonts w:ascii="宋体" w:hAnsi="宋体" w:cs="宋体" w:hint="eastAsia"/>
          <w:bCs/>
          <w:szCs w:val="21"/>
        </w:rPr>
        <w:t>根据不同产品对温度的要求，分别按照《食品安全国家标准 速冻面米制品》 （GB 19295-2011）及《</w:t>
      </w:r>
      <w:r>
        <w:rPr>
          <w:rFonts w:ascii="宋体" w:hAnsi="宋体" w:cs="宋体" w:hint="eastAsia"/>
          <w:bCs/>
          <w:kern w:val="1"/>
          <w:szCs w:val="21"/>
        </w:rPr>
        <w:t>冷藏调制食品</w:t>
      </w:r>
      <w:r>
        <w:rPr>
          <w:rFonts w:ascii="宋体" w:hAnsi="宋体" w:cs="宋体" w:hint="eastAsia"/>
          <w:bCs/>
          <w:szCs w:val="21"/>
        </w:rPr>
        <w:t>》（</w:t>
      </w:r>
      <w:r>
        <w:rPr>
          <w:rFonts w:ascii="宋体" w:hAnsi="宋体" w:cs="宋体" w:hint="eastAsia"/>
          <w:bCs/>
          <w:kern w:val="1"/>
          <w:szCs w:val="21"/>
        </w:rPr>
        <w:t>SB/T 10648-2012</w:t>
      </w:r>
      <w:r>
        <w:rPr>
          <w:rFonts w:ascii="宋体" w:hAnsi="宋体" w:cs="宋体" w:hint="eastAsia"/>
          <w:bCs/>
          <w:szCs w:val="21"/>
        </w:rPr>
        <w:t>）的规定，即：需冷藏的预制菜，保存温度控制应在-1℃～10℃；需冷冻保藏的预制菜,冻结时应以最快的速度通过食品的最大冰晶区(大部分食品是-1℃～-5℃ )，无后杀菌的，冻结终了的中心温度不应高于-18℃；有后杀菌的，冻结终了的中心温度不应高于-10℃；产品保存温度控制应在-18℃及以下。增加了冰点保存的预制菜要求，即按照日本冰点保存的要求：保存温度应控制在-1℃～0℃。</w:t>
      </w:r>
    </w:p>
    <w:p w:rsidR="00A24F29" w:rsidRDefault="00A24F29" w:rsidP="00A24F29">
      <w:pPr>
        <w:pStyle w:val="a7"/>
        <w:pBdr>
          <w:top w:val="none" w:sz="0" w:space="1" w:color="auto"/>
          <w:left w:val="none" w:sz="0" w:space="4" w:color="auto"/>
          <w:bottom w:val="none" w:sz="0" w:space="1" w:color="auto"/>
          <w:right w:val="none" w:sz="0" w:space="4" w:color="auto"/>
        </w:pBdr>
        <w:spacing w:before="156" w:after="156"/>
        <w:ind w:left="0" w:firstLineChars="200" w:firstLine="420"/>
        <w:rPr>
          <w:rFonts w:ascii="宋体" w:eastAsia="宋体" w:hAnsi="宋体" w:cs="宋体"/>
          <w:bCs/>
          <w:color w:val="auto"/>
          <w:szCs w:val="21"/>
        </w:rPr>
      </w:pPr>
      <w:r>
        <w:rPr>
          <w:rFonts w:ascii="宋体" w:eastAsia="宋体" w:hAnsi="宋体" w:cs="宋体" w:hint="eastAsia"/>
          <w:bCs/>
          <w:color w:val="auto"/>
          <w:szCs w:val="21"/>
        </w:rPr>
        <w:t>8.产品召回管理</w:t>
      </w:r>
    </w:p>
    <w:p w:rsidR="00A24F29" w:rsidRDefault="00A24F29" w:rsidP="00A24F29">
      <w:pPr>
        <w:pStyle w:val="a8"/>
        <w:pBdr>
          <w:top w:val="none" w:sz="0" w:space="1" w:color="auto"/>
          <w:left w:val="none" w:sz="0" w:space="4" w:color="auto"/>
          <w:bottom w:val="none" w:sz="0" w:space="1" w:color="auto"/>
          <w:right w:val="none" w:sz="0" w:space="4" w:color="auto"/>
        </w:pBdr>
        <w:ind w:firstLine="480"/>
        <w:rPr>
          <w:bCs/>
          <w:color w:val="auto"/>
          <w:szCs w:val="21"/>
        </w:rPr>
      </w:pPr>
      <w:r>
        <w:rPr>
          <w:rFonts w:hint="eastAsia"/>
          <w:bCs/>
          <w:color w:val="auto"/>
          <w:szCs w:val="21"/>
        </w:rPr>
        <w:t>依照GB 14881规定。</w:t>
      </w:r>
    </w:p>
    <w:p w:rsidR="00A24F29" w:rsidRDefault="00A24F29" w:rsidP="00A24F29">
      <w:pPr>
        <w:pStyle w:val="a7"/>
        <w:pBdr>
          <w:top w:val="none" w:sz="0" w:space="1" w:color="auto"/>
          <w:left w:val="none" w:sz="0" w:space="4" w:color="auto"/>
          <w:bottom w:val="none" w:sz="0" w:space="1" w:color="auto"/>
          <w:right w:val="none" w:sz="0" w:space="4" w:color="auto"/>
        </w:pBdr>
        <w:spacing w:before="156" w:after="156"/>
        <w:ind w:left="0" w:firstLineChars="200" w:firstLine="420"/>
        <w:rPr>
          <w:rFonts w:ascii="宋体" w:eastAsia="宋体" w:hAnsi="宋体" w:cs="宋体"/>
          <w:bCs/>
          <w:color w:val="auto"/>
          <w:szCs w:val="21"/>
        </w:rPr>
      </w:pPr>
      <w:r>
        <w:rPr>
          <w:rFonts w:ascii="宋体" w:eastAsia="宋体" w:hAnsi="宋体" w:cs="宋体" w:hint="eastAsia"/>
          <w:bCs/>
          <w:color w:val="auto"/>
          <w:szCs w:val="21"/>
        </w:rPr>
        <w:t>9.培训</w:t>
      </w:r>
    </w:p>
    <w:p w:rsidR="00A24F29" w:rsidRDefault="00A24F29" w:rsidP="00A24F29">
      <w:pPr>
        <w:pStyle w:val="a8"/>
        <w:pBdr>
          <w:top w:val="none" w:sz="0" w:space="1" w:color="auto"/>
          <w:left w:val="none" w:sz="0" w:space="4" w:color="auto"/>
          <w:bottom w:val="none" w:sz="0" w:space="1" w:color="auto"/>
          <w:right w:val="none" w:sz="0" w:space="4" w:color="auto"/>
        </w:pBdr>
        <w:ind w:firstLine="480"/>
        <w:rPr>
          <w:bCs/>
          <w:color w:val="auto"/>
          <w:szCs w:val="21"/>
        </w:rPr>
      </w:pPr>
      <w:r>
        <w:rPr>
          <w:rFonts w:hint="eastAsia"/>
          <w:bCs/>
          <w:color w:val="auto"/>
          <w:szCs w:val="21"/>
        </w:rPr>
        <w:t>依照GB 14881的规定。</w:t>
      </w:r>
    </w:p>
    <w:p w:rsidR="00A24F29" w:rsidRDefault="00A24F29" w:rsidP="00A24F29">
      <w:pPr>
        <w:pStyle w:val="a7"/>
        <w:pBdr>
          <w:top w:val="none" w:sz="0" w:space="1" w:color="auto"/>
          <w:left w:val="none" w:sz="0" w:space="4" w:color="auto"/>
          <w:bottom w:val="none" w:sz="0" w:space="1" w:color="auto"/>
          <w:right w:val="none" w:sz="0" w:space="4" w:color="auto"/>
        </w:pBdr>
        <w:spacing w:before="156" w:after="156"/>
        <w:ind w:left="0" w:firstLineChars="200" w:firstLine="420"/>
        <w:rPr>
          <w:rFonts w:ascii="宋体" w:eastAsia="宋体" w:hAnsi="宋体" w:cs="宋体"/>
          <w:bCs/>
          <w:color w:val="auto"/>
          <w:szCs w:val="21"/>
        </w:rPr>
      </w:pPr>
      <w:r>
        <w:rPr>
          <w:rFonts w:ascii="宋体" w:eastAsia="宋体" w:hAnsi="宋体" w:cs="宋体" w:hint="eastAsia"/>
          <w:bCs/>
          <w:color w:val="auto"/>
          <w:szCs w:val="21"/>
        </w:rPr>
        <w:t>10.管理制度和人员</w:t>
      </w:r>
    </w:p>
    <w:p w:rsidR="00A24F29" w:rsidRDefault="00A24F29" w:rsidP="00A24F29">
      <w:pPr>
        <w:pStyle w:val="a8"/>
        <w:pBdr>
          <w:top w:val="none" w:sz="0" w:space="1" w:color="auto"/>
          <w:left w:val="none" w:sz="0" w:space="4" w:color="auto"/>
          <w:bottom w:val="none" w:sz="0" w:space="1" w:color="auto"/>
          <w:right w:val="none" w:sz="0" w:space="4" w:color="auto"/>
        </w:pBdr>
        <w:ind w:firstLine="0"/>
        <w:rPr>
          <w:bCs/>
          <w:color w:val="auto"/>
          <w:szCs w:val="21"/>
        </w:rPr>
      </w:pPr>
      <w:r>
        <w:rPr>
          <w:rFonts w:hint="eastAsia"/>
          <w:bCs/>
          <w:color w:val="auto"/>
          <w:szCs w:val="21"/>
        </w:rPr>
        <w:t xml:space="preserve">    企业法定代表人（负责人）、食品安全管理人员、专业技术人员、关键环节操作人员等相关人员都应定期进行培训。同时，参照食品生产许可要求，要求制定包括但不限于以下16项制度：原料采购查验管理制度、生产过程控制管理制度、工具设备清洗消毒管理制度、从业人员健康管理制度、关键环节操作规程、食品安全自查管理制度、人员培训管理制度、消费者投诉管理制度、食品供应商遴选制度、不安全食品召回处理管理制度、食品安全事故应急处置管理制度、卫生管理制度、食品添加剂使用管理制度、食品检验制度、温湿度监测管理制度、食品运输贮存交付控制管理制度等。</w:t>
      </w:r>
    </w:p>
    <w:p w:rsidR="00A24F29" w:rsidRDefault="00A24F29" w:rsidP="00A24F29">
      <w:pPr>
        <w:pStyle w:val="a7"/>
        <w:pBdr>
          <w:top w:val="none" w:sz="0" w:space="1" w:color="auto"/>
          <w:left w:val="none" w:sz="0" w:space="4" w:color="auto"/>
          <w:bottom w:val="none" w:sz="0" w:space="1" w:color="auto"/>
          <w:right w:val="none" w:sz="0" w:space="4" w:color="auto"/>
        </w:pBdr>
        <w:spacing w:before="156" w:after="156"/>
        <w:ind w:left="0" w:firstLineChars="200" w:firstLine="420"/>
        <w:rPr>
          <w:rFonts w:ascii="宋体" w:eastAsia="宋体" w:hAnsi="宋体" w:cs="宋体"/>
          <w:bCs/>
          <w:color w:val="auto"/>
          <w:szCs w:val="21"/>
        </w:rPr>
      </w:pPr>
      <w:r>
        <w:rPr>
          <w:rFonts w:ascii="宋体" w:eastAsia="宋体" w:hAnsi="宋体" w:cs="宋体" w:hint="eastAsia"/>
          <w:bCs/>
          <w:color w:val="auto"/>
          <w:szCs w:val="21"/>
        </w:rPr>
        <w:t>11.记录和文档管理</w:t>
      </w:r>
    </w:p>
    <w:p w:rsidR="00A24F29" w:rsidRDefault="00A24F29" w:rsidP="00A24F29">
      <w:pPr>
        <w:widowControl/>
        <w:pBdr>
          <w:top w:val="none" w:sz="0" w:space="1" w:color="auto"/>
          <w:left w:val="none" w:sz="0" w:space="4" w:color="auto"/>
          <w:bottom w:val="none" w:sz="0" w:space="1" w:color="auto"/>
          <w:right w:val="none" w:sz="0" w:space="4" w:color="auto"/>
        </w:pBdr>
        <w:spacing w:line="360" w:lineRule="exact"/>
        <w:ind w:firstLine="480"/>
        <w:rPr>
          <w:rFonts w:ascii="宋体" w:hAnsi="宋体" w:cs="宋体"/>
          <w:bCs/>
          <w:kern w:val="1"/>
          <w:szCs w:val="21"/>
        </w:rPr>
      </w:pPr>
      <w:r>
        <w:rPr>
          <w:rFonts w:ascii="宋体" w:hAnsi="宋体" w:cs="宋体" w:hint="eastAsia"/>
          <w:bCs/>
          <w:kern w:val="1"/>
          <w:szCs w:val="21"/>
        </w:rPr>
        <w:t>为确保食品安全管理体系的可行性和有效性，预制菜生产企业应建立相应的记录管理制度和文件管理制度，对原料、过程产品、成品和包装材料等的采购、生产、贮存、检验、</w:t>
      </w:r>
      <w:r>
        <w:rPr>
          <w:rFonts w:ascii="宋体" w:hAnsi="宋体" w:cs="宋体" w:hint="eastAsia"/>
          <w:bCs/>
          <w:kern w:val="1"/>
          <w:szCs w:val="21"/>
        </w:rPr>
        <w:lastRenderedPageBreak/>
        <w:t xml:space="preserve">运输、召回等环节制定管理文件并详细记录。各类文件、记录按照规定整理归档。同时鼓励企业利用计算机信息技术系统进行文件和记录的管理，并确保完整性和保密性。 </w:t>
      </w:r>
    </w:p>
    <w:p w:rsidR="00A24F29" w:rsidRDefault="00A24F29" w:rsidP="00A24F29">
      <w:pPr>
        <w:pStyle w:val="a7"/>
        <w:pBdr>
          <w:top w:val="none" w:sz="0" w:space="1" w:color="auto"/>
          <w:left w:val="none" w:sz="0" w:space="4" w:color="auto"/>
          <w:bottom w:val="none" w:sz="0" w:space="1" w:color="auto"/>
          <w:right w:val="none" w:sz="0" w:space="4" w:color="auto"/>
        </w:pBdr>
        <w:spacing w:before="156" w:after="156"/>
        <w:ind w:left="0" w:firstLineChars="200" w:firstLine="420"/>
        <w:rPr>
          <w:bCs/>
          <w:color w:val="auto"/>
          <w:szCs w:val="21"/>
        </w:rPr>
      </w:pPr>
      <w:r>
        <w:rPr>
          <w:rFonts w:hint="eastAsia"/>
          <w:bCs/>
          <w:color w:val="auto"/>
          <w:szCs w:val="21"/>
        </w:rPr>
        <w:t>五、其他需要说明的事项</w:t>
      </w:r>
    </w:p>
    <w:p w:rsidR="00A24F29" w:rsidRDefault="00A24F29" w:rsidP="00A24F29">
      <w:pPr>
        <w:pBdr>
          <w:top w:val="none" w:sz="0" w:space="1" w:color="auto"/>
          <w:left w:val="none" w:sz="0" w:space="4" w:color="auto"/>
          <w:bottom w:val="none" w:sz="0" w:space="1" w:color="auto"/>
          <w:right w:val="none" w:sz="0" w:space="4" w:color="auto"/>
        </w:pBdr>
        <w:spacing w:before="156" w:after="156"/>
        <w:rPr>
          <w:rFonts w:ascii="宋体" w:hAnsi="宋体" w:cs="宋体"/>
          <w:bCs/>
          <w:kern w:val="1"/>
          <w:szCs w:val="21"/>
        </w:rPr>
      </w:pPr>
      <w:r>
        <w:rPr>
          <w:rFonts w:ascii="宋体" w:hAnsi="宋体" w:cs="宋体" w:hint="eastAsia"/>
          <w:bCs/>
          <w:kern w:val="1"/>
          <w:szCs w:val="21"/>
        </w:rPr>
        <w:t xml:space="preserve">    无</w:t>
      </w:r>
    </w:p>
    <w:p w:rsidR="00A24F29" w:rsidRDefault="00A24F29" w:rsidP="00311794">
      <w:pPr>
        <w:pBdr>
          <w:top w:val="none" w:sz="0" w:space="1" w:color="auto"/>
          <w:left w:val="none" w:sz="0" w:space="4" w:color="auto"/>
          <w:bottom w:val="none" w:sz="0" w:space="1" w:color="auto"/>
          <w:right w:val="none" w:sz="0" w:space="4" w:color="auto"/>
        </w:pBdr>
        <w:jc w:val="left"/>
        <w:rPr>
          <w:rFonts w:ascii="宋体" w:hAnsi="宋体" w:cs="宋体"/>
          <w:bCs/>
          <w:szCs w:val="21"/>
        </w:rPr>
      </w:pPr>
    </w:p>
    <w:p w:rsidR="00A24F29" w:rsidRDefault="00A24F29"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Default="00732C3C" w:rsidP="00A24F29">
      <w:pPr>
        <w:pBdr>
          <w:top w:val="none" w:sz="0" w:space="1" w:color="auto"/>
          <w:left w:val="none" w:sz="0" w:space="4" w:color="auto"/>
          <w:bottom w:val="none" w:sz="0" w:space="1" w:color="auto"/>
          <w:right w:val="none" w:sz="0" w:space="4" w:color="auto"/>
        </w:pBdr>
        <w:jc w:val="left"/>
        <w:rPr>
          <w:rFonts w:ascii="宋体" w:hAnsi="宋体" w:cs="宋体"/>
          <w:bCs/>
          <w:kern w:val="1"/>
          <w:szCs w:val="21"/>
        </w:rPr>
      </w:pPr>
    </w:p>
    <w:p w:rsidR="00732C3C" w:rsidRPr="00827A54" w:rsidRDefault="00732C3C" w:rsidP="00732C3C">
      <w:pPr>
        <w:rPr>
          <w:rFonts w:eastAsia="仿宋_GB2312"/>
          <w:color w:val="FF0000"/>
          <w:sz w:val="28"/>
          <w:szCs w:val="28"/>
        </w:rPr>
      </w:pPr>
    </w:p>
    <w:p w:rsidR="00732C3C" w:rsidRPr="00256E82" w:rsidRDefault="00611D29" w:rsidP="00732C3C">
      <w:pPr>
        <w:rPr>
          <w:rFonts w:eastAsia="仿宋_GB2312"/>
          <w:sz w:val="28"/>
          <w:szCs w:val="28"/>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-101600</wp:posOffset>
                </wp:positionH>
                <wp:positionV relativeFrom="paragraph">
                  <wp:posOffset>-1</wp:posOffset>
                </wp:positionV>
                <wp:extent cx="5791200" cy="0"/>
                <wp:effectExtent l="0" t="0" r="19050" b="19050"/>
                <wp:wrapNone/>
                <wp:docPr id="2"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0" to="4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"/>
            </w:pict>
          </mc:Fallback>
        </mc:AlternateContent>
      </w:r>
      <w:r w:rsidR="00732C3C" w:rsidRPr="00256E82">
        <w:rPr>
          <w:rFonts w:eastAsia="仿宋_GB2312"/>
          <w:sz w:val="28"/>
          <w:szCs w:val="28"/>
        </w:rPr>
        <w:t xml:space="preserve">  </w:t>
      </w:r>
      <w:r w:rsidR="00732C3C" w:rsidRPr="00256E82">
        <w:rPr>
          <w:rFonts w:eastAsia="仿宋_GB2312"/>
          <w:sz w:val="28"/>
          <w:szCs w:val="28"/>
        </w:rPr>
        <w:t>湖南省卫生</w:t>
      </w:r>
      <w:r>
        <w:rPr>
          <w:rFonts w:eastAsia="仿宋_GB2312" w:hint="eastAsia"/>
          <w:sz w:val="28"/>
          <w:szCs w:val="28"/>
        </w:rPr>
        <w:t>健康</w:t>
      </w:r>
      <w:r w:rsidR="00732C3C" w:rsidRPr="00256E82">
        <w:rPr>
          <w:rFonts w:eastAsia="仿宋_GB2312"/>
          <w:sz w:val="28"/>
          <w:szCs w:val="28"/>
        </w:rPr>
        <w:t>委</w:t>
      </w:r>
      <w:r>
        <w:rPr>
          <w:rFonts w:eastAsia="仿宋_GB2312" w:hint="eastAsia"/>
          <w:sz w:val="28"/>
          <w:szCs w:val="28"/>
        </w:rPr>
        <w:t>员会</w:t>
      </w:r>
      <w:r w:rsidR="00732C3C" w:rsidRPr="00256E82">
        <w:rPr>
          <w:rFonts w:eastAsia="仿宋_GB2312"/>
          <w:sz w:val="28"/>
          <w:szCs w:val="28"/>
        </w:rPr>
        <w:t>办公室</w:t>
      </w:r>
      <w:r w:rsidR="00732C3C">
        <w:rPr>
          <w:rFonts w:eastAsia="仿宋_GB2312" w:hint="eastAsia"/>
          <w:sz w:val="28"/>
          <w:szCs w:val="28"/>
        </w:rPr>
        <w:t xml:space="preserve">         </w:t>
      </w:r>
      <w:r w:rsidR="00732C3C">
        <w:rPr>
          <w:rFonts w:eastAsia="仿宋_GB2312"/>
          <w:sz w:val="28"/>
          <w:szCs w:val="28"/>
        </w:rPr>
        <w:t xml:space="preserve">  201</w:t>
      </w:r>
      <w:r w:rsidR="00732C3C">
        <w:rPr>
          <w:rFonts w:eastAsia="仿宋_GB2312" w:hint="eastAsia"/>
          <w:sz w:val="28"/>
          <w:szCs w:val="28"/>
        </w:rPr>
        <w:t>8</w:t>
      </w:r>
      <w:r w:rsidR="00732C3C" w:rsidRPr="00256E82">
        <w:rPr>
          <w:rFonts w:eastAsia="仿宋_GB2312"/>
          <w:sz w:val="28"/>
          <w:szCs w:val="28"/>
        </w:rPr>
        <w:t>年</w:t>
      </w:r>
      <w:r>
        <w:rPr>
          <w:rFonts w:eastAsia="仿宋_GB2312" w:hint="eastAsia"/>
          <w:sz w:val="28"/>
          <w:szCs w:val="28"/>
        </w:rPr>
        <w:t>10</w:t>
      </w:r>
      <w:r w:rsidR="00732C3C" w:rsidRPr="00256E82">
        <w:rPr>
          <w:rFonts w:eastAsia="仿宋_GB2312"/>
          <w:sz w:val="28"/>
          <w:szCs w:val="28"/>
        </w:rPr>
        <w:t>月</w:t>
      </w:r>
      <w:r>
        <w:rPr>
          <w:rFonts w:eastAsia="仿宋_GB2312" w:hint="eastAsia"/>
          <w:sz w:val="28"/>
          <w:szCs w:val="28"/>
        </w:rPr>
        <w:t>31</w:t>
      </w:r>
      <w:r w:rsidR="00732C3C" w:rsidRPr="00256E82">
        <w:rPr>
          <w:rFonts w:eastAsia="仿宋_GB2312"/>
          <w:sz w:val="28"/>
          <w:szCs w:val="28"/>
        </w:rPr>
        <w:t>日印发</w:t>
      </w:r>
    </w:p>
    <w:p w:rsidR="00732C3C" w:rsidRDefault="00611D29" w:rsidP="00611D29">
      <w:pPr>
        <w:snapToGrid w:val="0"/>
        <w:jc w:val="right"/>
        <w:rPr>
          <w:rFonts w:ascii="宋体" w:hAnsi="宋体" w:cs="宋体"/>
          <w:bCs/>
          <w:kern w:val="1"/>
          <w:szCs w:val="21"/>
        </w:rPr>
      </w:pPr>
      <w:r>
        <w:rPr>
          <w:noProof/>
        </w:rPr>
        <mc:AlternateContent>
          <mc:Choice Requires="wps">
            <w:drawing>
              <wp:anchor distT="4294967295" distB="4294967295" distL="114300" distR="114300" simplePos="0" relativeHeight="251664896" behindDoc="0" locked="0" layoutInCell="1" allowOverlap="1">
                <wp:simplePos x="0" y="0"/>
                <wp:positionH relativeFrom="column">
                  <wp:posOffset>-101600</wp:posOffset>
                </wp:positionH>
                <wp:positionV relativeFrom="paragraph">
                  <wp:posOffset>-1</wp:posOffset>
                </wp:positionV>
                <wp:extent cx="5791200" cy="0"/>
                <wp:effectExtent l="0" t="0" r="19050" b="19050"/>
                <wp:wrapNone/>
                <wp:docPr id="1"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pt,0" to="44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3LAIAADM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"/>
            </w:pict>
          </mc:Fallback>
        </mc:AlternateContent>
      </w:r>
      <w:r w:rsidR="00732C3C">
        <w:rPr>
          <w:rFonts w:eastAsia="仿宋_GB2312"/>
          <w:sz w:val="28"/>
          <w:szCs w:val="28"/>
        </w:rPr>
        <w:t>校对：</w:t>
      </w:r>
      <w:r>
        <w:rPr>
          <w:rFonts w:eastAsia="仿宋_GB2312" w:hint="eastAsia"/>
          <w:sz w:val="28"/>
          <w:szCs w:val="28"/>
        </w:rPr>
        <w:t>谭俊美</w:t>
      </w:r>
    </w:p>
    <w:sectPr w:rsidR="00732C3C" w:rsidSect="00180A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C40" w:rsidRDefault="00B76C40">
      <w:r>
        <w:separator/>
      </w:r>
    </w:p>
  </w:endnote>
  <w:endnote w:type="continuationSeparator" w:id="0">
    <w:p w:rsidR="00B76C40" w:rsidRDefault="00B7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E2" w:rsidRDefault="00484FE2">
    <w:pPr>
      <w:pStyle w:val="aa"/>
      <w:framePr w:wrap="around" w:vAnchor="text" w:hAnchor="page" w:x="9897" w:y="1"/>
    </w:pPr>
  </w:p>
  <w:p w:rsidR="00484FE2" w:rsidRDefault="00484F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C40" w:rsidRDefault="00B76C40">
      <w:r>
        <w:separator/>
      </w:r>
    </w:p>
  </w:footnote>
  <w:footnote w:type="continuationSeparator" w:id="0">
    <w:p w:rsidR="00B76C40" w:rsidRDefault="00B76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FE2" w:rsidRDefault="00484FE2">
    <w:pPr>
      <w:ind w:right="105"/>
      <w:jc w:val="right"/>
      <w:rPr>
        <w:kern w:val="1"/>
      </w:rPr>
    </w:pPr>
    <w:r>
      <w:rPr>
        <w:kern w:val="1"/>
      </w:rPr>
      <w:t>DB</w:t>
    </w:r>
    <w:r>
      <w:rPr>
        <w:rFonts w:hint="eastAsia"/>
        <w:kern w:val="1"/>
      </w:rPr>
      <w:t>S43/XXX-XXXX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5C65E"/>
    <w:multiLevelType w:val="singleLevel"/>
    <w:tmpl w:val="5465C65E"/>
    <w:lvl w:ilvl="0">
      <w:start w:val="7"/>
      <w:numFmt w:val="decimal"/>
      <w:lvlText w:val="%1."/>
      <w:lvlJc w:val="left"/>
      <w:pPr>
        <w:tabs>
          <w:tab w:val="num" w:pos="312"/>
        </w:tabs>
      </w:pPr>
    </w:lvl>
  </w:abstractNum>
  <w:abstractNum w:abstractNumId="1">
    <w:nsid w:val="5A201487"/>
    <w:multiLevelType w:val="multilevel"/>
    <w:tmpl w:val="5A201487"/>
    <w:lvl w:ilvl="0">
      <w:numFmt w:val="decimal"/>
      <w:pStyle w:val="a"/>
      <w:lvlText w:val=""/>
      <w:lvlJc w:val="left"/>
    </w:lvl>
    <w:lvl w:ilvl="1">
      <w:numFmt w:val="decimal"/>
      <w:pStyle w:val="a0"/>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201491"/>
    <w:multiLevelType w:val="multilevel"/>
    <w:tmpl w:val="5A201491"/>
    <w:lvl w:ilvl="0">
      <w:numFmt w:val="decimal"/>
      <w:pStyle w:val="1"/>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3">
    <w:nsid w:val="5A2024C0"/>
    <w:multiLevelType w:val="multilevel"/>
    <w:tmpl w:val="5A2024C0"/>
    <w:lvl w:ilvl="0">
      <w:start w:val="1"/>
      <w:numFmt w:val="none"/>
      <w:suff w:val="nothing"/>
      <w:lvlText w:val="%1"/>
      <w:lvlJc w:val="left"/>
      <w:rPr>
        <w:rFonts w:ascii="Times New Roman" w:hAnsi="Times New Roman"/>
        <w:b/>
        <w:i w:val="0"/>
        <w:sz w:val="21"/>
      </w:rPr>
    </w:lvl>
    <w:lvl w:ilvl="1">
      <w:start w:val="1"/>
      <w:numFmt w:val="decimal"/>
      <w:suff w:val="nothing"/>
      <w:lvlText w:val="%1%2　"/>
      <w:lvlJc w:val="left"/>
      <w:rPr>
        <w:rFonts w:ascii="黑体" w:hAnsi="黑体"/>
        <w:b w:val="0"/>
        <w:i w:val="0"/>
        <w:sz w:val="21"/>
      </w:rPr>
    </w:lvl>
    <w:lvl w:ilvl="2">
      <w:start w:val="1"/>
      <w:numFmt w:val="decimal"/>
      <w:suff w:val="nothing"/>
      <w:lvlText w:val="%1%2.%3　"/>
      <w:lvlJc w:val="left"/>
      <w:rPr>
        <w:rFonts w:ascii="黑体" w:hAnsi="黑体"/>
        <w:b w:val="0"/>
        <w:i w:val="0"/>
        <w:sz w:val="21"/>
      </w:rPr>
    </w:lvl>
    <w:lvl w:ilvl="3">
      <w:start w:val="1"/>
      <w:numFmt w:val="decimal"/>
      <w:suff w:val="nothing"/>
      <w:lvlText w:val="%1%2.%3.%4　"/>
      <w:lvlJc w:val="left"/>
      <w:rPr>
        <w:rFonts w:ascii="黑体" w:hAnsi="黑体"/>
        <w:b w:val="0"/>
        <w:i w:val="0"/>
        <w:sz w:val="21"/>
      </w:rPr>
    </w:lvl>
    <w:lvl w:ilvl="4">
      <w:start w:val="1"/>
      <w:numFmt w:val="decimal"/>
      <w:suff w:val="nothing"/>
      <w:lvlText w:val="%1%2.%3.%4.%5　"/>
      <w:lvlJc w:val="left"/>
      <w:rPr>
        <w:rFonts w:ascii="黑体" w:hAnsi="黑体"/>
        <w:b w:val="0"/>
        <w:i w:val="0"/>
        <w:sz w:val="21"/>
      </w:rPr>
    </w:lvl>
    <w:lvl w:ilvl="5">
      <w:start w:val="1"/>
      <w:numFmt w:val="decimal"/>
      <w:suff w:val="nothing"/>
      <w:lvlText w:val="%1%2.%3.%4.%5.%6　"/>
      <w:lvlJc w:val="left"/>
      <w:rPr>
        <w:rFonts w:ascii="黑体" w:hAnsi="黑体"/>
        <w:b w:val="0"/>
        <w:i w:val="0"/>
        <w:sz w:val="21"/>
      </w:rPr>
    </w:lvl>
    <w:lvl w:ilvl="6">
      <w:start w:val="1"/>
      <w:numFmt w:val="decimal"/>
      <w:suff w:val="nothing"/>
      <w:lvlText w:val="%1%2.%3.%4.%5.%6.%7　"/>
      <w:lvlJc w:val="left"/>
      <w:rPr>
        <w:rFonts w:ascii="黑体" w:hAnsi="黑体"/>
        <w:b w:val="0"/>
        <w:i w:val="0"/>
        <w:sz w:val="21"/>
      </w:rPr>
    </w:lvl>
    <w:lvl w:ilvl="7">
      <w:start w:val="1"/>
      <w:numFmt w:val="decimal"/>
      <w:lvlText w:val="%1.%2.%3.%4.%5.%6.%7.%8"/>
      <w:lvlJc w:val="left"/>
    </w:lvl>
    <w:lvl w:ilvl="8">
      <w:start w:val="1"/>
      <w:numFmt w:val="decimal"/>
      <w:lvlText w:val="%1.%2.%3.%4.%5.%6.%7.%8.%9"/>
      <w:lvlJc w:val="left"/>
    </w:lvl>
  </w:abstractNum>
  <w:abstractNum w:abstractNumId="4">
    <w:nsid w:val="5A2024C1"/>
    <w:multiLevelType w:val="multilevel"/>
    <w:tmpl w:val="5A2024C1"/>
    <w:lvl w:ilvl="0">
      <w:start w:val="1"/>
      <w:numFmt w:val="decimal"/>
      <w:suff w:val="nothing"/>
      <w:lvlText w:val="%1"/>
      <w:lvlJc w:val="left"/>
      <w:rPr>
        <w:rFonts w:ascii="黑体" w:hAnsi="黑体"/>
        <w:b w:val="0"/>
        <w:i w:val="0"/>
        <w:kern w:val="0"/>
        <w:sz w:val="21"/>
      </w:rPr>
    </w:lvl>
    <w:lvl w:ilvl="1">
      <w:start w:val="1"/>
      <w:numFmt w:val="decimal"/>
      <w:suff w:val="nothing"/>
      <w:lvlText w:val="%1.%2"/>
      <w:lvlJc w:val="left"/>
      <w:rPr>
        <w:rFonts w:ascii="黑体" w:hAnsi="黑体"/>
        <w:b w:val="0"/>
        <w:i w:val="0"/>
        <w:sz w:val="21"/>
      </w:rPr>
    </w:lvl>
    <w:lvl w:ilvl="2">
      <w:start w:val="1"/>
      <w:numFmt w:val="decimal"/>
      <w:suff w:val="nothing"/>
      <w:lvlText w:val="%1.%2.%3"/>
      <w:lvlJc w:val="left"/>
      <w:rPr>
        <w:rFonts w:ascii="黑体" w:hAnsi="黑体"/>
        <w:b w:val="0"/>
        <w:i w:val="0"/>
        <w:sz w:val="21"/>
      </w:rPr>
    </w:lvl>
    <w:lvl w:ilvl="3">
      <w:start w:val="1"/>
      <w:numFmt w:val="decimal"/>
      <w:suff w:val="nothing"/>
      <w:lvlText w:val="%1.%2.%3.%4"/>
      <w:lvlJc w:val="left"/>
      <w:rPr>
        <w:rFonts w:ascii="黑体" w:hAnsi="黑体"/>
        <w:b w:val="0"/>
        <w:i w:val="0"/>
        <w:caps w:val="0"/>
        <w:strike w:val="0"/>
        <w:color w:val="000000"/>
        <w:spacing w:val="0"/>
        <w:w w:val="100"/>
        <w:kern w:val="1"/>
        <w:sz w:val="21"/>
        <w:u w:val="none"/>
      </w:rPr>
    </w:lvl>
    <w:lvl w:ilvl="4">
      <w:start w:val="1"/>
      <w:numFmt w:val="decimal"/>
      <w:suff w:val="nothing"/>
      <w:lvlText w:val="%1.%2.%3.%4.%5"/>
      <w:lvlJc w:val="left"/>
      <w:rPr>
        <w:rFonts w:ascii="黑体" w:hAnsi="黑体"/>
        <w:sz w:val="21"/>
      </w:rPr>
    </w:lvl>
    <w:lvl w:ilvl="5">
      <w:numFmt w:val="none"/>
      <w:lvlText w:val=""/>
      <w:lvlJc w:val="left"/>
    </w:lvl>
    <w:lvl w:ilvl="6">
      <w:start w:val="1"/>
      <w:numFmt w:val="decimal"/>
      <w:suff w:val="nothing"/>
      <w:lvlText w:val="A.%6.%7"/>
      <w:lvlJc w:val="left"/>
      <w:rPr>
        <w:rFonts w:ascii="宋体" w:hAnsi="宋体"/>
        <w:b w:val="0"/>
        <w:i w:val="0"/>
        <w:sz w:val="21"/>
      </w:rPr>
    </w:lvl>
    <w:lvl w:ilvl="7">
      <w:start w:val="1"/>
      <w:numFmt w:val="lowerLetter"/>
      <w:suff w:val="nothing"/>
      <w:lvlText w:val="%8."/>
      <w:lvlJc w:val="left"/>
      <w:rPr>
        <w:rFonts w:ascii="宋体" w:hAnsi="宋体"/>
        <w:sz w:val="24"/>
      </w:rPr>
    </w:lvl>
    <w:lvl w:ilvl="8">
      <w:start w:val="1"/>
      <w:numFmt w:val="lowerLetter"/>
      <w:suff w:val="nothing"/>
      <w:lvlText w:val="%9）"/>
      <w:lvlJc w:val="left"/>
      <w:rPr>
        <w:rFonts w:ascii="宋体" w:hAnsi="宋体"/>
        <w:sz w:val="24"/>
      </w:rPr>
    </w:lvl>
  </w:abstractNum>
  <w:abstractNum w:abstractNumId="5">
    <w:nsid w:val="5A2024C2"/>
    <w:multiLevelType w:val="singleLevel"/>
    <w:tmpl w:val="5A2024C2"/>
    <w:lvl w:ilvl="0">
      <w:start w:val="1"/>
      <w:numFmt w:val="lowerLetter"/>
      <w:suff w:val="nothing"/>
      <w:lvlText w:val="%1）"/>
      <w:lvlJc w:val="left"/>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F1"/>
    <w:rsid w:val="00034411"/>
    <w:rsid w:val="00077C14"/>
    <w:rsid w:val="00180AF4"/>
    <w:rsid w:val="00294CAE"/>
    <w:rsid w:val="00311794"/>
    <w:rsid w:val="00484FE2"/>
    <w:rsid w:val="00590476"/>
    <w:rsid w:val="00611D29"/>
    <w:rsid w:val="00630138"/>
    <w:rsid w:val="006B1A21"/>
    <w:rsid w:val="00732C3C"/>
    <w:rsid w:val="007A2B77"/>
    <w:rsid w:val="00A24F29"/>
    <w:rsid w:val="00A27F7D"/>
    <w:rsid w:val="00B734F1"/>
    <w:rsid w:val="00B76C40"/>
    <w:rsid w:val="00BB425B"/>
    <w:rsid w:val="00DC4D96"/>
    <w:rsid w:val="00E945CC"/>
    <w:rsid w:val="00EE0B3C"/>
    <w:rsid w:val="00F24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AF4"/>
    <w:pPr>
      <w:widowControl w:val="0"/>
      <w:jc w:val="both"/>
    </w:pPr>
    <w:rPr>
      <w:kern w:val="2"/>
      <w:sz w:val="21"/>
      <w:szCs w:val="22"/>
    </w:rPr>
  </w:style>
  <w:style w:type="paragraph" w:styleId="1">
    <w:name w:val="heading 1"/>
    <w:basedOn w:val="a1"/>
    <w:next w:val="a1"/>
    <w:link w:val="1Char"/>
    <w:qFormat/>
    <w:rsid w:val="00A24F29"/>
    <w:pPr>
      <w:keepNext/>
      <w:keepLines/>
      <w:numPr>
        <w:numId w:val="1"/>
      </w:numPr>
      <w:spacing w:before="120" w:after="120" w:line="276" w:lineRule="auto"/>
      <w:outlineLvl w:val="0"/>
    </w:pPr>
    <w:rPr>
      <w:rFonts w:ascii="Times New Roman" w:eastAsia="黑体" w:hAnsi="Times New Roman"/>
      <w:color w:val="000000"/>
      <w:kern w:val="0"/>
      <w:szCs w:val="44"/>
    </w:rPr>
  </w:style>
  <w:style w:type="paragraph" w:styleId="2">
    <w:name w:val="heading 2"/>
    <w:basedOn w:val="a1"/>
    <w:next w:val="a1"/>
    <w:link w:val="2Char"/>
    <w:qFormat/>
    <w:rsid w:val="00A24F29"/>
    <w:pPr>
      <w:keepNext/>
      <w:keepLines/>
      <w:numPr>
        <w:ilvl w:val="1"/>
        <w:numId w:val="1"/>
      </w:numPr>
      <w:spacing w:before="180" w:line="276" w:lineRule="auto"/>
      <w:outlineLvl w:val="1"/>
    </w:pPr>
    <w:rPr>
      <w:rFonts w:ascii="Arial" w:eastAsia="黑体" w:hAnsi="Arial" w:cs="Arial"/>
      <w:color w:val="000000"/>
      <w:kern w:val="0"/>
      <w:szCs w:val="32"/>
    </w:rPr>
  </w:style>
  <w:style w:type="paragraph" w:styleId="3">
    <w:name w:val="heading 3"/>
    <w:basedOn w:val="a1"/>
    <w:next w:val="a1"/>
    <w:link w:val="3Char"/>
    <w:qFormat/>
    <w:rsid w:val="00A24F29"/>
    <w:pPr>
      <w:keepNext/>
      <w:keepLines/>
      <w:numPr>
        <w:ilvl w:val="2"/>
        <w:numId w:val="1"/>
      </w:numPr>
      <w:spacing w:line="276" w:lineRule="auto"/>
      <w:outlineLvl w:val="2"/>
    </w:pPr>
    <w:rPr>
      <w:rFonts w:ascii="Times New Roman" w:eastAsia="黑体" w:hAnsi="Times New Roman"/>
      <w:color w:val="000000"/>
      <w:kern w:val="0"/>
      <w:szCs w:val="32"/>
    </w:rPr>
  </w:style>
  <w:style w:type="paragraph" w:styleId="4">
    <w:name w:val="heading 4"/>
    <w:basedOn w:val="a1"/>
    <w:next w:val="a1"/>
    <w:link w:val="4Char"/>
    <w:qFormat/>
    <w:rsid w:val="00A24F29"/>
    <w:pPr>
      <w:numPr>
        <w:ilvl w:val="3"/>
        <w:numId w:val="1"/>
      </w:numPr>
      <w:spacing w:line="276" w:lineRule="auto"/>
      <w:outlineLvl w:val="3"/>
    </w:pPr>
    <w:rPr>
      <w:rFonts w:ascii="Arial" w:eastAsia="黑体" w:hAnsi="Arial" w:cs="Arial"/>
      <w:color w:val="000000"/>
      <w:kern w:val="0"/>
      <w:szCs w:val="28"/>
    </w:rPr>
  </w:style>
  <w:style w:type="paragraph" w:styleId="5">
    <w:name w:val="heading 5"/>
    <w:basedOn w:val="a1"/>
    <w:next w:val="a1"/>
    <w:link w:val="5Char"/>
    <w:qFormat/>
    <w:rsid w:val="00A24F29"/>
    <w:pPr>
      <w:numPr>
        <w:ilvl w:val="4"/>
        <w:numId w:val="1"/>
      </w:numPr>
      <w:spacing w:line="300" w:lineRule="auto"/>
      <w:outlineLvl w:val="4"/>
    </w:pPr>
    <w:rPr>
      <w:rFonts w:ascii="Times New Roman" w:eastAsia="黑体" w:hAnsi="Times New Roman"/>
      <w:color w:val="000000"/>
      <w:kern w:val="0"/>
      <w:szCs w:val="28"/>
    </w:rPr>
  </w:style>
  <w:style w:type="paragraph" w:styleId="6">
    <w:name w:val="heading 6"/>
    <w:basedOn w:val="a1"/>
    <w:next w:val="a1"/>
    <w:link w:val="6Char"/>
    <w:qFormat/>
    <w:rsid w:val="00A24F29"/>
    <w:pPr>
      <w:keepNext/>
      <w:keepLines/>
      <w:numPr>
        <w:ilvl w:val="5"/>
        <w:numId w:val="1"/>
      </w:numPr>
      <w:tabs>
        <w:tab w:val="left" w:pos="360"/>
      </w:tabs>
      <w:spacing w:before="240" w:after="64" w:line="317" w:lineRule="auto"/>
      <w:outlineLvl w:val="5"/>
    </w:pPr>
    <w:rPr>
      <w:rFonts w:ascii="Arial" w:eastAsia="黑体" w:hAnsi="Arial" w:cs="Arial"/>
      <w:color w:val="000000"/>
      <w:kern w:val="0"/>
      <w:szCs w:val="24"/>
    </w:rPr>
  </w:style>
  <w:style w:type="paragraph" w:styleId="7">
    <w:name w:val="heading 7"/>
    <w:basedOn w:val="a1"/>
    <w:next w:val="a1"/>
    <w:link w:val="7Char"/>
    <w:qFormat/>
    <w:rsid w:val="00A24F29"/>
    <w:pPr>
      <w:keepNext/>
      <w:keepLines/>
      <w:numPr>
        <w:ilvl w:val="6"/>
        <w:numId w:val="1"/>
      </w:numPr>
      <w:spacing w:before="120" w:line="276" w:lineRule="auto"/>
      <w:outlineLvl w:val="6"/>
    </w:pPr>
    <w:rPr>
      <w:rFonts w:ascii="Times New Roman" w:hAnsi="Times New Roman"/>
      <w:color w:val="000000"/>
      <w:kern w:val="0"/>
      <w:szCs w:val="24"/>
    </w:rPr>
  </w:style>
  <w:style w:type="paragraph" w:styleId="8">
    <w:name w:val="heading 8"/>
    <w:basedOn w:val="a1"/>
    <w:next w:val="a1"/>
    <w:link w:val="8Char"/>
    <w:qFormat/>
    <w:rsid w:val="00A24F29"/>
    <w:pPr>
      <w:keepNext/>
      <w:keepLines/>
      <w:numPr>
        <w:ilvl w:val="7"/>
        <w:numId w:val="1"/>
      </w:numPr>
      <w:spacing w:before="240" w:after="64" w:line="317" w:lineRule="auto"/>
      <w:ind w:firstLine="482"/>
      <w:outlineLvl w:val="7"/>
    </w:pPr>
    <w:rPr>
      <w:rFonts w:ascii="Arial" w:eastAsia="黑体" w:hAnsi="Arial" w:cs="Arial"/>
      <w:color w:val="000000"/>
      <w:kern w:val="0"/>
      <w:sz w:val="24"/>
      <w:szCs w:val="24"/>
    </w:rPr>
  </w:style>
  <w:style w:type="paragraph" w:styleId="9">
    <w:name w:val="heading 9"/>
    <w:basedOn w:val="a1"/>
    <w:next w:val="a1"/>
    <w:link w:val="9Char"/>
    <w:qFormat/>
    <w:rsid w:val="00A24F29"/>
    <w:pPr>
      <w:numPr>
        <w:ilvl w:val="8"/>
        <w:numId w:val="1"/>
      </w:numPr>
      <w:spacing w:line="300" w:lineRule="auto"/>
      <w:ind w:firstLine="482"/>
      <w:outlineLvl w:val="8"/>
    </w:pPr>
    <w:rPr>
      <w:rFonts w:ascii="Arial" w:hAnsi="Arial" w:cs="Arial"/>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nhideWhenUsed/>
    <w:rsid w:val="00BB425B"/>
    <w:rPr>
      <w:sz w:val="18"/>
      <w:szCs w:val="18"/>
    </w:rPr>
  </w:style>
  <w:style w:type="character" w:customStyle="1" w:styleId="Char">
    <w:name w:val="批注框文本 Char"/>
    <w:link w:val="a5"/>
    <w:uiPriority w:val="99"/>
    <w:semiHidden/>
    <w:rsid w:val="00BB425B"/>
    <w:rPr>
      <w:kern w:val="2"/>
      <w:sz w:val="18"/>
      <w:szCs w:val="18"/>
    </w:rPr>
  </w:style>
  <w:style w:type="paragraph" w:customStyle="1" w:styleId="a6">
    <w:name w:val="目次、标准名称标题"/>
    <w:basedOn w:val="a1"/>
    <w:next w:val="a1"/>
    <w:qFormat/>
    <w:rsid w:val="00A24F29"/>
    <w:pPr>
      <w:widowControl/>
      <w:shd w:val="clear" w:color="FFFFFF" w:fill="FFFFFF"/>
      <w:tabs>
        <w:tab w:val="left" w:pos="360"/>
      </w:tabs>
      <w:spacing w:before="640" w:after="560" w:line="460" w:lineRule="exact"/>
      <w:jc w:val="center"/>
      <w:outlineLvl w:val="0"/>
    </w:pPr>
    <w:rPr>
      <w:rFonts w:ascii="黑体" w:eastAsia="黑体" w:hAnsi="Times New Roman"/>
      <w:kern w:val="0"/>
      <w:sz w:val="32"/>
      <w:szCs w:val="20"/>
    </w:rPr>
  </w:style>
  <w:style w:type="paragraph" w:customStyle="1" w:styleId="a7">
    <w:name w:val="章标题"/>
    <w:next w:val="a8"/>
    <w:rsid w:val="00A24F29"/>
    <w:pPr>
      <w:spacing w:before="50" w:after="50"/>
      <w:ind w:left="105"/>
      <w:jc w:val="both"/>
      <w:outlineLvl w:val="1"/>
    </w:pPr>
    <w:rPr>
      <w:rFonts w:ascii="黑体" w:eastAsia="黑体" w:hAnsi="黑体" w:cs="黑体"/>
      <w:color w:val="000000"/>
      <w:sz w:val="21"/>
    </w:rPr>
  </w:style>
  <w:style w:type="paragraph" w:customStyle="1" w:styleId="a9">
    <w:name w:val="二级条标题"/>
    <w:basedOn w:val="a1"/>
    <w:next w:val="a8"/>
    <w:rsid w:val="00A24F29"/>
    <w:pPr>
      <w:widowControl/>
      <w:ind w:left="420"/>
      <w:jc w:val="left"/>
      <w:outlineLvl w:val="3"/>
    </w:pPr>
    <w:rPr>
      <w:rFonts w:ascii="Times New Roman" w:eastAsia="黑体" w:hAnsi="Times New Roman"/>
      <w:color w:val="000000"/>
      <w:kern w:val="0"/>
      <w:szCs w:val="20"/>
    </w:rPr>
  </w:style>
  <w:style w:type="paragraph" w:styleId="aa">
    <w:name w:val="footer"/>
    <w:basedOn w:val="a1"/>
    <w:link w:val="Char0"/>
    <w:rsid w:val="00A24F29"/>
    <w:pPr>
      <w:tabs>
        <w:tab w:val="center" w:pos="4153"/>
        <w:tab w:val="right" w:pos="8096"/>
      </w:tabs>
      <w:ind w:right="210"/>
      <w:jc w:val="right"/>
    </w:pPr>
    <w:rPr>
      <w:rFonts w:ascii="Times New Roman" w:hAnsi="Times New Roman"/>
      <w:color w:val="000000"/>
      <w:kern w:val="1"/>
      <w:sz w:val="18"/>
      <w:szCs w:val="18"/>
    </w:rPr>
  </w:style>
  <w:style w:type="character" w:customStyle="1" w:styleId="Char0">
    <w:name w:val="页脚 Char"/>
    <w:link w:val="aa"/>
    <w:rsid w:val="00A24F29"/>
    <w:rPr>
      <w:rFonts w:ascii="Times New Roman" w:hAnsi="Times New Roman"/>
      <w:color w:val="000000"/>
      <w:kern w:val="1"/>
      <w:sz w:val="18"/>
      <w:szCs w:val="18"/>
    </w:rPr>
  </w:style>
  <w:style w:type="paragraph" w:customStyle="1" w:styleId="ab">
    <w:name w:val="目次、前言、引言、首页标准名称"/>
    <w:next w:val="a1"/>
    <w:rsid w:val="00A24F29"/>
    <w:pPr>
      <w:shd w:val="clear" w:color="FFFFFF" w:fill="FFFFFF"/>
      <w:spacing w:before="460" w:after="460"/>
      <w:jc w:val="center"/>
    </w:pPr>
    <w:rPr>
      <w:rFonts w:ascii="黑体" w:eastAsia="黑体" w:hAnsi="黑体" w:cs="黑体"/>
      <w:color w:val="000000"/>
      <w:sz w:val="32"/>
    </w:rPr>
  </w:style>
  <w:style w:type="paragraph" w:customStyle="1" w:styleId="a8">
    <w:name w:val="段"/>
    <w:rsid w:val="00A24F29"/>
    <w:pPr>
      <w:ind w:firstLine="200"/>
      <w:jc w:val="both"/>
    </w:pPr>
    <w:rPr>
      <w:rFonts w:ascii="宋体" w:hAnsi="宋体" w:cs="宋体"/>
      <w:color w:val="000000"/>
      <w:sz w:val="21"/>
    </w:rPr>
  </w:style>
  <w:style w:type="paragraph" w:customStyle="1" w:styleId="ac">
    <w:name w:val="封面正文"/>
    <w:rsid w:val="00A24F29"/>
    <w:pPr>
      <w:jc w:val="both"/>
    </w:pPr>
    <w:rPr>
      <w:rFonts w:ascii="Times New Roman" w:hAnsi="Times New Roman"/>
      <w:color w:val="000000"/>
    </w:rPr>
  </w:style>
  <w:style w:type="paragraph" w:customStyle="1" w:styleId="ad">
    <w:name w:val="封面标准名称"/>
    <w:rsid w:val="00A24F29"/>
    <w:pPr>
      <w:widowControl w:val="0"/>
      <w:spacing w:line="680" w:lineRule="exact"/>
      <w:jc w:val="center"/>
    </w:pPr>
    <w:rPr>
      <w:rFonts w:ascii="黑体" w:eastAsia="黑体" w:hAnsi="黑体" w:cs="黑体"/>
      <w:color w:val="000000"/>
      <w:sz w:val="52"/>
    </w:rPr>
  </w:style>
  <w:style w:type="character" w:customStyle="1" w:styleId="1Char">
    <w:name w:val="标题 1 Char"/>
    <w:link w:val="1"/>
    <w:rsid w:val="00A24F29"/>
    <w:rPr>
      <w:rFonts w:ascii="Times New Roman" w:eastAsia="黑体" w:hAnsi="Times New Roman"/>
      <w:color w:val="000000"/>
      <w:sz w:val="21"/>
      <w:szCs w:val="44"/>
      <w:lang w:val="en-US" w:eastAsia="zh-CN"/>
    </w:rPr>
  </w:style>
  <w:style w:type="character" w:customStyle="1" w:styleId="2Char">
    <w:name w:val="标题 2 Char"/>
    <w:link w:val="2"/>
    <w:rsid w:val="00A24F29"/>
    <w:rPr>
      <w:rFonts w:ascii="Arial" w:eastAsia="黑体" w:hAnsi="Arial" w:cs="Arial"/>
      <w:color w:val="000000"/>
      <w:sz w:val="21"/>
      <w:szCs w:val="32"/>
      <w:lang w:val="en-US" w:eastAsia="zh-CN"/>
    </w:rPr>
  </w:style>
  <w:style w:type="character" w:customStyle="1" w:styleId="3Char">
    <w:name w:val="标题 3 Char"/>
    <w:link w:val="3"/>
    <w:rsid w:val="00A24F29"/>
    <w:rPr>
      <w:rFonts w:ascii="Times New Roman" w:eastAsia="黑体" w:hAnsi="Times New Roman"/>
      <w:color w:val="000000"/>
      <w:sz w:val="21"/>
      <w:szCs w:val="32"/>
      <w:lang w:val="en-US" w:eastAsia="zh-CN"/>
    </w:rPr>
  </w:style>
  <w:style w:type="character" w:customStyle="1" w:styleId="4Char">
    <w:name w:val="标题 4 Char"/>
    <w:link w:val="4"/>
    <w:rsid w:val="00A24F29"/>
    <w:rPr>
      <w:rFonts w:ascii="Arial" w:eastAsia="黑体" w:hAnsi="Arial" w:cs="Arial"/>
      <w:color w:val="000000"/>
      <w:sz w:val="21"/>
      <w:szCs w:val="28"/>
      <w:lang w:val="en-US" w:eastAsia="zh-CN"/>
    </w:rPr>
  </w:style>
  <w:style w:type="character" w:customStyle="1" w:styleId="5Char">
    <w:name w:val="标题 5 Char"/>
    <w:link w:val="5"/>
    <w:rsid w:val="00A24F29"/>
    <w:rPr>
      <w:rFonts w:ascii="Times New Roman" w:eastAsia="黑体" w:hAnsi="Times New Roman"/>
      <w:color w:val="000000"/>
      <w:sz w:val="21"/>
      <w:szCs w:val="28"/>
      <w:lang w:val="en-US" w:eastAsia="zh-CN"/>
    </w:rPr>
  </w:style>
  <w:style w:type="character" w:customStyle="1" w:styleId="6Char">
    <w:name w:val="标题 6 Char"/>
    <w:link w:val="6"/>
    <w:rsid w:val="00A24F29"/>
    <w:rPr>
      <w:rFonts w:ascii="Arial" w:eastAsia="黑体" w:hAnsi="Arial" w:cs="Arial"/>
      <w:color w:val="000000"/>
      <w:sz w:val="21"/>
      <w:szCs w:val="24"/>
      <w:lang w:val="en-US" w:eastAsia="zh-CN"/>
    </w:rPr>
  </w:style>
  <w:style w:type="character" w:customStyle="1" w:styleId="7Char">
    <w:name w:val="标题 7 Char"/>
    <w:link w:val="7"/>
    <w:rsid w:val="00A24F29"/>
    <w:rPr>
      <w:rFonts w:ascii="Times New Roman" w:hAnsi="Times New Roman"/>
      <w:color w:val="000000"/>
      <w:sz w:val="21"/>
      <w:szCs w:val="24"/>
      <w:lang w:val="en-US" w:eastAsia="zh-CN"/>
    </w:rPr>
  </w:style>
  <w:style w:type="character" w:customStyle="1" w:styleId="8Char">
    <w:name w:val="标题 8 Char"/>
    <w:link w:val="8"/>
    <w:rsid w:val="00A24F29"/>
    <w:rPr>
      <w:rFonts w:ascii="Arial" w:eastAsia="黑体" w:hAnsi="Arial" w:cs="Arial"/>
      <w:color w:val="000000"/>
      <w:sz w:val="24"/>
      <w:szCs w:val="24"/>
      <w:lang w:val="en-US" w:eastAsia="zh-CN"/>
    </w:rPr>
  </w:style>
  <w:style w:type="character" w:customStyle="1" w:styleId="9Char">
    <w:name w:val="标题 9 Char"/>
    <w:link w:val="9"/>
    <w:rsid w:val="00A24F29"/>
    <w:rPr>
      <w:rFonts w:ascii="Arial" w:hAnsi="Arial" w:cs="Arial"/>
      <w:color w:val="000000"/>
      <w:sz w:val="21"/>
      <w:szCs w:val="21"/>
      <w:lang w:val="en-US" w:eastAsia="zh-CN"/>
    </w:rPr>
  </w:style>
  <w:style w:type="character" w:styleId="ae">
    <w:name w:val="Hyperlink"/>
    <w:rsid w:val="00A24F29"/>
    <w:rPr>
      <w:rFonts w:ascii="Times New Roman" w:eastAsia="宋体" w:hAnsi="Times New Roman"/>
      <w:strike w:val="0"/>
      <w:color w:val="000000"/>
      <w:spacing w:val="0"/>
      <w:w w:val="100"/>
      <w:position w:val="0"/>
      <w:sz w:val="21"/>
      <w:u w:val="none"/>
      <w:vertAlign w:val="baseline"/>
    </w:rPr>
  </w:style>
  <w:style w:type="character" w:styleId="af">
    <w:name w:val="page number"/>
    <w:rsid w:val="00A24F29"/>
  </w:style>
  <w:style w:type="character" w:styleId="af0">
    <w:name w:val="Strong"/>
    <w:qFormat/>
    <w:rsid w:val="00A24F29"/>
    <w:rPr>
      <w:b/>
      <w:bCs w:val="0"/>
    </w:rPr>
  </w:style>
  <w:style w:type="character" w:styleId="af1">
    <w:name w:val="annotation reference"/>
    <w:rsid w:val="00A24F29"/>
    <w:rPr>
      <w:sz w:val="21"/>
      <w:szCs w:val="21"/>
    </w:rPr>
  </w:style>
  <w:style w:type="character" w:customStyle="1" w:styleId="Char1">
    <w:name w:val="批注文字 Char"/>
    <w:rsid w:val="00A24F29"/>
    <w:rPr>
      <w:kern w:val="1"/>
      <w:sz w:val="21"/>
    </w:rPr>
  </w:style>
  <w:style w:type="character" w:customStyle="1" w:styleId="10">
    <w:name w:val="要点1"/>
    <w:rsid w:val="00A24F29"/>
    <w:rPr>
      <w:b/>
    </w:rPr>
  </w:style>
  <w:style w:type="character" w:customStyle="1" w:styleId="Char2">
    <w:name w:val="段 Char"/>
    <w:rsid w:val="00A24F29"/>
    <w:rPr>
      <w:rFonts w:ascii="宋体" w:hAnsi="宋体"/>
      <w:sz w:val="21"/>
      <w:lang w:val="en-US" w:eastAsia="zh-CN" w:bidi="ar-SA"/>
    </w:rPr>
  </w:style>
  <w:style w:type="character" w:customStyle="1" w:styleId="apple-converted-space">
    <w:name w:val="apple-converted-space"/>
    <w:rsid w:val="00A24F29"/>
  </w:style>
  <w:style w:type="character" w:customStyle="1" w:styleId="HTMLChar">
    <w:name w:val="HTML 预设格式 Char"/>
    <w:rsid w:val="00A24F29"/>
    <w:rPr>
      <w:rFonts w:ascii="Arial" w:hAnsi="Arial" w:cs="Arial"/>
      <w:sz w:val="24"/>
      <w:szCs w:val="24"/>
    </w:rPr>
  </w:style>
  <w:style w:type="character" w:customStyle="1" w:styleId="ask-title3">
    <w:name w:val="ask-title3"/>
    <w:rsid w:val="00A24F29"/>
  </w:style>
  <w:style w:type="paragraph" w:styleId="af2">
    <w:name w:val="header"/>
    <w:basedOn w:val="a1"/>
    <w:link w:val="Char3"/>
    <w:rsid w:val="00A24F29"/>
    <w:pPr>
      <w:pBdr>
        <w:bottom w:val="single" w:sz="6" w:space="1" w:color="000000"/>
      </w:pBdr>
      <w:tabs>
        <w:tab w:val="center" w:pos="4153"/>
        <w:tab w:val="right" w:pos="8306"/>
      </w:tabs>
      <w:spacing w:line="360" w:lineRule="auto"/>
      <w:jc w:val="center"/>
    </w:pPr>
    <w:rPr>
      <w:rFonts w:ascii="Times New Roman" w:hAnsi="Times New Roman"/>
      <w:color w:val="000000"/>
      <w:kern w:val="1"/>
      <w:sz w:val="18"/>
      <w:szCs w:val="18"/>
    </w:rPr>
  </w:style>
  <w:style w:type="character" w:customStyle="1" w:styleId="Char3">
    <w:name w:val="页眉 Char"/>
    <w:link w:val="af2"/>
    <w:rsid w:val="00A24F29"/>
    <w:rPr>
      <w:rFonts w:ascii="Times New Roman" w:hAnsi="Times New Roman"/>
      <w:color w:val="000000"/>
      <w:kern w:val="1"/>
      <w:sz w:val="18"/>
      <w:szCs w:val="18"/>
    </w:rPr>
  </w:style>
  <w:style w:type="paragraph" w:styleId="af3">
    <w:name w:val="Body Text"/>
    <w:basedOn w:val="a1"/>
    <w:link w:val="Char4"/>
    <w:rsid w:val="00A24F29"/>
    <w:pPr>
      <w:spacing w:line="360" w:lineRule="auto"/>
    </w:pPr>
    <w:rPr>
      <w:rFonts w:ascii="Times New Roman" w:hAnsi="Times New Roman"/>
      <w:color w:val="000000"/>
      <w:kern w:val="1"/>
      <w:sz w:val="18"/>
      <w:szCs w:val="20"/>
    </w:rPr>
  </w:style>
  <w:style w:type="character" w:customStyle="1" w:styleId="Char4">
    <w:name w:val="正文文本 Char"/>
    <w:link w:val="af3"/>
    <w:rsid w:val="00A24F29"/>
    <w:rPr>
      <w:rFonts w:ascii="Times New Roman" w:hAnsi="Times New Roman"/>
      <w:color w:val="000000"/>
      <w:kern w:val="1"/>
      <w:sz w:val="18"/>
    </w:rPr>
  </w:style>
  <w:style w:type="paragraph" w:styleId="af4">
    <w:name w:val="Normal (Web)"/>
    <w:basedOn w:val="a1"/>
    <w:rsid w:val="00A24F29"/>
    <w:pPr>
      <w:widowControl/>
      <w:spacing w:before="100" w:beforeAutospacing="1" w:after="100" w:afterAutospacing="1" w:line="360" w:lineRule="auto"/>
      <w:jc w:val="left"/>
    </w:pPr>
    <w:rPr>
      <w:rFonts w:ascii="宋体" w:hAnsi="宋体" w:cs="宋体"/>
      <w:color w:val="000000"/>
      <w:kern w:val="0"/>
      <w:sz w:val="24"/>
      <w:szCs w:val="24"/>
    </w:rPr>
  </w:style>
  <w:style w:type="paragraph" w:styleId="af5">
    <w:name w:val="Plain Text"/>
    <w:basedOn w:val="a1"/>
    <w:link w:val="Char5"/>
    <w:rsid w:val="00A24F29"/>
    <w:pPr>
      <w:spacing w:line="360" w:lineRule="auto"/>
    </w:pPr>
    <w:rPr>
      <w:rFonts w:ascii="宋体" w:hAnsi="宋体" w:cs="Courier New"/>
      <w:color w:val="000000"/>
      <w:kern w:val="1"/>
      <w:szCs w:val="21"/>
    </w:rPr>
  </w:style>
  <w:style w:type="character" w:customStyle="1" w:styleId="Char5">
    <w:name w:val="纯文本 Char"/>
    <w:link w:val="af5"/>
    <w:rsid w:val="00A24F29"/>
    <w:rPr>
      <w:rFonts w:ascii="宋体" w:hAnsi="宋体" w:cs="Courier New"/>
      <w:color w:val="000000"/>
      <w:kern w:val="1"/>
      <w:sz w:val="21"/>
      <w:szCs w:val="21"/>
    </w:rPr>
  </w:style>
  <w:style w:type="paragraph" w:styleId="af6">
    <w:name w:val="annotation text"/>
    <w:basedOn w:val="a1"/>
    <w:link w:val="Char10"/>
    <w:unhideWhenUsed/>
    <w:rsid w:val="00A24F29"/>
    <w:pPr>
      <w:jc w:val="left"/>
    </w:pPr>
  </w:style>
  <w:style w:type="character" w:customStyle="1" w:styleId="Char10">
    <w:name w:val="批注文字 Char1"/>
    <w:link w:val="af6"/>
    <w:uiPriority w:val="99"/>
    <w:semiHidden/>
    <w:rsid w:val="00A24F29"/>
    <w:rPr>
      <w:kern w:val="2"/>
      <w:sz w:val="21"/>
      <w:szCs w:val="22"/>
    </w:rPr>
  </w:style>
  <w:style w:type="paragraph" w:styleId="af7">
    <w:name w:val="annotation subject"/>
    <w:basedOn w:val="af6"/>
    <w:next w:val="af6"/>
    <w:link w:val="Char6"/>
    <w:rsid w:val="00A24F29"/>
    <w:pPr>
      <w:spacing w:line="360" w:lineRule="auto"/>
    </w:pPr>
    <w:rPr>
      <w:rFonts w:ascii="Times New Roman" w:hAnsi="Times New Roman"/>
      <w:b/>
      <w:color w:val="000000"/>
      <w:kern w:val="1"/>
      <w:szCs w:val="20"/>
      <w:lang w:val="zh-CN"/>
    </w:rPr>
  </w:style>
  <w:style w:type="character" w:customStyle="1" w:styleId="Char6">
    <w:name w:val="批注主题 Char"/>
    <w:link w:val="af7"/>
    <w:rsid w:val="00A24F29"/>
    <w:rPr>
      <w:rFonts w:ascii="Times New Roman" w:hAnsi="Times New Roman"/>
      <w:b/>
      <w:color w:val="000000"/>
      <w:kern w:val="1"/>
      <w:sz w:val="21"/>
      <w:szCs w:val="22"/>
      <w:lang w:val="zh-CN"/>
    </w:rPr>
  </w:style>
  <w:style w:type="paragraph" w:styleId="HTML">
    <w:name w:val="HTML Preformatted"/>
    <w:basedOn w:val="a1"/>
    <w:link w:val="HTMLChar1"/>
    <w:rsid w:val="00A24F29"/>
    <w:pPr>
      <w:widowControl/>
      <w:tabs>
        <w:tab w:val="left" w:pos="916"/>
        <w:tab w:val="left" w:pos="1832"/>
        <w:tab w:val="left" w:pos="2748"/>
        <w:tab w:val="left" w:pos="3664"/>
        <w:tab w:val="left" w:pos="4580"/>
        <w:tab w:val="left" w:pos="5496"/>
        <w:tab w:val="left" w:pos="6412"/>
        <w:tab w:val="left" w:pos="7328"/>
        <w:tab w:val="left" w:pos="8244"/>
        <w:tab w:val="left" w:pos="8929"/>
      </w:tabs>
      <w:jc w:val="left"/>
    </w:pPr>
    <w:rPr>
      <w:rFonts w:ascii="Arial" w:hAnsi="Arial" w:cs="Arial"/>
      <w:color w:val="000000"/>
      <w:kern w:val="0"/>
      <w:sz w:val="24"/>
      <w:szCs w:val="24"/>
      <w:lang w:val="zh-CN"/>
    </w:rPr>
  </w:style>
  <w:style w:type="character" w:customStyle="1" w:styleId="HTMLChar1">
    <w:name w:val="HTML 预设格式 Char1"/>
    <w:link w:val="HTML"/>
    <w:rsid w:val="00A24F29"/>
    <w:rPr>
      <w:rFonts w:ascii="Arial" w:hAnsi="Arial" w:cs="Arial"/>
      <w:color w:val="000000"/>
      <w:sz w:val="24"/>
      <w:szCs w:val="24"/>
      <w:lang w:val="zh-CN"/>
    </w:rPr>
  </w:style>
  <w:style w:type="paragraph" w:styleId="20">
    <w:name w:val="Body Text 2"/>
    <w:basedOn w:val="a1"/>
    <w:link w:val="2Char0"/>
    <w:rsid w:val="00A24F29"/>
    <w:pPr>
      <w:spacing w:after="120" w:line="480" w:lineRule="auto"/>
    </w:pPr>
    <w:rPr>
      <w:rFonts w:ascii="Times New Roman" w:hAnsi="Times New Roman"/>
      <w:color w:val="000000"/>
      <w:kern w:val="1"/>
      <w:szCs w:val="20"/>
    </w:rPr>
  </w:style>
  <w:style w:type="character" w:customStyle="1" w:styleId="2Char0">
    <w:name w:val="正文文本 2 Char"/>
    <w:link w:val="20"/>
    <w:rsid w:val="00A24F29"/>
    <w:rPr>
      <w:rFonts w:ascii="Times New Roman" w:hAnsi="Times New Roman"/>
      <w:color w:val="000000"/>
      <w:kern w:val="1"/>
      <w:sz w:val="21"/>
    </w:rPr>
  </w:style>
  <w:style w:type="paragraph" w:customStyle="1" w:styleId="21">
    <w:name w:val="正文文本 21"/>
    <w:basedOn w:val="a1"/>
    <w:rsid w:val="00A24F29"/>
    <w:pPr>
      <w:spacing w:line="360" w:lineRule="auto"/>
      <w:ind w:firstLine="720"/>
    </w:pPr>
    <w:rPr>
      <w:rFonts w:ascii="Times New Roman" w:hAnsi="Times New Roman"/>
      <w:color w:val="000000"/>
      <w:kern w:val="1"/>
      <w:sz w:val="24"/>
      <w:szCs w:val="20"/>
    </w:rPr>
  </w:style>
  <w:style w:type="paragraph" w:customStyle="1" w:styleId="11">
    <w:name w:val="普通(网站)1"/>
    <w:basedOn w:val="a1"/>
    <w:rsid w:val="00A24F29"/>
    <w:pPr>
      <w:widowControl/>
      <w:spacing w:before="100" w:after="100" w:line="360" w:lineRule="auto"/>
      <w:jc w:val="left"/>
    </w:pPr>
    <w:rPr>
      <w:rFonts w:ascii="宋体" w:hAnsi="宋体" w:cs="宋体"/>
      <w:color w:val="000000"/>
      <w:kern w:val="0"/>
      <w:sz w:val="24"/>
      <w:szCs w:val="20"/>
    </w:rPr>
  </w:style>
  <w:style w:type="paragraph" w:customStyle="1" w:styleId="af8">
    <w:name w:val="¶Î"/>
    <w:basedOn w:val="a1"/>
    <w:rsid w:val="00A24F29"/>
    <w:pPr>
      <w:spacing w:line="360" w:lineRule="auto"/>
      <w:ind w:firstLine="200"/>
    </w:pPr>
    <w:rPr>
      <w:rFonts w:ascii="宋体" w:hAnsi="宋体" w:cs="宋体"/>
      <w:color w:val="000000"/>
      <w:kern w:val="0"/>
      <w:szCs w:val="21"/>
      <w:lang w:val="zh-CN"/>
    </w:rPr>
  </w:style>
  <w:style w:type="paragraph" w:customStyle="1" w:styleId="CharCharChar1CharCharCharCharCharCharCharCharCharCharCharCharChar">
    <w:name w:val="Char Char Char1 Char Char Char Char Char Char Char Char Char Char Char Char Char"/>
    <w:basedOn w:val="a1"/>
    <w:rsid w:val="00A24F29"/>
    <w:pPr>
      <w:widowControl/>
      <w:spacing w:after="160" w:line="240" w:lineRule="exact"/>
      <w:jc w:val="left"/>
    </w:pPr>
    <w:rPr>
      <w:rFonts w:ascii="Verdana" w:hAnsi="Verdana" w:cs="Verdana"/>
      <w:color w:val="000000"/>
      <w:kern w:val="0"/>
      <w:sz w:val="18"/>
      <w:szCs w:val="20"/>
      <w:lang w:eastAsia="en-US"/>
    </w:rPr>
  </w:style>
  <w:style w:type="paragraph" w:styleId="af9">
    <w:name w:val="List Paragraph"/>
    <w:basedOn w:val="a1"/>
    <w:uiPriority w:val="34"/>
    <w:qFormat/>
    <w:rsid w:val="00A24F29"/>
    <w:pPr>
      <w:spacing w:line="360" w:lineRule="auto"/>
      <w:ind w:firstLineChars="200" w:firstLine="420"/>
    </w:pPr>
    <w:rPr>
      <w:rFonts w:ascii="Times New Roman" w:hAnsi="Times New Roman"/>
      <w:color w:val="000000"/>
      <w:kern w:val="0"/>
      <w:szCs w:val="20"/>
    </w:rPr>
  </w:style>
  <w:style w:type="paragraph" w:customStyle="1" w:styleId="a">
    <w:name w:val="一级条标题"/>
    <w:basedOn w:val="a7"/>
    <w:next w:val="a1"/>
    <w:rsid w:val="00A24F29"/>
    <w:pPr>
      <w:numPr>
        <w:numId w:val="2"/>
      </w:numPr>
      <w:spacing w:before="0" w:after="0" w:line="360" w:lineRule="auto"/>
      <w:ind w:left="0"/>
      <w:outlineLvl w:val="2"/>
    </w:pPr>
  </w:style>
  <w:style w:type="paragraph" w:customStyle="1" w:styleId="a0">
    <w:name w:val="五级条标题"/>
    <w:basedOn w:val="afa"/>
    <w:next w:val="a1"/>
    <w:rsid w:val="00A24F29"/>
    <w:pPr>
      <w:outlineLvl w:val="6"/>
    </w:pPr>
  </w:style>
  <w:style w:type="paragraph" w:customStyle="1" w:styleId="ListParagraph">
    <w:name w:val="List Paragraph*"/>
    <w:basedOn w:val="a1"/>
    <w:rsid w:val="00A24F29"/>
    <w:pPr>
      <w:widowControl/>
      <w:ind w:firstLine="420"/>
      <w:jc w:val="left"/>
    </w:pPr>
    <w:rPr>
      <w:rFonts w:ascii="Times New Roman" w:hAnsi="Times New Roman"/>
      <w:color w:val="000000"/>
      <w:kern w:val="0"/>
      <w:sz w:val="24"/>
      <w:szCs w:val="24"/>
    </w:rPr>
  </w:style>
  <w:style w:type="paragraph" w:customStyle="1" w:styleId="CharChar1">
    <w:name w:val="Char Char1"/>
    <w:basedOn w:val="a1"/>
    <w:rsid w:val="00A24F29"/>
    <w:pPr>
      <w:widowControl/>
      <w:spacing w:after="160" w:line="240" w:lineRule="exact"/>
      <w:jc w:val="left"/>
    </w:pPr>
    <w:rPr>
      <w:rFonts w:ascii="Verdana" w:hAnsi="Verdana" w:cs="Verdana"/>
      <w:color w:val="000000"/>
      <w:kern w:val="0"/>
      <w:sz w:val="18"/>
      <w:szCs w:val="20"/>
      <w:lang w:eastAsia="en-US"/>
    </w:rPr>
  </w:style>
  <w:style w:type="paragraph" w:customStyle="1" w:styleId="afa">
    <w:name w:val="四级条标题"/>
    <w:basedOn w:val="afb"/>
    <w:next w:val="a1"/>
    <w:rsid w:val="00A24F29"/>
    <w:pPr>
      <w:outlineLvl w:val="5"/>
    </w:pPr>
  </w:style>
  <w:style w:type="paragraph" w:customStyle="1" w:styleId="afb">
    <w:name w:val="三级条标题"/>
    <w:basedOn w:val="a9"/>
    <w:next w:val="a1"/>
    <w:rsid w:val="00A24F29"/>
    <w:pPr>
      <w:spacing w:line="360" w:lineRule="auto"/>
      <w:ind w:left="0"/>
      <w:jc w:val="both"/>
      <w:outlineLvl w:val="4"/>
    </w:pPr>
    <w:rPr>
      <w:rFonts w:ascii="黑体" w:hAnsi="黑体" w:cs="黑体"/>
    </w:rPr>
  </w:style>
  <w:style w:type="paragraph" w:customStyle="1" w:styleId="Default">
    <w:name w:val="Default"/>
    <w:rsid w:val="00A24F29"/>
    <w:pPr>
      <w:widowControl w:val="0"/>
      <w:spacing w:line="360" w:lineRule="auto"/>
      <w:jc w:val="both"/>
    </w:pPr>
    <w:rPr>
      <w:rFonts w:ascii="宋体" w:hAnsi="宋体" w:cs="宋体"/>
      <w:color w:val="000000"/>
      <w:sz w:val="24"/>
      <w:szCs w:val="24"/>
    </w:rPr>
  </w:style>
  <w:style w:type="paragraph" w:customStyle="1" w:styleId="Char7">
    <w:name w:val="Char"/>
    <w:basedOn w:val="a1"/>
    <w:rsid w:val="00A24F29"/>
    <w:pPr>
      <w:widowControl/>
      <w:spacing w:after="160" w:line="240" w:lineRule="exact"/>
      <w:jc w:val="left"/>
    </w:pPr>
    <w:rPr>
      <w:rFonts w:ascii="Verdana" w:hAnsi="Verdana" w:cs="Verdana"/>
      <w:color w:val="000000"/>
      <w:kern w:val="0"/>
      <w:sz w:val="18"/>
      <w:szCs w:val="20"/>
      <w:lang w:eastAsia="en-US"/>
    </w:rPr>
  </w:style>
  <w:style w:type="paragraph" w:customStyle="1" w:styleId="afc">
    <w:name w:val="封面标准英文名称"/>
    <w:rsid w:val="00A24F29"/>
    <w:pPr>
      <w:widowControl w:val="0"/>
      <w:spacing w:before="370" w:line="400" w:lineRule="exact"/>
      <w:jc w:val="center"/>
    </w:pPr>
    <w:rPr>
      <w:rFonts w:ascii="Times New Roman" w:hAnsi="Times New Roman"/>
      <w:color w:val="000000"/>
      <w:sz w:val="28"/>
    </w:rPr>
  </w:style>
  <w:style w:type="paragraph" w:customStyle="1" w:styleId="afd">
    <w:name w:val="标准书脚_奇数页"/>
    <w:rsid w:val="00A24F29"/>
    <w:pPr>
      <w:spacing w:before="120"/>
      <w:jc w:val="right"/>
    </w:pPr>
    <w:rPr>
      <w:rFonts w:ascii="Times New Roman" w:hAnsi="Times New Roman"/>
      <w:color w:val="000000"/>
      <w:sz w:val="18"/>
      <w:szCs w:val="22"/>
    </w:rPr>
  </w:style>
  <w:style w:type="paragraph" w:customStyle="1" w:styleId="afe">
    <w:name w:val="二级无"/>
    <w:basedOn w:val="a1"/>
    <w:rsid w:val="00A24F29"/>
    <w:pPr>
      <w:widowControl/>
      <w:ind w:left="990" w:hanging="560"/>
      <w:jc w:val="left"/>
    </w:pPr>
    <w:rPr>
      <w:rFonts w:ascii="宋体" w:hAnsi="宋体" w:cs="宋体"/>
      <w:color w:val="000000"/>
      <w:kern w:val="0"/>
      <w:szCs w:val="21"/>
    </w:rPr>
  </w:style>
  <w:style w:type="paragraph" w:customStyle="1" w:styleId="aff">
    <w:name w:val="前言、引言标题"/>
    <w:next w:val="a1"/>
    <w:rsid w:val="00A24F29"/>
    <w:pPr>
      <w:shd w:val="clear" w:color="FFFFFF" w:fill="FFFFFF"/>
      <w:spacing w:before="640" w:after="560" w:line="360" w:lineRule="auto"/>
      <w:jc w:val="center"/>
      <w:outlineLvl w:val="0"/>
    </w:pPr>
    <w:rPr>
      <w:rFonts w:ascii="黑体" w:eastAsia="黑体" w:hAnsi="黑体" w:cs="黑体"/>
      <w:color w:val="00000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80AF4"/>
    <w:pPr>
      <w:widowControl w:val="0"/>
      <w:jc w:val="both"/>
    </w:pPr>
    <w:rPr>
      <w:kern w:val="2"/>
      <w:sz w:val="21"/>
      <w:szCs w:val="22"/>
    </w:rPr>
  </w:style>
  <w:style w:type="paragraph" w:styleId="1">
    <w:name w:val="heading 1"/>
    <w:basedOn w:val="a1"/>
    <w:next w:val="a1"/>
    <w:link w:val="1Char"/>
    <w:qFormat/>
    <w:rsid w:val="00A24F29"/>
    <w:pPr>
      <w:keepNext/>
      <w:keepLines/>
      <w:numPr>
        <w:numId w:val="1"/>
      </w:numPr>
      <w:spacing w:before="120" w:after="120" w:line="276" w:lineRule="auto"/>
      <w:outlineLvl w:val="0"/>
    </w:pPr>
    <w:rPr>
      <w:rFonts w:ascii="Times New Roman" w:eastAsia="黑体" w:hAnsi="Times New Roman"/>
      <w:color w:val="000000"/>
      <w:kern w:val="0"/>
      <w:szCs w:val="44"/>
    </w:rPr>
  </w:style>
  <w:style w:type="paragraph" w:styleId="2">
    <w:name w:val="heading 2"/>
    <w:basedOn w:val="a1"/>
    <w:next w:val="a1"/>
    <w:link w:val="2Char"/>
    <w:qFormat/>
    <w:rsid w:val="00A24F29"/>
    <w:pPr>
      <w:keepNext/>
      <w:keepLines/>
      <w:numPr>
        <w:ilvl w:val="1"/>
        <w:numId w:val="1"/>
      </w:numPr>
      <w:spacing w:before="180" w:line="276" w:lineRule="auto"/>
      <w:outlineLvl w:val="1"/>
    </w:pPr>
    <w:rPr>
      <w:rFonts w:ascii="Arial" w:eastAsia="黑体" w:hAnsi="Arial" w:cs="Arial"/>
      <w:color w:val="000000"/>
      <w:kern w:val="0"/>
      <w:szCs w:val="32"/>
    </w:rPr>
  </w:style>
  <w:style w:type="paragraph" w:styleId="3">
    <w:name w:val="heading 3"/>
    <w:basedOn w:val="a1"/>
    <w:next w:val="a1"/>
    <w:link w:val="3Char"/>
    <w:qFormat/>
    <w:rsid w:val="00A24F29"/>
    <w:pPr>
      <w:keepNext/>
      <w:keepLines/>
      <w:numPr>
        <w:ilvl w:val="2"/>
        <w:numId w:val="1"/>
      </w:numPr>
      <w:spacing w:line="276" w:lineRule="auto"/>
      <w:outlineLvl w:val="2"/>
    </w:pPr>
    <w:rPr>
      <w:rFonts w:ascii="Times New Roman" w:eastAsia="黑体" w:hAnsi="Times New Roman"/>
      <w:color w:val="000000"/>
      <w:kern w:val="0"/>
      <w:szCs w:val="32"/>
    </w:rPr>
  </w:style>
  <w:style w:type="paragraph" w:styleId="4">
    <w:name w:val="heading 4"/>
    <w:basedOn w:val="a1"/>
    <w:next w:val="a1"/>
    <w:link w:val="4Char"/>
    <w:qFormat/>
    <w:rsid w:val="00A24F29"/>
    <w:pPr>
      <w:numPr>
        <w:ilvl w:val="3"/>
        <w:numId w:val="1"/>
      </w:numPr>
      <w:spacing w:line="276" w:lineRule="auto"/>
      <w:outlineLvl w:val="3"/>
    </w:pPr>
    <w:rPr>
      <w:rFonts w:ascii="Arial" w:eastAsia="黑体" w:hAnsi="Arial" w:cs="Arial"/>
      <w:color w:val="000000"/>
      <w:kern w:val="0"/>
      <w:szCs w:val="28"/>
    </w:rPr>
  </w:style>
  <w:style w:type="paragraph" w:styleId="5">
    <w:name w:val="heading 5"/>
    <w:basedOn w:val="a1"/>
    <w:next w:val="a1"/>
    <w:link w:val="5Char"/>
    <w:qFormat/>
    <w:rsid w:val="00A24F29"/>
    <w:pPr>
      <w:numPr>
        <w:ilvl w:val="4"/>
        <w:numId w:val="1"/>
      </w:numPr>
      <w:spacing w:line="300" w:lineRule="auto"/>
      <w:outlineLvl w:val="4"/>
    </w:pPr>
    <w:rPr>
      <w:rFonts w:ascii="Times New Roman" w:eastAsia="黑体" w:hAnsi="Times New Roman"/>
      <w:color w:val="000000"/>
      <w:kern w:val="0"/>
      <w:szCs w:val="28"/>
    </w:rPr>
  </w:style>
  <w:style w:type="paragraph" w:styleId="6">
    <w:name w:val="heading 6"/>
    <w:basedOn w:val="a1"/>
    <w:next w:val="a1"/>
    <w:link w:val="6Char"/>
    <w:qFormat/>
    <w:rsid w:val="00A24F29"/>
    <w:pPr>
      <w:keepNext/>
      <w:keepLines/>
      <w:numPr>
        <w:ilvl w:val="5"/>
        <w:numId w:val="1"/>
      </w:numPr>
      <w:tabs>
        <w:tab w:val="left" w:pos="360"/>
      </w:tabs>
      <w:spacing w:before="240" w:after="64" w:line="317" w:lineRule="auto"/>
      <w:outlineLvl w:val="5"/>
    </w:pPr>
    <w:rPr>
      <w:rFonts w:ascii="Arial" w:eastAsia="黑体" w:hAnsi="Arial" w:cs="Arial"/>
      <w:color w:val="000000"/>
      <w:kern w:val="0"/>
      <w:szCs w:val="24"/>
    </w:rPr>
  </w:style>
  <w:style w:type="paragraph" w:styleId="7">
    <w:name w:val="heading 7"/>
    <w:basedOn w:val="a1"/>
    <w:next w:val="a1"/>
    <w:link w:val="7Char"/>
    <w:qFormat/>
    <w:rsid w:val="00A24F29"/>
    <w:pPr>
      <w:keepNext/>
      <w:keepLines/>
      <w:numPr>
        <w:ilvl w:val="6"/>
        <w:numId w:val="1"/>
      </w:numPr>
      <w:spacing w:before="120" w:line="276" w:lineRule="auto"/>
      <w:outlineLvl w:val="6"/>
    </w:pPr>
    <w:rPr>
      <w:rFonts w:ascii="Times New Roman" w:hAnsi="Times New Roman"/>
      <w:color w:val="000000"/>
      <w:kern w:val="0"/>
      <w:szCs w:val="24"/>
    </w:rPr>
  </w:style>
  <w:style w:type="paragraph" w:styleId="8">
    <w:name w:val="heading 8"/>
    <w:basedOn w:val="a1"/>
    <w:next w:val="a1"/>
    <w:link w:val="8Char"/>
    <w:qFormat/>
    <w:rsid w:val="00A24F29"/>
    <w:pPr>
      <w:keepNext/>
      <w:keepLines/>
      <w:numPr>
        <w:ilvl w:val="7"/>
        <w:numId w:val="1"/>
      </w:numPr>
      <w:spacing w:before="240" w:after="64" w:line="317" w:lineRule="auto"/>
      <w:ind w:firstLine="482"/>
      <w:outlineLvl w:val="7"/>
    </w:pPr>
    <w:rPr>
      <w:rFonts w:ascii="Arial" w:eastAsia="黑体" w:hAnsi="Arial" w:cs="Arial"/>
      <w:color w:val="000000"/>
      <w:kern w:val="0"/>
      <w:sz w:val="24"/>
      <w:szCs w:val="24"/>
    </w:rPr>
  </w:style>
  <w:style w:type="paragraph" w:styleId="9">
    <w:name w:val="heading 9"/>
    <w:basedOn w:val="a1"/>
    <w:next w:val="a1"/>
    <w:link w:val="9Char"/>
    <w:qFormat/>
    <w:rsid w:val="00A24F29"/>
    <w:pPr>
      <w:numPr>
        <w:ilvl w:val="8"/>
        <w:numId w:val="1"/>
      </w:numPr>
      <w:spacing w:line="300" w:lineRule="auto"/>
      <w:ind w:firstLine="482"/>
      <w:outlineLvl w:val="8"/>
    </w:pPr>
    <w:rPr>
      <w:rFonts w:ascii="Arial" w:hAnsi="Arial" w:cs="Arial"/>
      <w:color w:val="000000"/>
      <w:kern w:val="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nhideWhenUsed/>
    <w:rsid w:val="00BB425B"/>
    <w:rPr>
      <w:sz w:val="18"/>
      <w:szCs w:val="18"/>
    </w:rPr>
  </w:style>
  <w:style w:type="character" w:customStyle="1" w:styleId="Char">
    <w:name w:val="批注框文本 Char"/>
    <w:link w:val="a5"/>
    <w:uiPriority w:val="99"/>
    <w:semiHidden/>
    <w:rsid w:val="00BB425B"/>
    <w:rPr>
      <w:kern w:val="2"/>
      <w:sz w:val="18"/>
      <w:szCs w:val="18"/>
    </w:rPr>
  </w:style>
  <w:style w:type="paragraph" w:customStyle="1" w:styleId="a6">
    <w:name w:val="目次、标准名称标题"/>
    <w:basedOn w:val="a1"/>
    <w:next w:val="a1"/>
    <w:qFormat/>
    <w:rsid w:val="00A24F29"/>
    <w:pPr>
      <w:widowControl/>
      <w:shd w:val="clear" w:color="FFFFFF" w:fill="FFFFFF"/>
      <w:tabs>
        <w:tab w:val="left" w:pos="360"/>
      </w:tabs>
      <w:spacing w:before="640" w:after="560" w:line="460" w:lineRule="exact"/>
      <w:jc w:val="center"/>
      <w:outlineLvl w:val="0"/>
    </w:pPr>
    <w:rPr>
      <w:rFonts w:ascii="黑体" w:eastAsia="黑体" w:hAnsi="Times New Roman"/>
      <w:kern w:val="0"/>
      <w:sz w:val="32"/>
      <w:szCs w:val="20"/>
    </w:rPr>
  </w:style>
  <w:style w:type="paragraph" w:customStyle="1" w:styleId="a7">
    <w:name w:val="章标题"/>
    <w:next w:val="a8"/>
    <w:rsid w:val="00A24F29"/>
    <w:pPr>
      <w:spacing w:before="50" w:after="50"/>
      <w:ind w:left="105"/>
      <w:jc w:val="both"/>
      <w:outlineLvl w:val="1"/>
    </w:pPr>
    <w:rPr>
      <w:rFonts w:ascii="黑体" w:eastAsia="黑体" w:hAnsi="黑体" w:cs="黑体"/>
      <w:color w:val="000000"/>
      <w:sz w:val="21"/>
    </w:rPr>
  </w:style>
  <w:style w:type="paragraph" w:customStyle="1" w:styleId="a9">
    <w:name w:val="二级条标题"/>
    <w:basedOn w:val="a1"/>
    <w:next w:val="a8"/>
    <w:rsid w:val="00A24F29"/>
    <w:pPr>
      <w:widowControl/>
      <w:ind w:left="420"/>
      <w:jc w:val="left"/>
      <w:outlineLvl w:val="3"/>
    </w:pPr>
    <w:rPr>
      <w:rFonts w:ascii="Times New Roman" w:eastAsia="黑体" w:hAnsi="Times New Roman"/>
      <w:color w:val="000000"/>
      <w:kern w:val="0"/>
      <w:szCs w:val="20"/>
    </w:rPr>
  </w:style>
  <w:style w:type="paragraph" w:styleId="aa">
    <w:name w:val="footer"/>
    <w:basedOn w:val="a1"/>
    <w:link w:val="Char0"/>
    <w:rsid w:val="00A24F29"/>
    <w:pPr>
      <w:tabs>
        <w:tab w:val="center" w:pos="4153"/>
        <w:tab w:val="right" w:pos="8096"/>
      </w:tabs>
      <w:ind w:right="210"/>
      <w:jc w:val="right"/>
    </w:pPr>
    <w:rPr>
      <w:rFonts w:ascii="Times New Roman" w:hAnsi="Times New Roman"/>
      <w:color w:val="000000"/>
      <w:kern w:val="1"/>
      <w:sz w:val="18"/>
      <w:szCs w:val="18"/>
    </w:rPr>
  </w:style>
  <w:style w:type="character" w:customStyle="1" w:styleId="Char0">
    <w:name w:val="页脚 Char"/>
    <w:link w:val="aa"/>
    <w:rsid w:val="00A24F29"/>
    <w:rPr>
      <w:rFonts w:ascii="Times New Roman" w:hAnsi="Times New Roman"/>
      <w:color w:val="000000"/>
      <w:kern w:val="1"/>
      <w:sz w:val="18"/>
      <w:szCs w:val="18"/>
    </w:rPr>
  </w:style>
  <w:style w:type="paragraph" w:customStyle="1" w:styleId="ab">
    <w:name w:val="目次、前言、引言、首页标准名称"/>
    <w:next w:val="a1"/>
    <w:rsid w:val="00A24F29"/>
    <w:pPr>
      <w:shd w:val="clear" w:color="FFFFFF" w:fill="FFFFFF"/>
      <w:spacing w:before="460" w:after="460"/>
      <w:jc w:val="center"/>
    </w:pPr>
    <w:rPr>
      <w:rFonts w:ascii="黑体" w:eastAsia="黑体" w:hAnsi="黑体" w:cs="黑体"/>
      <w:color w:val="000000"/>
      <w:sz w:val="32"/>
    </w:rPr>
  </w:style>
  <w:style w:type="paragraph" w:customStyle="1" w:styleId="a8">
    <w:name w:val="段"/>
    <w:rsid w:val="00A24F29"/>
    <w:pPr>
      <w:ind w:firstLine="200"/>
      <w:jc w:val="both"/>
    </w:pPr>
    <w:rPr>
      <w:rFonts w:ascii="宋体" w:hAnsi="宋体" w:cs="宋体"/>
      <w:color w:val="000000"/>
      <w:sz w:val="21"/>
    </w:rPr>
  </w:style>
  <w:style w:type="paragraph" w:customStyle="1" w:styleId="ac">
    <w:name w:val="封面正文"/>
    <w:rsid w:val="00A24F29"/>
    <w:pPr>
      <w:jc w:val="both"/>
    </w:pPr>
    <w:rPr>
      <w:rFonts w:ascii="Times New Roman" w:hAnsi="Times New Roman"/>
      <w:color w:val="000000"/>
    </w:rPr>
  </w:style>
  <w:style w:type="paragraph" w:customStyle="1" w:styleId="ad">
    <w:name w:val="封面标准名称"/>
    <w:rsid w:val="00A24F29"/>
    <w:pPr>
      <w:widowControl w:val="0"/>
      <w:spacing w:line="680" w:lineRule="exact"/>
      <w:jc w:val="center"/>
    </w:pPr>
    <w:rPr>
      <w:rFonts w:ascii="黑体" w:eastAsia="黑体" w:hAnsi="黑体" w:cs="黑体"/>
      <w:color w:val="000000"/>
      <w:sz w:val="52"/>
    </w:rPr>
  </w:style>
  <w:style w:type="character" w:customStyle="1" w:styleId="1Char">
    <w:name w:val="标题 1 Char"/>
    <w:link w:val="1"/>
    <w:rsid w:val="00A24F29"/>
    <w:rPr>
      <w:rFonts w:ascii="Times New Roman" w:eastAsia="黑体" w:hAnsi="Times New Roman"/>
      <w:color w:val="000000"/>
      <w:sz w:val="21"/>
      <w:szCs w:val="44"/>
      <w:lang w:val="en-US" w:eastAsia="zh-CN"/>
    </w:rPr>
  </w:style>
  <w:style w:type="character" w:customStyle="1" w:styleId="2Char">
    <w:name w:val="标题 2 Char"/>
    <w:link w:val="2"/>
    <w:rsid w:val="00A24F29"/>
    <w:rPr>
      <w:rFonts w:ascii="Arial" w:eastAsia="黑体" w:hAnsi="Arial" w:cs="Arial"/>
      <w:color w:val="000000"/>
      <w:sz w:val="21"/>
      <w:szCs w:val="32"/>
      <w:lang w:val="en-US" w:eastAsia="zh-CN"/>
    </w:rPr>
  </w:style>
  <w:style w:type="character" w:customStyle="1" w:styleId="3Char">
    <w:name w:val="标题 3 Char"/>
    <w:link w:val="3"/>
    <w:rsid w:val="00A24F29"/>
    <w:rPr>
      <w:rFonts w:ascii="Times New Roman" w:eastAsia="黑体" w:hAnsi="Times New Roman"/>
      <w:color w:val="000000"/>
      <w:sz w:val="21"/>
      <w:szCs w:val="32"/>
      <w:lang w:val="en-US" w:eastAsia="zh-CN"/>
    </w:rPr>
  </w:style>
  <w:style w:type="character" w:customStyle="1" w:styleId="4Char">
    <w:name w:val="标题 4 Char"/>
    <w:link w:val="4"/>
    <w:rsid w:val="00A24F29"/>
    <w:rPr>
      <w:rFonts w:ascii="Arial" w:eastAsia="黑体" w:hAnsi="Arial" w:cs="Arial"/>
      <w:color w:val="000000"/>
      <w:sz w:val="21"/>
      <w:szCs w:val="28"/>
      <w:lang w:val="en-US" w:eastAsia="zh-CN"/>
    </w:rPr>
  </w:style>
  <w:style w:type="character" w:customStyle="1" w:styleId="5Char">
    <w:name w:val="标题 5 Char"/>
    <w:link w:val="5"/>
    <w:rsid w:val="00A24F29"/>
    <w:rPr>
      <w:rFonts w:ascii="Times New Roman" w:eastAsia="黑体" w:hAnsi="Times New Roman"/>
      <w:color w:val="000000"/>
      <w:sz w:val="21"/>
      <w:szCs w:val="28"/>
      <w:lang w:val="en-US" w:eastAsia="zh-CN"/>
    </w:rPr>
  </w:style>
  <w:style w:type="character" w:customStyle="1" w:styleId="6Char">
    <w:name w:val="标题 6 Char"/>
    <w:link w:val="6"/>
    <w:rsid w:val="00A24F29"/>
    <w:rPr>
      <w:rFonts w:ascii="Arial" w:eastAsia="黑体" w:hAnsi="Arial" w:cs="Arial"/>
      <w:color w:val="000000"/>
      <w:sz w:val="21"/>
      <w:szCs w:val="24"/>
      <w:lang w:val="en-US" w:eastAsia="zh-CN"/>
    </w:rPr>
  </w:style>
  <w:style w:type="character" w:customStyle="1" w:styleId="7Char">
    <w:name w:val="标题 7 Char"/>
    <w:link w:val="7"/>
    <w:rsid w:val="00A24F29"/>
    <w:rPr>
      <w:rFonts w:ascii="Times New Roman" w:hAnsi="Times New Roman"/>
      <w:color w:val="000000"/>
      <w:sz w:val="21"/>
      <w:szCs w:val="24"/>
      <w:lang w:val="en-US" w:eastAsia="zh-CN"/>
    </w:rPr>
  </w:style>
  <w:style w:type="character" w:customStyle="1" w:styleId="8Char">
    <w:name w:val="标题 8 Char"/>
    <w:link w:val="8"/>
    <w:rsid w:val="00A24F29"/>
    <w:rPr>
      <w:rFonts w:ascii="Arial" w:eastAsia="黑体" w:hAnsi="Arial" w:cs="Arial"/>
      <w:color w:val="000000"/>
      <w:sz w:val="24"/>
      <w:szCs w:val="24"/>
      <w:lang w:val="en-US" w:eastAsia="zh-CN"/>
    </w:rPr>
  </w:style>
  <w:style w:type="character" w:customStyle="1" w:styleId="9Char">
    <w:name w:val="标题 9 Char"/>
    <w:link w:val="9"/>
    <w:rsid w:val="00A24F29"/>
    <w:rPr>
      <w:rFonts w:ascii="Arial" w:hAnsi="Arial" w:cs="Arial"/>
      <w:color w:val="000000"/>
      <w:sz w:val="21"/>
      <w:szCs w:val="21"/>
      <w:lang w:val="en-US" w:eastAsia="zh-CN"/>
    </w:rPr>
  </w:style>
  <w:style w:type="character" w:styleId="ae">
    <w:name w:val="Hyperlink"/>
    <w:rsid w:val="00A24F29"/>
    <w:rPr>
      <w:rFonts w:ascii="Times New Roman" w:eastAsia="宋体" w:hAnsi="Times New Roman"/>
      <w:strike w:val="0"/>
      <w:color w:val="000000"/>
      <w:spacing w:val="0"/>
      <w:w w:val="100"/>
      <w:position w:val="0"/>
      <w:sz w:val="21"/>
      <w:u w:val="none"/>
      <w:vertAlign w:val="baseline"/>
    </w:rPr>
  </w:style>
  <w:style w:type="character" w:styleId="af">
    <w:name w:val="page number"/>
    <w:rsid w:val="00A24F29"/>
  </w:style>
  <w:style w:type="character" w:styleId="af0">
    <w:name w:val="Strong"/>
    <w:qFormat/>
    <w:rsid w:val="00A24F29"/>
    <w:rPr>
      <w:b/>
      <w:bCs w:val="0"/>
    </w:rPr>
  </w:style>
  <w:style w:type="character" w:styleId="af1">
    <w:name w:val="annotation reference"/>
    <w:rsid w:val="00A24F29"/>
    <w:rPr>
      <w:sz w:val="21"/>
      <w:szCs w:val="21"/>
    </w:rPr>
  </w:style>
  <w:style w:type="character" w:customStyle="1" w:styleId="Char1">
    <w:name w:val="批注文字 Char"/>
    <w:rsid w:val="00A24F29"/>
    <w:rPr>
      <w:kern w:val="1"/>
      <w:sz w:val="21"/>
    </w:rPr>
  </w:style>
  <w:style w:type="character" w:customStyle="1" w:styleId="10">
    <w:name w:val="要点1"/>
    <w:rsid w:val="00A24F29"/>
    <w:rPr>
      <w:b/>
    </w:rPr>
  </w:style>
  <w:style w:type="character" w:customStyle="1" w:styleId="Char2">
    <w:name w:val="段 Char"/>
    <w:rsid w:val="00A24F29"/>
    <w:rPr>
      <w:rFonts w:ascii="宋体" w:hAnsi="宋体"/>
      <w:sz w:val="21"/>
      <w:lang w:val="en-US" w:eastAsia="zh-CN" w:bidi="ar-SA"/>
    </w:rPr>
  </w:style>
  <w:style w:type="character" w:customStyle="1" w:styleId="apple-converted-space">
    <w:name w:val="apple-converted-space"/>
    <w:rsid w:val="00A24F29"/>
  </w:style>
  <w:style w:type="character" w:customStyle="1" w:styleId="HTMLChar">
    <w:name w:val="HTML 预设格式 Char"/>
    <w:rsid w:val="00A24F29"/>
    <w:rPr>
      <w:rFonts w:ascii="Arial" w:hAnsi="Arial" w:cs="Arial"/>
      <w:sz w:val="24"/>
      <w:szCs w:val="24"/>
    </w:rPr>
  </w:style>
  <w:style w:type="character" w:customStyle="1" w:styleId="ask-title3">
    <w:name w:val="ask-title3"/>
    <w:rsid w:val="00A24F29"/>
  </w:style>
  <w:style w:type="paragraph" w:styleId="af2">
    <w:name w:val="header"/>
    <w:basedOn w:val="a1"/>
    <w:link w:val="Char3"/>
    <w:rsid w:val="00A24F29"/>
    <w:pPr>
      <w:pBdr>
        <w:bottom w:val="single" w:sz="6" w:space="1" w:color="000000"/>
      </w:pBdr>
      <w:tabs>
        <w:tab w:val="center" w:pos="4153"/>
        <w:tab w:val="right" w:pos="8306"/>
      </w:tabs>
      <w:spacing w:line="360" w:lineRule="auto"/>
      <w:jc w:val="center"/>
    </w:pPr>
    <w:rPr>
      <w:rFonts w:ascii="Times New Roman" w:hAnsi="Times New Roman"/>
      <w:color w:val="000000"/>
      <w:kern w:val="1"/>
      <w:sz w:val="18"/>
      <w:szCs w:val="18"/>
    </w:rPr>
  </w:style>
  <w:style w:type="character" w:customStyle="1" w:styleId="Char3">
    <w:name w:val="页眉 Char"/>
    <w:link w:val="af2"/>
    <w:rsid w:val="00A24F29"/>
    <w:rPr>
      <w:rFonts w:ascii="Times New Roman" w:hAnsi="Times New Roman"/>
      <w:color w:val="000000"/>
      <w:kern w:val="1"/>
      <w:sz w:val="18"/>
      <w:szCs w:val="18"/>
    </w:rPr>
  </w:style>
  <w:style w:type="paragraph" w:styleId="af3">
    <w:name w:val="Body Text"/>
    <w:basedOn w:val="a1"/>
    <w:link w:val="Char4"/>
    <w:rsid w:val="00A24F29"/>
    <w:pPr>
      <w:spacing w:line="360" w:lineRule="auto"/>
    </w:pPr>
    <w:rPr>
      <w:rFonts w:ascii="Times New Roman" w:hAnsi="Times New Roman"/>
      <w:color w:val="000000"/>
      <w:kern w:val="1"/>
      <w:sz w:val="18"/>
      <w:szCs w:val="20"/>
    </w:rPr>
  </w:style>
  <w:style w:type="character" w:customStyle="1" w:styleId="Char4">
    <w:name w:val="正文文本 Char"/>
    <w:link w:val="af3"/>
    <w:rsid w:val="00A24F29"/>
    <w:rPr>
      <w:rFonts w:ascii="Times New Roman" w:hAnsi="Times New Roman"/>
      <w:color w:val="000000"/>
      <w:kern w:val="1"/>
      <w:sz w:val="18"/>
    </w:rPr>
  </w:style>
  <w:style w:type="paragraph" w:styleId="af4">
    <w:name w:val="Normal (Web)"/>
    <w:basedOn w:val="a1"/>
    <w:rsid w:val="00A24F29"/>
    <w:pPr>
      <w:widowControl/>
      <w:spacing w:before="100" w:beforeAutospacing="1" w:after="100" w:afterAutospacing="1" w:line="360" w:lineRule="auto"/>
      <w:jc w:val="left"/>
    </w:pPr>
    <w:rPr>
      <w:rFonts w:ascii="宋体" w:hAnsi="宋体" w:cs="宋体"/>
      <w:color w:val="000000"/>
      <w:kern w:val="0"/>
      <w:sz w:val="24"/>
      <w:szCs w:val="24"/>
    </w:rPr>
  </w:style>
  <w:style w:type="paragraph" w:styleId="af5">
    <w:name w:val="Plain Text"/>
    <w:basedOn w:val="a1"/>
    <w:link w:val="Char5"/>
    <w:rsid w:val="00A24F29"/>
    <w:pPr>
      <w:spacing w:line="360" w:lineRule="auto"/>
    </w:pPr>
    <w:rPr>
      <w:rFonts w:ascii="宋体" w:hAnsi="宋体" w:cs="Courier New"/>
      <w:color w:val="000000"/>
      <w:kern w:val="1"/>
      <w:szCs w:val="21"/>
    </w:rPr>
  </w:style>
  <w:style w:type="character" w:customStyle="1" w:styleId="Char5">
    <w:name w:val="纯文本 Char"/>
    <w:link w:val="af5"/>
    <w:rsid w:val="00A24F29"/>
    <w:rPr>
      <w:rFonts w:ascii="宋体" w:hAnsi="宋体" w:cs="Courier New"/>
      <w:color w:val="000000"/>
      <w:kern w:val="1"/>
      <w:sz w:val="21"/>
      <w:szCs w:val="21"/>
    </w:rPr>
  </w:style>
  <w:style w:type="paragraph" w:styleId="af6">
    <w:name w:val="annotation text"/>
    <w:basedOn w:val="a1"/>
    <w:link w:val="Char10"/>
    <w:unhideWhenUsed/>
    <w:rsid w:val="00A24F29"/>
    <w:pPr>
      <w:jc w:val="left"/>
    </w:pPr>
  </w:style>
  <w:style w:type="character" w:customStyle="1" w:styleId="Char10">
    <w:name w:val="批注文字 Char1"/>
    <w:link w:val="af6"/>
    <w:uiPriority w:val="99"/>
    <w:semiHidden/>
    <w:rsid w:val="00A24F29"/>
    <w:rPr>
      <w:kern w:val="2"/>
      <w:sz w:val="21"/>
      <w:szCs w:val="22"/>
    </w:rPr>
  </w:style>
  <w:style w:type="paragraph" w:styleId="af7">
    <w:name w:val="annotation subject"/>
    <w:basedOn w:val="af6"/>
    <w:next w:val="af6"/>
    <w:link w:val="Char6"/>
    <w:rsid w:val="00A24F29"/>
    <w:pPr>
      <w:spacing w:line="360" w:lineRule="auto"/>
    </w:pPr>
    <w:rPr>
      <w:rFonts w:ascii="Times New Roman" w:hAnsi="Times New Roman"/>
      <w:b/>
      <w:color w:val="000000"/>
      <w:kern w:val="1"/>
      <w:szCs w:val="20"/>
      <w:lang w:val="zh-CN"/>
    </w:rPr>
  </w:style>
  <w:style w:type="character" w:customStyle="1" w:styleId="Char6">
    <w:name w:val="批注主题 Char"/>
    <w:link w:val="af7"/>
    <w:rsid w:val="00A24F29"/>
    <w:rPr>
      <w:rFonts w:ascii="Times New Roman" w:hAnsi="Times New Roman"/>
      <w:b/>
      <w:color w:val="000000"/>
      <w:kern w:val="1"/>
      <w:sz w:val="21"/>
      <w:szCs w:val="22"/>
      <w:lang w:val="zh-CN"/>
    </w:rPr>
  </w:style>
  <w:style w:type="paragraph" w:styleId="HTML">
    <w:name w:val="HTML Preformatted"/>
    <w:basedOn w:val="a1"/>
    <w:link w:val="HTMLChar1"/>
    <w:rsid w:val="00A24F29"/>
    <w:pPr>
      <w:widowControl/>
      <w:tabs>
        <w:tab w:val="left" w:pos="916"/>
        <w:tab w:val="left" w:pos="1832"/>
        <w:tab w:val="left" w:pos="2748"/>
        <w:tab w:val="left" w:pos="3664"/>
        <w:tab w:val="left" w:pos="4580"/>
        <w:tab w:val="left" w:pos="5496"/>
        <w:tab w:val="left" w:pos="6412"/>
        <w:tab w:val="left" w:pos="7328"/>
        <w:tab w:val="left" w:pos="8244"/>
        <w:tab w:val="left" w:pos="8929"/>
      </w:tabs>
      <w:jc w:val="left"/>
    </w:pPr>
    <w:rPr>
      <w:rFonts w:ascii="Arial" w:hAnsi="Arial" w:cs="Arial"/>
      <w:color w:val="000000"/>
      <w:kern w:val="0"/>
      <w:sz w:val="24"/>
      <w:szCs w:val="24"/>
      <w:lang w:val="zh-CN"/>
    </w:rPr>
  </w:style>
  <w:style w:type="character" w:customStyle="1" w:styleId="HTMLChar1">
    <w:name w:val="HTML 预设格式 Char1"/>
    <w:link w:val="HTML"/>
    <w:rsid w:val="00A24F29"/>
    <w:rPr>
      <w:rFonts w:ascii="Arial" w:hAnsi="Arial" w:cs="Arial"/>
      <w:color w:val="000000"/>
      <w:sz w:val="24"/>
      <w:szCs w:val="24"/>
      <w:lang w:val="zh-CN"/>
    </w:rPr>
  </w:style>
  <w:style w:type="paragraph" w:styleId="20">
    <w:name w:val="Body Text 2"/>
    <w:basedOn w:val="a1"/>
    <w:link w:val="2Char0"/>
    <w:rsid w:val="00A24F29"/>
    <w:pPr>
      <w:spacing w:after="120" w:line="480" w:lineRule="auto"/>
    </w:pPr>
    <w:rPr>
      <w:rFonts w:ascii="Times New Roman" w:hAnsi="Times New Roman"/>
      <w:color w:val="000000"/>
      <w:kern w:val="1"/>
      <w:szCs w:val="20"/>
    </w:rPr>
  </w:style>
  <w:style w:type="character" w:customStyle="1" w:styleId="2Char0">
    <w:name w:val="正文文本 2 Char"/>
    <w:link w:val="20"/>
    <w:rsid w:val="00A24F29"/>
    <w:rPr>
      <w:rFonts w:ascii="Times New Roman" w:hAnsi="Times New Roman"/>
      <w:color w:val="000000"/>
      <w:kern w:val="1"/>
      <w:sz w:val="21"/>
    </w:rPr>
  </w:style>
  <w:style w:type="paragraph" w:customStyle="1" w:styleId="21">
    <w:name w:val="正文文本 21"/>
    <w:basedOn w:val="a1"/>
    <w:rsid w:val="00A24F29"/>
    <w:pPr>
      <w:spacing w:line="360" w:lineRule="auto"/>
      <w:ind w:firstLine="720"/>
    </w:pPr>
    <w:rPr>
      <w:rFonts w:ascii="Times New Roman" w:hAnsi="Times New Roman"/>
      <w:color w:val="000000"/>
      <w:kern w:val="1"/>
      <w:sz w:val="24"/>
      <w:szCs w:val="20"/>
    </w:rPr>
  </w:style>
  <w:style w:type="paragraph" w:customStyle="1" w:styleId="11">
    <w:name w:val="普通(网站)1"/>
    <w:basedOn w:val="a1"/>
    <w:rsid w:val="00A24F29"/>
    <w:pPr>
      <w:widowControl/>
      <w:spacing w:before="100" w:after="100" w:line="360" w:lineRule="auto"/>
      <w:jc w:val="left"/>
    </w:pPr>
    <w:rPr>
      <w:rFonts w:ascii="宋体" w:hAnsi="宋体" w:cs="宋体"/>
      <w:color w:val="000000"/>
      <w:kern w:val="0"/>
      <w:sz w:val="24"/>
      <w:szCs w:val="20"/>
    </w:rPr>
  </w:style>
  <w:style w:type="paragraph" w:customStyle="1" w:styleId="af8">
    <w:name w:val="¶Î"/>
    <w:basedOn w:val="a1"/>
    <w:rsid w:val="00A24F29"/>
    <w:pPr>
      <w:spacing w:line="360" w:lineRule="auto"/>
      <w:ind w:firstLine="200"/>
    </w:pPr>
    <w:rPr>
      <w:rFonts w:ascii="宋体" w:hAnsi="宋体" w:cs="宋体"/>
      <w:color w:val="000000"/>
      <w:kern w:val="0"/>
      <w:szCs w:val="21"/>
      <w:lang w:val="zh-CN"/>
    </w:rPr>
  </w:style>
  <w:style w:type="paragraph" w:customStyle="1" w:styleId="CharCharChar1CharCharCharCharCharCharCharCharCharCharCharCharChar">
    <w:name w:val="Char Char Char1 Char Char Char Char Char Char Char Char Char Char Char Char Char"/>
    <w:basedOn w:val="a1"/>
    <w:rsid w:val="00A24F29"/>
    <w:pPr>
      <w:widowControl/>
      <w:spacing w:after="160" w:line="240" w:lineRule="exact"/>
      <w:jc w:val="left"/>
    </w:pPr>
    <w:rPr>
      <w:rFonts w:ascii="Verdana" w:hAnsi="Verdana" w:cs="Verdana"/>
      <w:color w:val="000000"/>
      <w:kern w:val="0"/>
      <w:sz w:val="18"/>
      <w:szCs w:val="20"/>
      <w:lang w:eastAsia="en-US"/>
    </w:rPr>
  </w:style>
  <w:style w:type="paragraph" w:styleId="af9">
    <w:name w:val="List Paragraph"/>
    <w:basedOn w:val="a1"/>
    <w:uiPriority w:val="34"/>
    <w:qFormat/>
    <w:rsid w:val="00A24F29"/>
    <w:pPr>
      <w:spacing w:line="360" w:lineRule="auto"/>
      <w:ind w:firstLineChars="200" w:firstLine="420"/>
    </w:pPr>
    <w:rPr>
      <w:rFonts w:ascii="Times New Roman" w:hAnsi="Times New Roman"/>
      <w:color w:val="000000"/>
      <w:kern w:val="0"/>
      <w:szCs w:val="20"/>
    </w:rPr>
  </w:style>
  <w:style w:type="paragraph" w:customStyle="1" w:styleId="a">
    <w:name w:val="一级条标题"/>
    <w:basedOn w:val="a7"/>
    <w:next w:val="a1"/>
    <w:rsid w:val="00A24F29"/>
    <w:pPr>
      <w:numPr>
        <w:numId w:val="2"/>
      </w:numPr>
      <w:spacing w:before="0" w:after="0" w:line="360" w:lineRule="auto"/>
      <w:ind w:left="0"/>
      <w:outlineLvl w:val="2"/>
    </w:pPr>
  </w:style>
  <w:style w:type="paragraph" w:customStyle="1" w:styleId="a0">
    <w:name w:val="五级条标题"/>
    <w:basedOn w:val="afa"/>
    <w:next w:val="a1"/>
    <w:rsid w:val="00A24F29"/>
    <w:pPr>
      <w:outlineLvl w:val="6"/>
    </w:pPr>
  </w:style>
  <w:style w:type="paragraph" w:customStyle="1" w:styleId="ListParagraph">
    <w:name w:val="List Paragraph*"/>
    <w:basedOn w:val="a1"/>
    <w:rsid w:val="00A24F29"/>
    <w:pPr>
      <w:widowControl/>
      <w:ind w:firstLine="420"/>
      <w:jc w:val="left"/>
    </w:pPr>
    <w:rPr>
      <w:rFonts w:ascii="Times New Roman" w:hAnsi="Times New Roman"/>
      <w:color w:val="000000"/>
      <w:kern w:val="0"/>
      <w:sz w:val="24"/>
      <w:szCs w:val="24"/>
    </w:rPr>
  </w:style>
  <w:style w:type="paragraph" w:customStyle="1" w:styleId="CharChar1">
    <w:name w:val="Char Char1"/>
    <w:basedOn w:val="a1"/>
    <w:rsid w:val="00A24F29"/>
    <w:pPr>
      <w:widowControl/>
      <w:spacing w:after="160" w:line="240" w:lineRule="exact"/>
      <w:jc w:val="left"/>
    </w:pPr>
    <w:rPr>
      <w:rFonts w:ascii="Verdana" w:hAnsi="Verdana" w:cs="Verdana"/>
      <w:color w:val="000000"/>
      <w:kern w:val="0"/>
      <w:sz w:val="18"/>
      <w:szCs w:val="20"/>
      <w:lang w:eastAsia="en-US"/>
    </w:rPr>
  </w:style>
  <w:style w:type="paragraph" w:customStyle="1" w:styleId="afa">
    <w:name w:val="四级条标题"/>
    <w:basedOn w:val="afb"/>
    <w:next w:val="a1"/>
    <w:rsid w:val="00A24F29"/>
    <w:pPr>
      <w:outlineLvl w:val="5"/>
    </w:pPr>
  </w:style>
  <w:style w:type="paragraph" w:customStyle="1" w:styleId="afb">
    <w:name w:val="三级条标题"/>
    <w:basedOn w:val="a9"/>
    <w:next w:val="a1"/>
    <w:rsid w:val="00A24F29"/>
    <w:pPr>
      <w:spacing w:line="360" w:lineRule="auto"/>
      <w:ind w:left="0"/>
      <w:jc w:val="both"/>
      <w:outlineLvl w:val="4"/>
    </w:pPr>
    <w:rPr>
      <w:rFonts w:ascii="黑体" w:hAnsi="黑体" w:cs="黑体"/>
    </w:rPr>
  </w:style>
  <w:style w:type="paragraph" w:customStyle="1" w:styleId="Default">
    <w:name w:val="Default"/>
    <w:rsid w:val="00A24F29"/>
    <w:pPr>
      <w:widowControl w:val="0"/>
      <w:spacing w:line="360" w:lineRule="auto"/>
      <w:jc w:val="both"/>
    </w:pPr>
    <w:rPr>
      <w:rFonts w:ascii="宋体" w:hAnsi="宋体" w:cs="宋体"/>
      <w:color w:val="000000"/>
      <w:sz w:val="24"/>
      <w:szCs w:val="24"/>
    </w:rPr>
  </w:style>
  <w:style w:type="paragraph" w:customStyle="1" w:styleId="Char7">
    <w:name w:val="Char"/>
    <w:basedOn w:val="a1"/>
    <w:rsid w:val="00A24F29"/>
    <w:pPr>
      <w:widowControl/>
      <w:spacing w:after="160" w:line="240" w:lineRule="exact"/>
      <w:jc w:val="left"/>
    </w:pPr>
    <w:rPr>
      <w:rFonts w:ascii="Verdana" w:hAnsi="Verdana" w:cs="Verdana"/>
      <w:color w:val="000000"/>
      <w:kern w:val="0"/>
      <w:sz w:val="18"/>
      <w:szCs w:val="20"/>
      <w:lang w:eastAsia="en-US"/>
    </w:rPr>
  </w:style>
  <w:style w:type="paragraph" w:customStyle="1" w:styleId="afc">
    <w:name w:val="封面标准英文名称"/>
    <w:rsid w:val="00A24F29"/>
    <w:pPr>
      <w:widowControl w:val="0"/>
      <w:spacing w:before="370" w:line="400" w:lineRule="exact"/>
      <w:jc w:val="center"/>
    </w:pPr>
    <w:rPr>
      <w:rFonts w:ascii="Times New Roman" w:hAnsi="Times New Roman"/>
      <w:color w:val="000000"/>
      <w:sz w:val="28"/>
    </w:rPr>
  </w:style>
  <w:style w:type="paragraph" w:customStyle="1" w:styleId="afd">
    <w:name w:val="标准书脚_奇数页"/>
    <w:rsid w:val="00A24F29"/>
    <w:pPr>
      <w:spacing w:before="120"/>
      <w:jc w:val="right"/>
    </w:pPr>
    <w:rPr>
      <w:rFonts w:ascii="Times New Roman" w:hAnsi="Times New Roman"/>
      <w:color w:val="000000"/>
      <w:sz w:val="18"/>
      <w:szCs w:val="22"/>
    </w:rPr>
  </w:style>
  <w:style w:type="paragraph" w:customStyle="1" w:styleId="afe">
    <w:name w:val="二级无"/>
    <w:basedOn w:val="a1"/>
    <w:rsid w:val="00A24F29"/>
    <w:pPr>
      <w:widowControl/>
      <w:ind w:left="990" w:hanging="560"/>
      <w:jc w:val="left"/>
    </w:pPr>
    <w:rPr>
      <w:rFonts w:ascii="宋体" w:hAnsi="宋体" w:cs="宋体"/>
      <w:color w:val="000000"/>
      <w:kern w:val="0"/>
      <w:szCs w:val="21"/>
    </w:rPr>
  </w:style>
  <w:style w:type="paragraph" w:customStyle="1" w:styleId="aff">
    <w:name w:val="前言、引言标题"/>
    <w:next w:val="a1"/>
    <w:rsid w:val="00A24F29"/>
    <w:pPr>
      <w:shd w:val="clear" w:color="FFFFFF" w:fill="FFFFFF"/>
      <w:spacing w:before="640" w:after="560" w:line="360" w:lineRule="auto"/>
      <w:jc w:val="center"/>
      <w:outlineLvl w:val="0"/>
    </w:pPr>
    <w:rPr>
      <w:rFonts w:ascii="黑体" w:eastAsia="黑体" w:hAnsi="黑体" w:cs="黑体"/>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8399</Words>
  <Characters>9912</Characters>
  <Application>Microsoft Office Word</Application>
  <DocSecurity>0</DocSecurity>
  <Lines>9912</Lines>
  <Paragraphs>796</Paragraphs>
  <ScaleCrop>false</ScaleCrop>
  <Company>HNWST</Company>
  <LinksUpToDate>false</LinksUpToDate>
  <CharactersWithSpaces>17515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曾艳</cp:lastModifiedBy>
  <cp:revision>2</cp:revision>
  <cp:lastPrinted>2018-11-05T01:57:00Z</cp:lastPrinted>
  <dcterms:created xsi:type="dcterms:W3CDTF">2018-11-05T02:13:00Z</dcterms:created>
  <dcterms:modified xsi:type="dcterms:W3CDTF">2018-11-05T02:13:00Z</dcterms:modified>
</cp:coreProperties>
</file>