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84" w:rsidRDefault="00F44C73" w:rsidP="00F44C73">
      <w:pPr>
        <w:jc w:val="center"/>
        <w:rPr>
          <w:b/>
          <w:sz w:val="36"/>
        </w:rPr>
      </w:pPr>
      <w:r>
        <w:rPr>
          <w:rFonts w:hint="eastAsia"/>
          <w:b/>
          <w:sz w:val="36"/>
        </w:rPr>
        <w:t>2015</w:t>
      </w:r>
      <w:r w:rsidR="00691284">
        <w:rPr>
          <w:rFonts w:hint="eastAsia"/>
          <w:b/>
          <w:sz w:val="36"/>
        </w:rPr>
        <w:t>年中央补助地方</w:t>
      </w:r>
      <w:r w:rsidR="007306A4">
        <w:rPr>
          <w:rFonts w:hint="eastAsia"/>
          <w:b/>
          <w:sz w:val="36"/>
        </w:rPr>
        <w:t>健康素养促进行动</w:t>
      </w:r>
      <w:r w:rsidR="00603A2F">
        <w:rPr>
          <w:rFonts w:hint="eastAsia"/>
          <w:b/>
          <w:sz w:val="36"/>
        </w:rPr>
        <w:t>项目</w:t>
      </w:r>
    </w:p>
    <w:p w:rsidR="00F44C73" w:rsidRPr="00B2617E" w:rsidRDefault="00F44C73" w:rsidP="00F44C73">
      <w:pPr>
        <w:jc w:val="center"/>
        <w:rPr>
          <w:b/>
          <w:sz w:val="36"/>
        </w:rPr>
      </w:pPr>
      <w:r w:rsidRPr="00B2617E">
        <w:rPr>
          <w:rFonts w:hint="eastAsia"/>
          <w:b/>
          <w:sz w:val="36"/>
        </w:rPr>
        <w:t>戒烟门诊工作方案</w:t>
      </w:r>
    </w:p>
    <w:p w:rsidR="00F44C73" w:rsidRDefault="00F44C73" w:rsidP="00F44C73">
      <w:pPr>
        <w:rPr>
          <w:sz w:val="24"/>
        </w:rPr>
      </w:pPr>
    </w:p>
    <w:p w:rsidR="00F44C73" w:rsidRPr="00FA7053" w:rsidRDefault="00F44C73" w:rsidP="00F44C73">
      <w:pPr>
        <w:pStyle w:val="a5"/>
        <w:numPr>
          <w:ilvl w:val="0"/>
          <w:numId w:val="1"/>
        </w:numPr>
        <w:ind w:firstLineChars="0"/>
        <w:rPr>
          <w:b/>
          <w:sz w:val="24"/>
        </w:rPr>
      </w:pPr>
      <w:r w:rsidRPr="00FA7053">
        <w:rPr>
          <w:rFonts w:hint="eastAsia"/>
          <w:b/>
          <w:sz w:val="24"/>
        </w:rPr>
        <w:t>背景</w:t>
      </w:r>
    </w:p>
    <w:p w:rsidR="00F44C73" w:rsidRDefault="00F44C73" w:rsidP="00F44C73">
      <w:pPr>
        <w:spacing w:line="360" w:lineRule="auto"/>
        <w:ind w:firstLineChars="200" w:firstLine="480"/>
        <w:rPr>
          <w:sz w:val="24"/>
        </w:rPr>
      </w:pPr>
      <w:r>
        <w:rPr>
          <w:rFonts w:hint="eastAsia"/>
          <w:sz w:val="24"/>
        </w:rPr>
        <w:t>2014</w:t>
      </w:r>
      <w:r w:rsidRPr="00E934D7">
        <w:rPr>
          <w:rFonts w:hint="eastAsia"/>
          <w:sz w:val="24"/>
        </w:rPr>
        <w:t>年中央补助地方健康素养促进行动项目</w:t>
      </w:r>
      <w:r>
        <w:rPr>
          <w:rFonts w:hint="eastAsia"/>
          <w:sz w:val="24"/>
        </w:rPr>
        <w:t>在全国各省（区、市）和兵团</w:t>
      </w:r>
      <w:r w:rsidRPr="00E934D7">
        <w:rPr>
          <w:rFonts w:hint="eastAsia"/>
          <w:sz w:val="24"/>
        </w:rPr>
        <w:t>开展健康促进医院创建的医疗机构中选择</w:t>
      </w:r>
      <w:r w:rsidRPr="00E934D7">
        <w:rPr>
          <w:rFonts w:hint="eastAsia"/>
          <w:sz w:val="24"/>
        </w:rPr>
        <w:t>3</w:t>
      </w:r>
      <w:r w:rsidRPr="00E934D7">
        <w:rPr>
          <w:rFonts w:hint="eastAsia"/>
          <w:sz w:val="24"/>
        </w:rPr>
        <w:t>个医疗机构开展戒烟门诊服务</w:t>
      </w:r>
      <w:r w:rsidRPr="00294D83">
        <w:rPr>
          <w:rFonts w:hint="eastAsia"/>
          <w:sz w:val="24"/>
        </w:rPr>
        <w:t>。</w:t>
      </w:r>
      <w:r>
        <w:rPr>
          <w:rFonts w:hint="eastAsia"/>
          <w:sz w:val="24"/>
        </w:rPr>
        <w:t>经过一年的创建工作，全国戒烟门诊建设初具成效，共完成</w:t>
      </w:r>
      <w:r>
        <w:rPr>
          <w:rFonts w:hint="eastAsia"/>
          <w:sz w:val="24"/>
        </w:rPr>
        <w:t>96</w:t>
      </w:r>
      <w:r>
        <w:rPr>
          <w:rFonts w:hint="eastAsia"/>
          <w:sz w:val="24"/>
        </w:rPr>
        <w:t>家戒烟门诊创建工作，开展戒烟干预</w:t>
      </w:r>
      <w:r w:rsidR="004F6378">
        <w:rPr>
          <w:rFonts w:hint="eastAsia"/>
          <w:sz w:val="24"/>
        </w:rPr>
        <w:t>超过</w:t>
      </w:r>
      <w:r w:rsidR="004F6378">
        <w:rPr>
          <w:rFonts w:hint="eastAsia"/>
          <w:sz w:val="24"/>
        </w:rPr>
        <w:t>6000</w:t>
      </w:r>
      <w:r>
        <w:rPr>
          <w:rFonts w:hint="eastAsia"/>
          <w:sz w:val="24"/>
        </w:rPr>
        <w:t>例。</w:t>
      </w:r>
    </w:p>
    <w:p w:rsidR="00F44C73" w:rsidRDefault="00F44C73" w:rsidP="00F44C73">
      <w:pPr>
        <w:spacing w:line="360" w:lineRule="auto"/>
        <w:ind w:firstLineChars="200" w:firstLine="480"/>
        <w:rPr>
          <w:sz w:val="24"/>
        </w:rPr>
      </w:pPr>
      <w:r w:rsidRPr="00224CB5">
        <w:rPr>
          <w:rFonts w:hint="eastAsia"/>
          <w:sz w:val="24"/>
        </w:rPr>
        <w:t>戒烟门诊是众多戒烟方法中最具有成本效益的方法之一，</w:t>
      </w:r>
      <w:r>
        <w:rPr>
          <w:rFonts w:hint="eastAsia"/>
          <w:sz w:val="24"/>
        </w:rPr>
        <w:t>世界上很多国家已经建立并成功运行戒烟门诊。因此，</w:t>
      </w:r>
      <w:r>
        <w:rPr>
          <w:rFonts w:hint="eastAsia"/>
          <w:sz w:val="24"/>
        </w:rPr>
        <w:t>2015</w:t>
      </w:r>
      <w:r w:rsidR="00CC6C82">
        <w:rPr>
          <w:rFonts w:hint="eastAsia"/>
          <w:sz w:val="24"/>
        </w:rPr>
        <w:t>年中央补助地方</w:t>
      </w:r>
      <w:r>
        <w:rPr>
          <w:rFonts w:hint="eastAsia"/>
          <w:sz w:val="24"/>
        </w:rPr>
        <w:t>项目将继续支持全国戒烟门诊的建设，在全国</w:t>
      </w:r>
      <w:r>
        <w:rPr>
          <w:rFonts w:hint="eastAsia"/>
          <w:sz w:val="24"/>
        </w:rPr>
        <w:t>31</w:t>
      </w:r>
      <w:r>
        <w:rPr>
          <w:rFonts w:hint="eastAsia"/>
          <w:sz w:val="24"/>
        </w:rPr>
        <w:t>个省（区、市）和兵团各选取</w:t>
      </w:r>
      <w:r>
        <w:rPr>
          <w:rFonts w:hint="eastAsia"/>
          <w:sz w:val="24"/>
        </w:rPr>
        <w:t>3</w:t>
      </w:r>
      <w:r>
        <w:rPr>
          <w:rFonts w:hint="eastAsia"/>
          <w:sz w:val="24"/>
        </w:rPr>
        <w:t>家健康促进医院开展戒烟门诊创建工作。</w:t>
      </w:r>
      <w:r w:rsidRPr="00BB619F">
        <w:rPr>
          <w:rFonts w:hint="eastAsia"/>
          <w:sz w:val="24"/>
        </w:rPr>
        <w:t>各省可继续</w:t>
      </w:r>
      <w:r>
        <w:rPr>
          <w:rFonts w:hint="eastAsia"/>
          <w:sz w:val="24"/>
        </w:rPr>
        <w:t>选取</w:t>
      </w:r>
      <w:r w:rsidRPr="00BB619F">
        <w:rPr>
          <w:rFonts w:hint="eastAsia"/>
          <w:sz w:val="24"/>
        </w:rPr>
        <w:t>2014</w:t>
      </w:r>
      <w:r w:rsidRPr="00BB619F">
        <w:rPr>
          <w:rFonts w:hint="eastAsia"/>
          <w:sz w:val="24"/>
        </w:rPr>
        <w:t>年上报的医院开展戒烟门诊创建工作，亦可根据需要选取其他适合的医院开展戒烟门诊创建工作。</w:t>
      </w:r>
    </w:p>
    <w:p w:rsidR="00F44C73" w:rsidRPr="00FA7053" w:rsidRDefault="00F44C73" w:rsidP="00F44C73">
      <w:pPr>
        <w:pStyle w:val="a5"/>
        <w:numPr>
          <w:ilvl w:val="0"/>
          <w:numId w:val="1"/>
        </w:numPr>
        <w:ind w:firstLineChars="0"/>
        <w:rPr>
          <w:b/>
          <w:sz w:val="24"/>
        </w:rPr>
      </w:pPr>
      <w:r w:rsidRPr="00FA7053">
        <w:rPr>
          <w:rFonts w:hint="eastAsia"/>
          <w:b/>
          <w:sz w:val="24"/>
        </w:rPr>
        <w:t>目标</w:t>
      </w:r>
    </w:p>
    <w:p w:rsidR="00F44C73" w:rsidRPr="00294D83" w:rsidRDefault="00F44C73" w:rsidP="00F44C73">
      <w:pPr>
        <w:spacing w:line="360" w:lineRule="auto"/>
        <w:ind w:firstLineChars="200" w:firstLine="480"/>
        <w:rPr>
          <w:sz w:val="24"/>
        </w:rPr>
      </w:pPr>
      <w:r>
        <w:rPr>
          <w:rFonts w:hint="eastAsia"/>
          <w:sz w:val="24"/>
        </w:rPr>
        <w:t>通过在全国范围内开展戒烟门诊创建工作，</w:t>
      </w:r>
      <w:r w:rsidRPr="00294D83">
        <w:rPr>
          <w:rFonts w:hint="eastAsia"/>
          <w:sz w:val="24"/>
        </w:rPr>
        <w:t>搭建全国戒烟门诊体系，规范诊疗程序，加强全国戒烟门诊能力建设，提高我国戒烟服务能力。</w:t>
      </w:r>
    </w:p>
    <w:p w:rsidR="00F44C73" w:rsidRPr="00FA7053" w:rsidRDefault="00F44C73" w:rsidP="00F44C73">
      <w:pPr>
        <w:pStyle w:val="a5"/>
        <w:numPr>
          <w:ilvl w:val="0"/>
          <w:numId w:val="1"/>
        </w:numPr>
        <w:ind w:firstLineChars="0"/>
        <w:rPr>
          <w:b/>
          <w:sz w:val="24"/>
        </w:rPr>
      </w:pPr>
      <w:r w:rsidRPr="00FA7053">
        <w:rPr>
          <w:rFonts w:hint="eastAsia"/>
          <w:b/>
          <w:sz w:val="24"/>
        </w:rPr>
        <w:t>工作范围</w:t>
      </w:r>
    </w:p>
    <w:p w:rsidR="00F44C73" w:rsidRPr="005F14D7" w:rsidRDefault="00F44C73" w:rsidP="00F44C73">
      <w:pPr>
        <w:spacing w:line="360" w:lineRule="auto"/>
        <w:ind w:firstLineChars="200" w:firstLine="480"/>
        <w:rPr>
          <w:sz w:val="24"/>
        </w:rPr>
      </w:pPr>
      <w:r w:rsidRPr="005F14D7">
        <w:rPr>
          <w:rFonts w:hint="eastAsia"/>
          <w:sz w:val="24"/>
        </w:rPr>
        <w:t>在全国</w:t>
      </w:r>
      <w:r w:rsidRPr="005F14D7">
        <w:rPr>
          <w:rFonts w:hint="eastAsia"/>
          <w:sz w:val="24"/>
        </w:rPr>
        <w:t>31</w:t>
      </w:r>
      <w:r w:rsidRPr="005F14D7">
        <w:rPr>
          <w:rFonts w:hint="eastAsia"/>
          <w:sz w:val="24"/>
        </w:rPr>
        <w:t>个省（区、市）及新疆生产建设兵团开展。</w:t>
      </w:r>
      <w:r>
        <w:rPr>
          <w:rFonts w:hint="eastAsia"/>
          <w:sz w:val="24"/>
        </w:rPr>
        <w:t>每省</w:t>
      </w:r>
      <w:r>
        <w:rPr>
          <w:rFonts w:hint="eastAsia"/>
          <w:sz w:val="24"/>
        </w:rPr>
        <w:t>3</w:t>
      </w:r>
      <w:r>
        <w:rPr>
          <w:rFonts w:hint="eastAsia"/>
          <w:sz w:val="24"/>
        </w:rPr>
        <w:t>家医院，全国共</w:t>
      </w:r>
      <w:r>
        <w:rPr>
          <w:rFonts w:hint="eastAsia"/>
          <w:sz w:val="24"/>
        </w:rPr>
        <w:t>96</w:t>
      </w:r>
      <w:r>
        <w:rPr>
          <w:rFonts w:hint="eastAsia"/>
          <w:sz w:val="24"/>
        </w:rPr>
        <w:t>家。</w:t>
      </w:r>
    </w:p>
    <w:p w:rsidR="00F44C73" w:rsidRPr="00FA7053" w:rsidRDefault="00F44C73" w:rsidP="00F44C73">
      <w:pPr>
        <w:pStyle w:val="a5"/>
        <w:numPr>
          <w:ilvl w:val="0"/>
          <w:numId w:val="1"/>
        </w:numPr>
        <w:ind w:firstLineChars="0"/>
        <w:rPr>
          <w:b/>
          <w:sz w:val="24"/>
        </w:rPr>
      </w:pPr>
      <w:r w:rsidRPr="00FA7053">
        <w:rPr>
          <w:rFonts w:hint="eastAsia"/>
          <w:b/>
          <w:sz w:val="24"/>
        </w:rPr>
        <w:t>组织实施</w:t>
      </w:r>
    </w:p>
    <w:p w:rsidR="00F44C73" w:rsidRPr="00E16026" w:rsidRDefault="00F44C73" w:rsidP="00F44C73">
      <w:pPr>
        <w:pStyle w:val="a5"/>
        <w:numPr>
          <w:ilvl w:val="0"/>
          <w:numId w:val="2"/>
        </w:numPr>
        <w:tabs>
          <w:tab w:val="left" w:pos="993"/>
        </w:tabs>
        <w:ind w:firstLineChars="0"/>
        <w:rPr>
          <w:b/>
          <w:sz w:val="24"/>
        </w:rPr>
      </w:pPr>
      <w:r w:rsidRPr="00E16026">
        <w:rPr>
          <w:rFonts w:hint="eastAsia"/>
          <w:b/>
          <w:sz w:val="24"/>
        </w:rPr>
        <w:t>国家级</w:t>
      </w:r>
      <w:r w:rsidRPr="00E16026">
        <w:rPr>
          <w:rFonts w:hint="eastAsia"/>
          <w:b/>
          <w:sz w:val="24"/>
        </w:rPr>
        <w:t xml:space="preserve">  </w:t>
      </w:r>
    </w:p>
    <w:p w:rsidR="00F44C73" w:rsidRDefault="00F44C73" w:rsidP="00F44C73">
      <w:pPr>
        <w:pStyle w:val="a5"/>
        <w:numPr>
          <w:ilvl w:val="0"/>
          <w:numId w:val="4"/>
        </w:numPr>
        <w:spacing w:line="360" w:lineRule="auto"/>
        <w:ind w:firstLineChars="0"/>
        <w:rPr>
          <w:sz w:val="24"/>
        </w:rPr>
      </w:pPr>
      <w:r>
        <w:rPr>
          <w:rFonts w:hint="eastAsia"/>
          <w:sz w:val="24"/>
        </w:rPr>
        <w:t>提供戒烟门诊</w:t>
      </w:r>
      <w:r w:rsidRPr="0001065A">
        <w:rPr>
          <w:rFonts w:hint="eastAsia"/>
          <w:sz w:val="24"/>
        </w:rPr>
        <w:t>培训</w:t>
      </w:r>
    </w:p>
    <w:p w:rsidR="00F44C73" w:rsidRPr="000C73D9" w:rsidRDefault="00F44C73" w:rsidP="00F44C73">
      <w:pPr>
        <w:spacing w:line="360" w:lineRule="auto"/>
        <w:ind w:firstLineChars="200" w:firstLine="480"/>
        <w:rPr>
          <w:sz w:val="24"/>
        </w:rPr>
      </w:pPr>
      <w:proofErr w:type="gramStart"/>
      <w:r w:rsidRPr="000C73D9">
        <w:rPr>
          <w:rFonts w:hint="eastAsia"/>
          <w:sz w:val="24"/>
        </w:rPr>
        <w:lastRenderedPageBreak/>
        <w:t>中国疾控中心</w:t>
      </w:r>
      <w:proofErr w:type="gramEnd"/>
      <w:r w:rsidRPr="000C73D9">
        <w:rPr>
          <w:rFonts w:hint="eastAsia"/>
          <w:sz w:val="24"/>
        </w:rPr>
        <w:t>控烟办在全国范围内组织戒烟门诊培训</w:t>
      </w:r>
      <w:r>
        <w:rPr>
          <w:rFonts w:hint="eastAsia"/>
          <w:sz w:val="24"/>
        </w:rPr>
        <w:t>，培训内容包括戒烟门诊创建和戒烟干预技能。培训对象为各省级单位负责人、各医院负责人和戒烟门诊负责人。通过培训，要求各医院掌握开设戒烟门诊及提供戒烟服务技能，提高我国戒烟服务水平。</w:t>
      </w:r>
    </w:p>
    <w:p w:rsidR="00F44C73" w:rsidRDefault="00F44C73" w:rsidP="00F44C73">
      <w:pPr>
        <w:pStyle w:val="a5"/>
        <w:numPr>
          <w:ilvl w:val="0"/>
          <w:numId w:val="4"/>
        </w:numPr>
        <w:spacing w:line="360" w:lineRule="auto"/>
        <w:ind w:firstLineChars="0"/>
        <w:rPr>
          <w:sz w:val="24"/>
        </w:rPr>
      </w:pPr>
      <w:r>
        <w:rPr>
          <w:rFonts w:hint="eastAsia"/>
          <w:sz w:val="24"/>
        </w:rPr>
        <w:t>提供技术支持</w:t>
      </w:r>
    </w:p>
    <w:p w:rsidR="00F44C73" w:rsidRPr="00A16392" w:rsidRDefault="00F44C73" w:rsidP="00F44C73">
      <w:pPr>
        <w:spacing w:line="360" w:lineRule="auto"/>
        <w:ind w:firstLineChars="200" w:firstLine="480"/>
        <w:rPr>
          <w:sz w:val="24"/>
        </w:rPr>
      </w:pPr>
      <w:proofErr w:type="gramStart"/>
      <w:r>
        <w:rPr>
          <w:rFonts w:hint="eastAsia"/>
          <w:sz w:val="24"/>
        </w:rPr>
        <w:t>中国疾控中心</w:t>
      </w:r>
      <w:proofErr w:type="gramEnd"/>
      <w:r>
        <w:rPr>
          <w:rFonts w:hint="eastAsia"/>
          <w:sz w:val="24"/>
        </w:rPr>
        <w:t>控烟办为戒烟门诊提供全程技术支持，包括日常工作支持及辅助材料（戒烟门诊登记表、</w:t>
      </w:r>
      <w:proofErr w:type="spellStart"/>
      <w:r>
        <w:rPr>
          <w:rFonts w:hint="eastAsia"/>
          <w:sz w:val="24"/>
        </w:rPr>
        <w:t>Epidata</w:t>
      </w:r>
      <w:proofErr w:type="spellEnd"/>
      <w:r>
        <w:rPr>
          <w:rFonts w:hint="eastAsia"/>
          <w:sz w:val="24"/>
        </w:rPr>
        <w:t>数据库、</w:t>
      </w:r>
      <w:r w:rsidR="00605348">
        <w:rPr>
          <w:rFonts w:hint="eastAsia"/>
          <w:sz w:val="24"/>
        </w:rPr>
        <w:t>各省</w:t>
      </w:r>
      <w:r>
        <w:rPr>
          <w:rFonts w:hint="eastAsia"/>
          <w:sz w:val="24"/>
        </w:rPr>
        <w:t>戒烟门诊</w:t>
      </w:r>
      <w:r w:rsidR="00605348">
        <w:rPr>
          <w:rFonts w:hint="eastAsia"/>
          <w:sz w:val="24"/>
        </w:rPr>
        <w:t>一览</w:t>
      </w:r>
      <w:r>
        <w:rPr>
          <w:rFonts w:hint="eastAsia"/>
          <w:sz w:val="24"/>
        </w:rPr>
        <w:t>表和戒烟门诊宣传</w:t>
      </w:r>
      <w:r w:rsidR="00C360F3">
        <w:rPr>
          <w:rFonts w:hint="eastAsia"/>
          <w:sz w:val="24"/>
        </w:rPr>
        <w:t>工具包）。戒烟门诊宣传工具包中所列出的宣传手段供各单位参考使用工具包为电子版，请在工作群中自行下载。</w:t>
      </w:r>
    </w:p>
    <w:p w:rsidR="00F44C73" w:rsidRDefault="00F44C73" w:rsidP="00F44C73">
      <w:pPr>
        <w:pStyle w:val="a5"/>
        <w:numPr>
          <w:ilvl w:val="0"/>
          <w:numId w:val="4"/>
        </w:numPr>
        <w:spacing w:line="360" w:lineRule="auto"/>
        <w:ind w:firstLineChars="0"/>
        <w:rPr>
          <w:sz w:val="24"/>
        </w:rPr>
      </w:pPr>
      <w:r>
        <w:rPr>
          <w:rFonts w:hint="eastAsia"/>
          <w:sz w:val="24"/>
        </w:rPr>
        <w:t>戒烟门诊评估</w:t>
      </w:r>
    </w:p>
    <w:p w:rsidR="00F44C73" w:rsidRPr="00BD4041" w:rsidRDefault="00F44C73" w:rsidP="00F44C73">
      <w:pPr>
        <w:spacing w:line="360" w:lineRule="auto"/>
        <w:ind w:firstLineChars="200" w:firstLine="480"/>
        <w:rPr>
          <w:sz w:val="24"/>
        </w:rPr>
      </w:pPr>
      <w:proofErr w:type="gramStart"/>
      <w:r>
        <w:rPr>
          <w:rFonts w:hint="eastAsia"/>
          <w:sz w:val="24"/>
        </w:rPr>
        <w:t>中国疾控中心</w:t>
      </w:r>
      <w:proofErr w:type="gramEnd"/>
      <w:r>
        <w:rPr>
          <w:rFonts w:hint="eastAsia"/>
          <w:sz w:val="24"/>
        </w:rPr>
        <w:t>控烟办负责对全国戒烟门诊创建情况、运行情况和接诊情况进行评估。评估结果将上报给卫计委并反馈给各省级单位。</w:t>
      </w:r>
    </w:p>
    <w:p w:rsidR="00F44C73" w:rsidRPr="00E16026" w:rsidRDefault="00F44C73" w:rsidP="00F44C73">
      <w:pPr>
        <w:pStyle w:val="a5"/>
        <w:numPr>
          <w:ilvl w:val="0"/>
          <w:numId w:val="2"/>
        </w:numPr>
        <w:tabs>
          <w:tab w:val="left" w:pos="993"/>
        </w:tabs>
        <w:ind w:firstLineChars="0"/>
        <w:rPr>
          <w:b/>
          <w:sz w:val="24"/>
        </w:rPr>
      </w:pPr>
      <w:r w:rsidRPr="00E16026">
        <w:rPr>
          <w:rFonts w:hint="eastAsia"/>
          <w:b/>
          <w:sz w:val="24"/>
        </w:rPr>
        <w:t>省级</w:t>
      </w:r>
      <w:r w:rsidRPr="00E16026">
        <w:rPr>
          <w:rFonts w:hint="eastAsia"/>
          <w:b/>
          <w:sz w:val="24"/>
        </w:rPr>
        <w:t xml:space="preserve">  </w:t>
      </w:r>
    </w:p>
    <w:p w:rsidR="00F44C73" w:rsidRDefault="00F44C73" w:rsidP="00F44C73">
      <w:pPr>
        <w:pStyle w:val="a5"/>
        <w:numPr>
          <w:ilvl w:val="0"/>
          <w:numId w:val="6"/>
        </w:numPr>
        <w:ind w:firstLineChars="0"/>
        <w:rPr>
          <w:sz w:val="24"/>
        </w:rPr>
      </w:pPr>
      <w:r>
        <w:rPr>
          <w:rFonts w:hint="eastAsia"/>
          <w:sz w:val="24"/>
        </w:rPr>
        <w:t>戒烟门诊的管理和推广</w:t>
      </w:r>
    </w:p>
    <w:p w:rsidR="00F44C73" w:rsidRPr="00582707" w:rsidRDefault="00F44C73" w:rsidP="00F44C73">
      <w:pPr>
        <w:spacing w:line="360" w:lineRule="auto"/>
        <w:ind w:firstLineChars="200" w:firstLine="480"/>
        <w:rPr>
          <w:sz w:val="24"/>
        </w:rPr>
      </w:pPr>
      <w:r>
        <w:rPr>
          <w:rFonts w:hint="eastAsia"/>
          <w:sz w:val="24"/>
        </w:rPr>
        <w:t>各省级单位负责本省</w:t>
      </w:r>
      <w:r>
        <w:rPr>
          <w:rFonts w:hint="eastAsia"/>
          <w:sz w:val="24"/>
        </w:rPr>
        <w:t>3</w:t>
      </w:r>
      <w:r>
        <w:rPr>
          <w:rFonts w:hint="eastAsia"/>
          <w:sz w:val="24"/>
        </w:rPr>
        <w:t>家医院戒烟门诊的管理工作，并通过多种形式在全省开展戒烟门诊的推广。宣传途径包括：</w:t>
      </w:r>
      <w:r>
        <w:rPr>
          <w:sz w:val="24"/>
        </w:rPr>
        <w:br/>
      </w:r>
      <w:r>
        <w:rPr>
          <w:rFonts w:hint="eastAsia"/>
          <w:sz w:val="24"/>
        </w:rPr>
        <w:t>（</w:t>
      </w:r>
      <w:r>
        <w:rPr>
          <w:rFonts w:hint="eastAsia"/>
          <w:sz w:val="24"/>
        </w:rPr>
        <w:t>1</w:t>
      </w:r>
      <w:r>
        <w:rPr>
          <w:rFonts w:hint="eastAsia"/>
          <w:sz w:val="24"/>
        </w:rPr>
        <w:t>）</w:t>
      </w:r>
      <w:r w:rsidRPr="002D4923">
        <w:rPr>
          <w:rFonts w:hint="eastAsia"/>
          <w:sz w:val="24"/>
        </w:rPr>
        <w:t>印制和发放吸烟危害、戒烟益处等宣传材料，增加本省公众的戒烟意愿</w:t>
      </w:r>
      <w:r w:rsidR="002C3162">
        <w:rPr>
          <w:rFonts w:hint="eastAsia"/>
          <w:sz w:val="24"/>
        </w:rPr>
        <w:t>；</w:t>
      </w:r>
      <w:r>
        <w:rPr>
          <w:sz w:val="24"/>
        </w:rPr>
        <w:br/>
      </w:r>
      <w:r>
        <w:rPr>
          <w:rFonts w:hint="eastAsia"/>
          <w:sz w:val="24"/>
        </w:rPr>
        <w:t>（</w:t>
      </w:r>
      <w:r>
        <w:rPr>
          <w:rFonts w:hint="eastAsia"/>
          <w:sz w:val="24"/>
        </w:rPr>
        <w:t>2</w:t>
      </w:r>
      <w:r>
        <w:rPr>
          <w:rFonts w:hint="eastAsia"/>
          <w:sz w:val="24"/>
        </w:rPr>
        <w:t>）</w:t>
      </w:r>
      <w:r w:rsidRPr="00582707">
        <w:rPr>
          <w:rFonts w:hint="eastAsia"/>
          <w:sz w:val="24"/>
        </w:rPr>
        <w:t>对各级医疗机构和公众普及戒烟门诊信息，提高戒烟门诊的知晓率</w:t>
      </w:r>
      <w:r w:rsidR="002C3162">
        <w:rPr>
          <w:rFonts w:hint="eastAsia"/>
          <w:sz w:val="24"/>
        </w:rPr>
        <w:t>；</w:t>
      </w:r>
      <w:r>
        <w:rPr>
          <w:sz w:val="24"/>
        </w:rPr>
        <w:br/>
      </w:r>
      <w:r>
        <w:rPr>
          <w:rFonts w:hint="eastAsia"/>
          <w:sz w:val="24"/>
        </w:rPr>
        <w:t>（</w:t>
      </w:r>
      <w:r>
        <w:rPr>
          <w:rFonts w:hint="eastAsia"/>
          <w:sz w:val="24"/>
        </w:rPr>
        <w:t>3</w:t>
      </w:r>
      <w:r>
        <w:rPr>
          <w:rFonts w:hint="eastAsia"/>
          <w:sz w:val="24"/>
        </w:rPr>
        <w:t>）</w:t>
      </w:r>
      <w:r w:rsidRPr="00582707">
        <w:rPr>
          <w:rFonts w:hint="eastAsia"/>
          <w:sz w:val="24"/>
        </w:rPr>
        <w:t>与当地戒烟热线合作，建立戒烟网络平台，并进行转诊服务</w:t>
      </w:r>
      <w:r w:rsidR="002C3162">
        <w:rPr>
          <w:rFonts w:hint="eastAsia"/>
          <w:sz w:val="24"/>
        </w:rPr>
        <w:t>；</w:t>
      </w:r>
      <w:r w:rsidR="00110AD0">
        <w:rPr>
          <w:sz w:val="24"/>
        </w:rPr>
        <w:br/>
      </w:r>
      <w:r w:rsidR="00110AD0">
        <w:rPr>
          <w:rFonts w:hint="eastAsia"/>
          <w:sz w:val="24"/>
        </w:rPr>
        <w:t>（</w:t>
      </w:r>
      <w:r w:rsidR="00110AD0">
        <w:rPr>
          <w:rFonts w:hint="eastAsia"/>
          <w:sz w:val="24"/>
        </w:rPr>
        <w:t>4</w:t>
      </w:r>
      <w:r w:rsidR="00110AD0">
        <w:rPr>
          <w:rFonts w:hint="eastAsia"/>
          <w:sz w:val="24"/>
        </w:rPr>
        <w:t>）</w:t>
      </w:r>
      <w:r w:rsidR="002C3162">
        <w:rPr>
          <w:rFonts w:hint="eastAsia"/>
          <w:sz w:val="24"/>
        </w:rPr>
        <w:t>促进医院内转诊和医院间转诊。</w:t>
      </w:r>
    </w:p>
    <w:p w:rsidR="00F44C73" w:rsidRPr="00775C76" w:rsidRDefault="00F44C73" w:rsidP="00F44C73">
      <w:pPr>
        <w:pStyle w:val="a5"/>
        <w:numPr>
          <w:ilvl w:val="0"/>
          <w:numId w:val="6"/>
        </w:numPr>
        <w:ind w:firstLineChars="0"/>
        <w:rPr>
          <w:sz w:val="24"/>
        </w:rPr>
      </w:pPr>
      <w:r>
        <w:rPr>
          <w:rFonts w:hint="eastAsia"/>
          <w:sz w:val="24"/>
        </w:rPr>
        <w:t>组织培训</w:t>
      </w:r>
    </w:p>
    <w:p w:rsidR="00F44C73" w:rsidRPr="00A970F0" w:rsidRDefault="00F44C73" w:rsidP="00F44C73">
      <w:pPr>
        <w:spacing w:line="360" w:lineRule="auto"/>
        <w:ind w:firstLineChars="200" w:firstLine="480"/>
        <w:rPr>
          <w:sz w:val="24"/>
        </w:rPr>
      </w:pPr>
      <w:r w:rsidRPr="00A970F0">
        <w:rPr>
          <w:rFonts w:hint="eastAsia"/>
          <w:sz w:val="24"/>
        </w:rPr>
        <w:t>对</w:t>
      </w:r>
      <w:r w:rsidRPr="00A970F0">
        <w:rPr>
          <w:rFonts w:hint="eastAsia"/>
          <w:sz w:val="24"/>
        </w:rPr>
        <w:t>3</w:t>
      </w:r>
      <w:r w:rsidRPr="00A970F0">
        <w:rPr>
          <w:rFonts w:hint="eastAsia"/>
          <w:sz w:val="24"/>
        </w:rPr>
        <w:t>家医疗机构的全部医务人员和全省的师资进行简短戒烟技能培训，</w:t>
      </w:r>
      <w:r>
        <w:rPr>
          <w:rFonts w:hint="eastAsia"/>
          <w:sz w:val="24"/>
        </w:rPr>
        <w:t>将评估吸烟情况纳入到日常</w:t>
      </w:r>
      <w:r w:rsidRPr="00A970F0">
        <w:rPr>
          <w:rFonts w:hint="eastAsia"/>
          <w:sz w:val="24"/>
        </w:rPr>
        <w:t>问诊体系，做到询问吸烟史，评估其戒烟意愿，并根据需要转诊至戒烟门诊进行强化干预。每年转诊病例每家医疗机构不少于</w:t>
      </w:r>
      <w:r w:rsidRPr="00A970F0">
        <w:rPr>
          <w:rFonts w:hint="eastAsia"/>
          <w:sz w:val="24"/>
        </w:rPr>
        <w:t>100</w:t>
      </w:r>
      <w:r w:rsidRPr="00A970F0">
        <w:rPr>
          <w:rFonts w:hint="eastAsia"/>
          <w:sz w:val="24"/>
        </w:rPr>
        <w:t>例。</w:t>
      </w:r>
    </w:p>
    <w:p w:rsidR="00F44C73" w:rsidRDefault="00F44C73" w:rsidP="00F44C73">
      <w:pPr>
        <w:pStyle w:val="a5"/>
        <w:numPr>
          <w:ilvl w:val="0"/>
          <w:numId w:val="6"/>
        </w:numPr>
        <w:ind w:firstLineChars="0"/>
        <w:rPr>
          <w:sz w:val="24"/>
        </w:rPr>
      </w:pPr>
      <w:r>
        <w:rPr>
          <w:rFonts w:hint="eastAsia"/>
          <w:sz w:val="24"/>
        </w:rPr>
        <w:lastRenderedPageBreak/>
        <w:t>上报戒烟门诊数据</w:t>
      </w:r>
    </w:p>
    <w:p w:rsidR="0021307D" w:rsidRDefault="00F44C73" w:rsidP="00F44C73">
      <w:pPr>
        <w:spacing w:line="360" w:lineRule="auto"/>
        <w:ind w:firstLineChars="200" w:firstLine="480"/>
        <w:rPr>
          <w:sz w:val="24"/>
        </w:rPr>
      </w:pPr>
      <w:r w:rsidRPr="00546A42">
        <w:rPr>
          <w:rFonts w:hint="eastAsia"/>
          <w:sz w:val="24"/>
        </w:rPr>
        <w:t>各省级负责人需定期将本省内戒烟门诊数据上报给</w:t>
      </w:r>
      <w:proofErr w:type="gramStart"/>
      <w:r w:rsidRPr="00546A42">
        <w:rPr>
          <w:rFonts w:hint="eastAsia"/>
          <w:sz w:val="24"/>
        </w:rPr>
        <w:t>中国疾控中心</w:t>
      </w:r>
      <w:proofErr w:type="gramEnd"/>
      <w:r w:rsidRPr="00546A42">
        <w:rPr>
          <w:rFonts w:hint="eastAsia"/>
          <w:sz w:val="24"/>
        </w:rPr>
        <w:t>控烟办。需要上报的数据为戒烟门诊</w:t>
      </w:r>
      <w:r w:rsidR="00DE03A7">
        <w:rPr>
          <w:rFonts w:hint="eastAsia"/>
          <w:sz w:val="24"/>
        </w:rPr>
        <w:t>一览</w:t>
      </w:r>
      <w:r>
        <w:rPr>
          <w:rFonts w:hint="eastAsia"/>
          <w:sz w:val="24"/>
        </w:rPr>
        <w:t>表和戒烟门诊登记表</w:t>
      </w:r>
      <w:r w:rsidRPr="00546A42">
        <w:rPr>
          <w:rFonts w:hint="eastAsia"/>
          <w:sz w:val="24"/>
        </w:rPr>
        <w:t>，</w:t>
      </w:r>
      <w:r>
        <w:rPr>
          <w:rFonts w:hint="eastAsia"/>
          <w:sz w:val="24"/>
        </w:rPr>
        <w:t>具体上报日期详见时间安排。</w:t>
      </w:r>
    </w:p>
    <w:p w:rsidR="00F44C73" w:rsidRPr="00F55D48" w:rsidRDefault="00DE03A7" w:rsidP="00F44C73">
      <w:pPr>
        <w:spacing w:line="360" w:lineRule="auto"/>
        <w:ind w:firstLineChars="200" w:firstLine="480"/>
        <w:rPr>
          <w:sz w:val="24"/>
        </w:rPr>
      </w:pPr>
      <w:r>
        <w:rPr>
          <w:rFonts w:hint="eastAsia"/>
          <w:sz w:val="24"/>
        </w:rPr>
        <w:t>对于</w:t>
      </w:r>
      <w:r w:rsidR="0021307D">
        <w:rPr>
          <w:rFonts w:hint="eastAsia"/>
          <w:sz w:val="24"/>
        </w:rPr>
        <w:t>新增医院，需由省级</w:t>
      </w:r>
      <w:r w:rsidR="00927381">
        <w:rPr>
          <w:rFonts w:hint="eastAsia"/>
          <w:sz w:val="24"/>
        </w:rPr>
        <w:t>负责人</w:t>
      </w:r>
      <w:r w:rsidR="0021307D">
        <w:rPr>
          <w:rFonts w:hint="eastAsia"/>
          <w:sz w:val="24"/>
        </w:rPr>
        <w:t>及时报给</w:t>
      </w:r>
      <w:proofErr w:type="gramStart"/>
      <w:r w:rsidR="0021307D">
        <w:rPr>
          <w:rFonts w:hint="eastAsia"/>
          <w:sz w:val="24"/>
        </w:rPr>
        <w:t>中国疾控中心</w:t>
      </w:r>
      <w:proofErr w:type="gramEnd"/>
      <w:r w:rsidR="0021307D">
        <w:rPr>
          <w:rFonts w:hint="eastAsia"/>
          <w:sz w:val="24"/>
        </w:rPr>
        <w:t>办公室，以获取医院编码。</w:t>
      </w:r>
    </w:p>
    <w:p w:rsidR="00F44C73" w:rsidRPr="00C14B14" w:rsidRDefault="00F44C73" w:rsidP="00F44C73">
      <w:pPr>
        <w:pStyle w:val="a5"/>
        <w:numPr>
          <w:ilvl w:val="0"/>
          <w:numId w:val="2"/>
        </w:numPr>
        <w:tabs>
          <w:tab w:val="left" w:pos="993"/>
        </w:tabs>
        <w:ind w:firstLineChars="0"/>
        <w:rPr>
          <w:b/>
          <w:sz w:val="24"/>
        </w:rPr>
      </w:pPr>
      <w:r w:rsidRPr="00C14B14">
        <w:rPr>
          <w:rFonts w:hint="eastAsia"/>
          <w:b/>
          <w:sz w:val="24"/>
        </w:rPr>
        <w:t>医院</w:t>
      </w:r>
    </w:p>
    <w:p w:rsidR="00F44C73" w:rsidRDefault="00F44C73" w:rsidP="00F44C73">
      <w:pPr>
        <w:pStyle w:val="a5"/>
        <w:numPr>
          <w:ilvl w:val="0"/>
          <w:numId w:val="5"/>
        </w:numPr>
        <w:tabs>
          <w:tab w:val="left" w:pos="993"/>
        </w:tabs>
        <w:ind w:firstLineChars="0"/>
        <w:rPr>
          <w:sz w:val="24"/>
        </w:rPr>
      </w:pPr>
      <w:r w:rsidRPr="00724740">
        <w:rPr>
          <w:rFonts w:hint="eastAsia"/>
          <w:sz w:val="24"/>
        </w:rPr>
        <w:t>戒烟门诊</w:t>
      </w:r>
      <w:r>
        <w:rPr>
          <w:rFonts w:hint="eastAsia"/>
          <w:sz w:val="24"/>
        </w:rPr>
        <w:t>创建</w:t>
      </w:r>
    </w:p>
    <w:p w:rsidR="001D0FDD" w:rsidRPr="0083491D" w:rsidRDefault="00F44C73" w:rsidP="0083491D">
      <w:pPr>
        <w:spacing w:line="360" w:lineRule="auto"/>
        <w:ind w:firstLineChars="200" w:firstLine="480"/>
        <w:rPr>
          <w:sz w:val="24"/>
        </w:rPr>
      </w:pPr>
      <w:r w:rsidRPr="00FC2303">
        <w:rPr>
          <w:rFonts w:hint="eastAsia"/>
          <w:sz w:val="24"/>
        </w:rPr>
        <w:t>要求被列为开设戒烟门诊的医院按照方案要求设立戒烟门诊，每个省在</w:t>
      </w:r>
      <w:r w:rsidRPr="00FC2303">
        <w:rPr>
          <w:rFonts w:hint="eastAsia"/>
          <w:sz w:val="24"/>
        </w:rPr>
        <w:t>3</w:t>
      </w:r>
      <w:r>
        <w:rPr>
          <w:rFonts w:hint="eastAsia"/>
          <w:sz w:val="24"/>
        </w:rPr>
        <w:t>家医疗机构中选择合适的科室挂牌建立戒烟门诊，具体要求如下：</w:t>
      </w:r>
      <w:r w:rsidR="0083491D">
        <w:rPr>
          <w:sz w:val="24"/>
        </w:rPr>
        <w:br/>
      </w:r>
      <w:r w:rsidR="0083491D">
        <w:rPr>
          <w:sz w:val="24"/>
        </w:rPr>
        <w:t>（</w:t>
      </w:r>
      <w:r w:rsidR="0083491D">
        <w:rPr>
          <w:sz w:val="24"/>
        </w:rPr>
        <w:t>1</w:t>
      </w:r>
      <w:r w:rsidR="0083491D">
        <w:rPr>
          <w:sz w:val="24"/>
        </w:rPr>
        <w:t>）</w:t>
      </w:r>
      <w:r w:rsidR="001D0FDD" w:rsidRPr="001D0FDD">
        <w:rPr>
          <w:rFonts w:hint="eastAsia"/>
          <w:sz w:val="24"/>
        </w:rPr>
        <w:t>在医疗机构的相关科室设立戒烟门诊，并在</w:t>
      </w:r>
      <w:proofErr w:type="gramStart"/>
      <w:r w:rsidR="001D0FDD" w:rsidRPr="001D0FDD">
        <w:rPr>
          <w:rFonts w:hint="eastAsia"/>
          <w:sz w:val="24"/>
        </w:rPr>
        <w:t>本医疗</w:t>
      </w:r>
      <w:proofErr w:type="gramEnd"/>
      <w:r w:rsidR="001D0FDD" w:rsidRPr="001D0FDD">
        <w:rPr>
          <w:rFonts w:hint="eastAsia"/>
          <w:sz w:val="24"/>
        </w:rPr>
        <w:t>机构中明确挂牌。</w:t>
      </w:r>
      <w:r w:rsidR="0083491D">
        <w:rPr>
          <w:sz w:val="24"/>
        </w:rPr>
        <w:br/>
      </w:r>
      <w:r w:rsidR="0083491D">
        <w:rPr>
          <w:sz w:val="24"/>
        </w:rPr>
        <w:t>（</w:t>
      </w:r>
      <w:r w:rsidR="0083491D">
        <w:rPr>
          <w:sz w:val="24"/>
        </w:rPr>
        <w:t>2</w:t>
      </w:r>
      <w:r w:rsidR="0083491D">
        <w:rPr>
          <w:sz w:val="24"/>
        </w:rPr>
        <w:t>）</w:t>
      </w:r>
      <w:r w:rsidR="001D0FDD" w:rsidRPr="0083491D">
        <w:rPr>
          <w:rFonts w:hint="eastAsia"/>
          <w:sz w:val="24"/>
        </w:rPr>
        <w:t>配套设备包括：电话、血压计、体重计、听诊器、呼出气</w:t>
      </w:r>
      <w:r w:rsidR="001D0FDD" w:rsidRPr="0083491D">
        <w:rPr>
          <w:rFonts w:hint="eastAsia"/>
          <w:sz w:val="24"/>
        </w:rPr>
        <w:t>CO</w:t>
      </w:r>
      <w:r w:rsidR="001D0FDD" w:rsidRPr="0083491D">
        <w:rPr>
          <w:rFonts w:hint="eastAsia"/>
          <w:sz w:val="24"/>
        </w:rPr>
        <w:t>检测仪、药物卡片，尽量配备有相应的药品储备。</w:t>
      </w:r>
      <w:r w:rsidR="0083491D">
        <w:rPr>
          <w:sz w:val="24"/>
        </w:rPr>
        <w:br/>
      </w:r>
      <w:r w:rsidR="0083491D">
        <w:rPr>
          <w:sz w:val="24"/>
        </w:rPr>
        <w:t>（</w:t>
      </w:r>
      <w:r w:rsidR="0083491D">
        <w:rPr>
          <w:sz w:val="24"/>
        </w:rPr>
        <w:t>3</w:t>
      </w:r>
      <w:r w:rsidR="0083491D">
        <w:rPr>
          <w:sz w:val="24"/>
        </w:rPr>
        <w:t>）</w:t>
      </w:r>
      <w:r w:rsidR="001D0FDD" w:rsidRPr="0083491D">
        <w:rPr>
          <w:rFonts w:hint="eastAsia"/>
          <w:sz w:val="24"/>
        </w:rPr>
        <w:t>配备控烟及戒烟相关宣传教育材料，戒烟门诊首诊登记表、随访登记表和评估表。</w:t>
      </w:r>
      <w:r w:rsidR="0083491D">
        <w:rPr>
          <w:sz w:val="24"/>
        </w:rPr>
        <w:br/>
      </w:r>
      <w:r w:rsidR="0083491D">
        <w:rPr>
          <w:sz w:val="24"/>
        </w:rPr>
        <w:t>（</w:t>
      </w:r>
      <w:r w:rsidR="0083491D">
        <w:rPr>
          <w:sz w:val="24"/>
        </w:rPr>
        <w:t>4</w:t>
      </w:r>
      <w:r w:rsidR="0083491D">
        <w:rPr>
          <w:sz w:val="24"/>
        </w:rPr>
        <w:t>）</w:t>
      </w:r>
      <w:r w:rsidR="001D0FDD" w:rsidRPr="0083491D">
        <w:rPr>
          <w:rFonts w:hint="eastAsia"/>
          <w:sz w:val="24"/>
        </w:rPr>
        <w:t>配备专门的、有能力提供戒烟服务的医务人员</w:t>
      </w:r>
      <w:r w:rsidR="001D0FDD" w:rsidRPr="0083491D">
        <w:rPr>
          <w:rFonts w:hint="eastAsia"/>
          <w:sz w:val="24"/>
        </w:rPr>
        <w:t>1-2</w:t>
      </w:r>
      <w:r w:rsidR="0083491D">
        <w:rPr>
          <w:rFonts w:hint="eastAsia"/>
          <w:sz w:val="24"/>
        </w:rPr>
        <w:t>名，并经国家级考核合格。</w:t>
      </w:r>
      <w:r w:rsidR="0083491D">
        <w:rPr>
          <w:sz w:val="24"/>
        </w:rPr>
        <w:br/>
      </w:r>
      <w:r w:rsidR="0083491D">
        <w:rPr>
          <w:rFonts w:hint="eastAsia"/>
          <w:sz w:val="24"/>
        </w:rPr>
        <w:t>（</w:t>
      </w:r>
      <w:r w:rsidR="0083491D">
        <w:rPr>
          <w:rFonts w:hint="eastAsia"/>
          <w:sz w:val="24"/>
        </w:rPr>
        <w:t>5</w:t>
      </w:r>
      <w:r w:rsidR="0083491D">
        <w:rPr>
          <w:rFonts w:hint="eastAsia"/>
          <w:sz w:val="24"/>
        </w:rPr>
        <w:t>）</w:t>
      </w:r>
      <w:r w:rsidR="001D0FDD" w:rsidRPr="0083491D">
        <w:rPr>
          <w:rFonts w:hint="eastAsia"/>
          <w:sz w:val="24"/>
        </w:rPr>
        <w:t>每家戒烟门诊有固定的出诊时间，至少每周开诊一次，每次时间不少于半天。根据工作量，可适当增加开诊时间。</w:t>
      </w:r>
      <w:r w:rsidR="0083491D">
        <w:rPr>
          <w:sz w:val="24"/>
        </w:rPr>
        <w:br/>
      </w:r>
      <w:r w:rsidR="0083491D">
        <w:rPr>
          <w:sz w:val="24"/>
        </w:rPr>
        <w:t>（</w:t>
      </w:r>
      <w:r w:rsidR="0083491D">
        <w:rPr>
          <w:sz w:val="24"/>
        </w:rPr>
        <w:t>6</w:t>
      </w:r>
      <w:r w:rsidR="0083491D">
        <w:rPr>
          <w:sz w:val="24"/>
        </w:rPr>
        <w:t>）</w:t>
      </w:r>
      <w:r w:rsidR="001D0FDD" w:rsidRPr="0083491D">
        <w:rPr>
          <w:rFonts w:hint="eastAsia"/>
          <w:sz w:val="24"/>
        </w:rPr>
        <w:t>所有戒烟患者门诊病历进行归档，每例患者都有独立的案例登记和诊疗记录，并根据随访时间进行戒烟效果评价。</w:t>
      </w:r>
    </w:p>
    <w:p w:rsidR="00F44C73" w:rsidRDefault="00F44C73" w:rsidP="00F44C73">
      <w:pPr>
        <w:pStyle w:val="a5"/>
        <w:numPr>
          <w:ilvl w:val="0"/>
          <w:numId w:val="5"/>
        </w:numPr>
        <w:tabs>
          <w:tab w:val="left" w:pos="993"/>
        </w:tabs>
        <w:ind w:firstLineChars="0"/>
        <w:rPr>
          <w:sz w:val="24"/>
        </w:rPr>
      </w:pPr>
      <w:r>
        <w:rPr>
          <w:rFonts w:hint="eastAsia"/>
          <w:sz w:val="24"/>
        </w:rPr>
        <w:t>戒烟门诊的运行与宣传</w:t>
      </w:r>
    </w:p>
    <w:p w:rsidR="00F44C73" w:rsidRPr="007B06A4" w:rsidRDefault="00F44C73" w:rsidP="00F44C73">
      <w:pPr>
        <w:spacing w:line="360" w:lineRule="auto"/>
        <w:ind w:firstLineChars="200" w:firstLine="480"/>
        <w:rPr>
          <w:sz w:val="24"/>
        </w:rPr>
      </w:pPr>
      <w:r w:rsidRPr="00317280">
        <w:rPr>
          <w:rFonts w:hint="eastAsia"/>
          <w:sz w:val="24"/>
        </w:rPr>
        <w:t>每家戒烟门诊有固定的出诊时间，至少每周开诊一次，每次时间不少于半天。根据工作量，可适当增加开诊时间；通过多种方式对患者进行招募，招募形式不少于两种（包括戒烟门诊宣传、医疗机构转诊、社区服务转诊、戒烟热线转诊等）</w:t>
      </w:r>
      <w:r w:rsidR="0063690A">
        <w:rPr>
          <w:rFonts w:hint="eastAsia"/>
          <w:sz w:val="24"/>
        </w:rPr>
        <w:t>，其中</w:t>
      </w:r>
      <w:r w:rsidR="004C7E50">
        <w:rPr>
          <w:rFonts w:hint="eastAsia"/>
          <w:sz w:val="24"/>
        </w:rPr>
        <w:t>本</w:t>
      </w:r>
      <w:r w:rsidR="0063690A">
        <w:rPr>
          <w:rFonts w:hint="eastAsia"/>
          <w:sz w:val="24"/>
        </w:rPr>
        <w:t>医院</w:t>
      </w:r>
      <w:r w:rsidR="00CC6C82">
        <w:rPr>
          <w:rFonts w:hint="eastAsia"/>
          <w:sz w:val="24"/>
        </w:rPr>
        <w:t>院</w:t>
      </w:r>
      <w:r w:rsidR="0063690A">
        <w:rPr>
          <w:rFonts w:hint="eastAsia"/>
          <w:sz w:val="24"/>
        </w:rPr>
        <w:t>内转诊每年不少于</w:t>
      </w:r>
      <w:r w:rsidR="0063690A">
        <w:rPr>
          <w:rFonts w:hint="eastAsia"/>
          <w:sz w:val="24"/>
        </w:rPr>
        <w:t>100</w:t>
      </w:r>
      <w:r w:rsidR="0063690A">
        <w:rPr>
          <w:rFonts w:hint="eastAsia"/>
          <w:sz w:val="24"/>
        </w:rPr>
        <w:t>例</w:t>
      </w:r>
      <w:r w:rsidRPr="00317280">
        <w:rPr>
          <w:rFonts w:hint="eastAsia"/>
          <w:sz w:val="24"/>
        </w:rPr>
        <w:t>；每年戒烟门诊帮助患者戒烟不少于</w:t>
      </w:r>
      <w:r w:rsidRPr="00317280">
        <w:rPr>
          <w:rFonts w:hint="eastAsia"/>
          <w:sz w:val="24"/>
        </w:rPr>
        <w:t>200</w:t>
      </w:r>
      <w:r w:rsidR="0063690A">
        <w:rPr>
          <w:rFonts w:hint="eastAsia"/>
          <w:sz w:val="24"/>
        </w:rPr>
        <w:t>例，要求完成全部戒烟干预（包括首诊和随访</w:t>
      </w:r>
      <w:r w:rsidR="00B90F7E">
        <w:rPr>
          <w:rFonts w:hint="eastAsia"/>
          <w:sz w:val="24"/>
        </w:rPr>
        <w:t>）</w:t>
      </w:r>
      <w:r w:rsidRPr="00317280">
        <w:rPr>
          <w:rFonts w:hint="eastAsia"/>
          <w:sz w:val="24"/>
        </w:rPr>
        <w:t>。</w:t>
      </w:r>
    </w:p>
    <w:p w:rsidR="00F44C73" w:rsidRDefault="00F44C73" w:rsidP="00F44C73">
      <w:pPr>
        <w:spacing w:line="360" w:lineRule="auto"/>
        <w:ind w:firstLineChars="200" w:firstLine="480"/>
        <w:rPr>
          <w:sz w:val="24"/>
        </w:rPr>
      </w:pPr>
      <w:r>
        <w:rPr>
          <w:rFonts w:hint="eastAsia"/>
          <w:sz w:val="24"/>
        </w:rPr>
        <w:lastRenderedPageBreak/>
        <w:t>各医院需保障本院戒烟门诊的日常运转，并负责院内的戒烟门诊宣传工作。</w:t>
      </w:r>
      <w:r w:rsidRPr="00317280">
        <w:rPr>
          <w:rFonts w:hint="eastAsia"/>
          <w:sz w:val="24"/>
        </w:rPr>
        <w:t>在院内环境和候诊区域，利用橱窗、内部电视</w:t>
      </w:r>
      <w:r w:rsidRPr="00317280">
        <w:rPr>
          <w:rFonts w:hint="eastAsia"/>
          <w:sz w:val="24"/>
        </w:rPr>
        <w:t>/</w:t>
      </w:r>
      <w:r w:rsidRPr="00317280">
        <w:rPr>
          <w:rFonts w:hint="eastAsia"/>
          <w:sz w:val="24"/>
        </w:rPr>
        <w:t>视频、宣传手册、电子显示屏和网络等形式开展吸烟危害及戒烟知识传播。至少使用三种形式对戒烟门诊进行宣传。</w:t>
      </w:r>
      <w:r>
        <w:rPr>
          <w:rFonts w:hint="eastAsia"/>
          <w:sz w:val="24"/>
        </w:rPr>
        <w:t>范例可参考附件三（戒烟门诊宣传工具包）。</w:t>
      </w:r>
    </w:p>
    <w:p w:rsidR="00F44C73" w:rsidRPr="00317280" w:rsidRDefault="00F44C73" w:rsidP="00F44C73">
      <w:pPr>
        <w:spacing w:line="360" w:lineRule="auto"/>
        <w:ind w:firstLineChars="200" w:firstLine="480"/>
        <w:rPr>
          <w:sz w:val="24"/>
        </w:rPr>
      </w:pPr>
      <w:r w:rsidRPr="00317280">
        <w:rPr>
          <w:rFonts w:hint="eastAsia"/>
          <w:sz w:val="24"/>
        </w:rPr>
        <w:t>在问诊中增加询问吸烟史和评估戒烟意愿部分，并将相关信息纳入</w:t>
      </w:r>
      <w:proofErr w:type="gramStart"/>
      <w:r w:rsidRPr="00317280">
        <w:rPr>
          <w:rFonts w:hint="eastAsia"/>
          <w:sz w:val="24"/>
        </w:rPr>
        <w:t>本医疗</w:t>
      </w:r>
      <w:proofErr w:type="gramEnd"/>
      <w:r w:rsidRPr="00317280">
        <w:rPr>
          <w:rFonts w:hint="eastAsia"/>
          <w:sz w:val="24"/>
        </w:rPr>
        <w:t>机构的常规问诊体系中。</w:t>
      </w:r>
    </w:p>
    <w:p w:rsidR="00F44C73" w:rsidRDefault="00F44C73" w:rsidP="00F44C73">
      <w:pPr>
        <w:pStyle w:val="a5"/>
        <w:numPr>
          <w:ilvl w:val="0"/>
          <w:numId w:val="5"/>
        </w:numPr>
        <w:tabs>
          <w:tab w:val="left" w:pos="993"/>
        </w:tabs>
        <w:ind w:firstLineChars="0"/>
        <w:rPr>
          <w:sz w:val="24"/>
        </w:rPr>
      </w:pPr>
      <w:r>
        <w:rPr>
          <w:rFonts w:hint="eastAsia"/>
          <w:sz w:val="24"/>
        </w:rPr>
        <w:t>戒烟门诊数据管理</w:t>
      </w:r>
    </w:p>
    <w:p w:rsidR="00AB1CF7" w:rsidRDefault="00FA3BFD" w:rsidP="00093BBE">
      <w:pPr>
        <w:spacing w:line="360" w:lineRule="auto"/>
        <w:ind w:firstLineChars="200" w:firstLine="480"/>
        <w:rPr>
          <w:sz w:val="24"/>
        </w:rPr>
      </w:pPr>
      <w:r>
        <w:rPr>
          <w:rFonts w:hint="eastAsia"/>
          <w:sz w:val="24"/>
        </w:rPr>
        <w:t>戒烟门诊登记表分为两部分，</w:t>
      </w:r>
      <w:r w:rsidR="001027E6">
        <w:rPr>
          <w:rFonts w:hint="eastAsia"/>
          <w:sz w:val="24"/>
        </w:rPr>
        <w:t>第一部分为首诊，第二部分为</w:t>
      </w:r>
      <w:r w:rsidR="003F59F1">
        <w:rPr>
          <w:rFonts w:hint="eastAsia"/>
          <w:sz w:val="24"/>
        </w:rPr>
        <w:t>一</w:t>
      </w:r>
      <w:r w:rsidR="00BC2EF8">
        <w:rPr>
          <w:rFonts w:hint="eastAsia"/>
          <w:sz w:val="24"/>
        </w:rPr>
        <w:t>个月随访</w:t>
      </w:r>
      <w:r w:rsidR="007549C3">
        <w:rPr>
          <w:rFonts w:hint="eastAsia"/>
          <w:sz w:val="24"/>
        </w:rPr>
        <w:t>。</w:t>
      </w:r>
      <w:r w:rsidR="00AB1CF7">
        <w:rPr>
          <w:rFonts w:hint="eastAsia"/>
          <w:sz w:val="24"/>
        </w:rPr>
        <w:t>要求有意愿戒烟的吸烟者</w:t>
      </w:r>
      <w:r w:rsidR="0000195E">
        <w:rPr>
          <w:rFonts w:hint="eastAsia"/>
          <w:sz w:val="24"/>
        </w:rPr>
        <w:t>在首诊时</w:t>
      </w:r>
      <w:r w:rsidR="00093BBE">
        <w:rPr>
          <w:rFonts w:hint="eastAsia"/>
          <w:sz w:val="24"/>
        </w:rPr>
        <w:t>填写。</w:t>
      </w:r>
      <w:r w:rsidR="00AB1CF7">
        <w:rPr>
          <w:rFonts w:hint="eastAsia"/>
          <w:sz w:val="24"/>
        </w:rPr>
        <w:t>所有完成首诊的吸烟者都需要在</w:t>
      </w:r>
      <w:r w:rsidR="003F59F1">
        <w:rPr>
          <w:rFonts w:hint="eastAsia"/>
          <w:sz w:val="24"/>
        </w:rPr>
        <w:t>一</w:t>
      </w:r>
      <w:r w:rsidR="00AB1CF7">
        <w:rPr>
          <w:rFonts w:hint="eastAsia"/>
          <w:sz w:val="24"/>
        </w:rPr>
        <w:t>个月后进行</w:t>
      </w:r>
      <w:r w:rsidR="00714A22">
        <w:rPr>
          <w:rFonts w:hint="eastAsia"/>
          <w:sz w:val="24"/>
        </w:rPr>
        <w:t>随访，并由医生完成随访部分的填写。随访可通过面访或电话形式进行。电话随访时，</w:t>
      </w:r>
      <w:r w:rsidR="00AB1CF7">
        <w:rPr>
          <w:rFonts w:hint="eastAsia"/>
          <w:sz w:val="24"/>
        </w:rPr>
        <w:t>如</w:t>
      </w:r>
      <w:r w:rsidR="00714A22">
        <w:rPr>
          <w:rFonts w:hint="eastAsia"/>
          <w:sz w:val="24"/>
        </w:rPr>
        <w:t>果</w:t>
      </w:r>
      <w:r w:rsidR="00AB1CF7">
        <w:rPr>
          <w:rFonts w:hint="eastAsia"/>
          <w:sz w:val="24"/>
        </w:rPr>
        <w:t>在不同时间段拨打</w:t>
      </w:r>
      <w:r w:rsidR="00AB1CF7">
        <w:rPr>
          <w:rFonts w:hint="eastAsia"/>
          <w:sz w:val="24"/>
        </w:rPr>
        <w:t>5</w:t>
      </w:r>
      <w:r w:rsidR="00AB1CF7">
        <w:rPr>
          <w:rFonts w:hint="eastAsia"/>
          <w:sz w:val="24"/>
        </w:rPr>
        <w:t>次电话均无法联系，则认为失访，可以不再尝试联系</w:t>
      </w:r>
      <w:r w:rsidR="00624392">
        <w:rPr>
          <w:rFonts w:hint="eastAsia"/>
          <w:sz w:val="24"/>
        </w:rPr>
        <w:t>，问卷随访部分</w:t>
      </w:r>
      <w:proofErr w:type="gramStart"/>
      <w:r w:rsidR="00624392">
        <w:rPr>
          <w:rFonts w:hint="eastAsia"/>
          <w:sz w:val="24"/>
        </w:rPr>
        <w:t>请</w:t>
      </w:r>
      <w:r w:rsidR="00AD686F">
        <w:rPr>
          <w:rFonts w:hint="eastAsia"/>
          <w:sz w:val="24"/>
        </w:rPr>
        <w:t>勾选“失访”</w:t>
      </w:r>
      <w:proofErr w:type="gramEnd"/>
      <w:r w:rsidR="00AD686F">
        <w:rPr>
          <w:rFonts w:hint="eastAsia"/>
          <w:sz w:val="24"/>
        </w:rPr>
        <w:t>选项，视为完成</w:t>
      </w:r>
      <w:r w:rsidR="001027E6">
        <w:rPr>
          <w:rFonts w:hint="eastAsia"/>
          <w:sz w:val="24"/>
        </w:rPr>
        <w:t>随访</w:t>
      </w:r>
      <w:r w:rsidR="00AB1CF7">
        <w:rPr>
          <w:rFonts w:hint="eastAsia"/>
          <w:sz w:val="24"/>
        </w:rPr>
        <w:t>。</w:t>
      </w:r>
    </w:p>
    <w:p w:rsidR="00F44C73" w:rsidRPr="00AD52EE" w:rsidRDefault="00D52C7A" w:rsidP="00F44C73">
      <w:pPr>
        <w:spacing w:line="360" w:lineRule="auto"/>
        <w:ind w:firstLineChars="200" w:firstLine="480"/>
        <w:rPr>
          <w:sz w:val="24"/>
        </w:rPr>
      </w:pPr>
      <w:r>
        <w:rPr>
          <w:rFonts w:hint="eastAsia"/>
          <w:sz w:val="24"/>
        </w:rPr>
        <w:t>各医院需定期将完成首诊和一个月随访的</w:t>
      </w:r>
      <w:r w:rsidR="00AD686F">
        <w:rPr>
          <w:rFonts w:hint="eastAsia"/>
          <w:sz w:val="24"/>
        </w:rPr>
        <w:t>戒烟门诊登记表</w:t>
      </w:r>
      <w:r w:rsidR="00F44C73" w:rsidRPr="00AD52EE">
        <w:rPr>
          <w:rFonts w:hint="eastAsia"/>
          <w:sz w:val="24"/>
        </w:rPr>
        <w:t>录入</w:t>
      </w:r>
      <w:r w:rsidR="00F44C73">
        <w:rPr>
          <w:rFonts w:hint="eastAsia"/>
          <w:sz w:val="24"/>
        </w:rPr>
        <w:t>统一的</w:t>
      </w:r>
      <w:proofErr w:type="spellStart"/>
      <w:r w:rsidR="00F44C73">
        <w:rPr>
          <w:rFonts w:hint="eastAsia"/>
          <w:sz w:val="24"/>
        </w:rPr>
        <w:t>Epidata</w:t>
      </w:r>
      <w:proofErr w:type="spellEnd"/>
      <w:r w:rsidR="00F44C73" w:rsidRPr="00AD52EE">
        <w:rPr>
          <w:rFonts w:hint="eastAsia"/>
          <w:sz w:val="24"/>
        </w:rPr>
        <w:t>数据库</w:t>
      </w:r>
      <w:r w:rsidR="00624392">
        <w:rPr>
          <w:rFonts w:hint="eastAsia"/>
          <w:sz w:val="24"/>
        </w:rPr>
        <w:t>，</w:t>
      </w:r>
      <w:r w:rsidR="00F44C73" w:rsidRPr="00AD52EE">
        <w:rPr>
          <w:rFonts w:hint="eastAsia"/>
          <w:sz w:val="24"/>
        </w:rPr>
        <w:t>上报给省级单位。</w:t>
      </w:r>
      <w:proofErr w:type="spellStart"/>
      <w:r w:rsidR="00B36416">
        <w:rPr>
          <w:rFonts w:hint="eastAsia"/>
          <w:sz w:val="24"/>
        </w:rPr>
        <w:t>Epidata</w:t>
      </w:r>
      <w:proofErr w:type="spellEnd"/>
      <w:r w:rsidR="00B36416">
        <w:rPr>
          <w:rFonts w:hint="eastAsia"/>
          <w:sz w:val="24"/>
        </w:rPr>
        <w:t>数据库</w:t>
      </w:r>
      <w:r w:rsidR="0057580A">
        <w:rPr>
          <w:rFonts w:hint="eastAsia"/>
          <w:sz w:val="24"/>
        </w:rPr>
        <w:t>将</w:t>
      </w:r>
      <w:r w:rsidR="00B36416">
        <w:rPr>
          <w:rFonts w:hint="eastAsia"/>
          <w:sz w:val="24"/>
        </w:rPr>
        <w:t>由中国疾控中心控烟办公室提供</w:t>
      </w:r>
      <w:r w:rsidR="0057580A">
        <w:rPr>
          <w:rFonts w:hint="eastAsia"/>
          <w:sz w:val="24"/>
        </w:rPr>
        <w:t>，请在工作群中下载</w:t>
      </w:r>
      <w:r w:rsidR="00B36416">
        <w:rPr>
          <w:rFonts w:hint="eastAsia"/>
          <w:sz w:val="24"/>
        </w:rPr>
        <w:t>。</w:t>
      </w:r>
    </w:p>
    <w:p w:rsidR="00F44C73" w:rsidRPr="009263F9" w:rsidRDefault="007655CB" w:rsidP="007655CB">
      <w:pPr>
        <w:spacing w:line="360" w:lineRule="auto"/>
        <w:ind w:firstLineChars="200" w:firstLine="480"/>
        <w:rPr>
          <w:sz w:val="24"/>
        </w:rPr>
      </w:pPr>
      <w:r w:rsidRPr="007655CB">
        <w:rPr>
          <w:rFonts w:hint="eastAsia"/>
          <w:sz w:val="24"/>
        </w:rPr>
        <w:t>已经开设戒烟门诊的医院可在接到方案后即开展工作，省编码和医院编码不变。新增戒烟门诊需先获取医院编码。</w:t>
      </w:r>
    </w:p>
    <w:p w:rsidR="00F44C73" w:rsidRPr="00C14B14" w:rsidRDefault="00F44C73" w:rsidP="00F44C73">
      <w:pPr>
        <w:pStyle w:val="a5"/>
        <w:numPr>
          <w:ilvl w:val="0"/>
          <w:numId w:val="1"/>
        </w:numPr>
        <w:ind w:firstLineChars="0"/>
        <w:rPr>
          <w:b/>
          <w:sz w:val="24"/>
        </w:rPr>
      </w:pPr>
      <w:r w:rsidRPr="00C14B14">
        <w:rPr>
          <w:rFonts w:hint="eastAsia"/>
          <w:b/>
          <w:sz w:val="24"/>
        </w:rPr>
        <w:t>时间安排</w:t>
      </w:r>
    </w:p>
    <w:p w:rsidR="00F44C73" w:rsidRDefault="00F44C73" w:rsidP="00F44C73">
      <w:pPr>
        <w:rPr>
          <w:sz w:val="24"/>
        </w:rPr>
      </w:pPr>
      <w:r w:rsidRPr="00733081">
        <w:rPr>
          <w:rFonts w:hint="eastAsia"/>
          <w:sz w:val="24"/>
        </w:rPr>
        <w:t>项目总体时间：</w:t>
      </w:r>
      <w:r w:rsidR="005474B0">
        <w:rPr>
          <w:rFonts w:hint="eastAsia"/>
          <w:sz w:val="24"/>
        </w:rPr>
        <w:t>2015</w:t>
      </w:r>
      <w:r w:rsidR="005474B0">
        <w:rPr>
          <w:rFonts w:hint="eastAsia"/>
          <w:sz w:val="24"/>
        </w:rPr>
        <w:t>年</w:t>
      </w:r>
      <w:r w:rsidR="002D3524">
        <w:rPr>
          <w:rFonts w:hint="eastAsia"/>
          <w:sz w:val="24"/>
        </w:rPr>
        <w:t>8</w:t>
      </w:r>
      <w:r w:rsidR="005474B0">
        <w:rPr>
          <w:rFonts w:hint="eastAsia"/>
          <w:sz w:val="24"/>
        </w:rPr>
        <w:t>月</w:t>
      </w:r>
      <w:r>
        <w:rPr>
          <w:rFonts w:hint="eastAsia"/>
          <w:sz w:val="24"/>
        </w:rPr>
        <w:t>-2016</w:t>
      </w:r>
      <w:r w:rsidR="005474B0">
        <w:rPr>
          <w:rFonts w:hint="eastAsia"/>
          <w:sz w:val="24"/>
        </w:rPr>
        <w:t>年</w:t>
      </w:r>
      <w:r w:rsidR="005474B0">
        <w:rPr>
          <w:rFonts w:hint="eastAsia"/>
          <w:sz w:val="24"/>
        </w:rPr>
        <w:t>7</w:t>
      </w:r>
      <w:r w:rsidR="005474B0">
        <w:rPr>
          <w:rFonts w:hint="eastAsia"/>
          <w:sz w:val="24"/>
        </w:rPr>
        <w:t>月</w:t>
      </w:r>
    </w:p>
    <w:p w:rsidR="00FB1330" w:rsidRDefault="00D957FA" w:rsidP="00F44C73">
      <w:pPr>
        <w:rPr>
          <w:sz w:val="24"/>
        </w:rPr>
      </w:pPr>
      <w:r>
        <w:rPr>
          <w:rFonts w:hint="eastAsia"/>
          <w:sz w:val="24"/>
        </w:rPr>
        <w:t>省级</w:t>
      </w:r>
      <w:r w:rsidR="005474B0">
        <w:rPr>
          <w:rFonts w:hint="eastAsia"/>
          <w:sz w:val="24"/>
        </w:rPr>
        <w:t>提交各省戒烟门诊一览表时间：</w:t>
      </w:r>
      <w:r w:rsidR="005474B0">
        <w:rPr>
          <w:rFonts w:hint="eastAsia"/>
          <w:sz w:val="24"/>
        </w:rPr>
        <w:t>2015</w:t>
      </w:r>
      <w:r w:rsidR="005474B0">
        <w:rPr>
          <w:rFonts w:hint="eastAsia"/>
          <w:sz w:val="24"/>
        </w:rPr>
        <w:t>年</w:t>
      </w:r>
      <w:r w:rsidR="005474B0">
        <w:rPr>
          <w:rFonts w:hint="eastAsia"/>
          <w:sz w:val="24"/>
        </w:rPr>
        <w:t>10</w:t>
      </w:r>
      <w:r w:rsidR="005474B0">
        <w:rPr>
          <w:rFonts w:hint="eastAsia"/>
          <w:sz w:val="24"/>
        </w:rPr>
        <w:t>月</w:t>
      </w:r>
      <w:r w:rsidR="005474B0">
        <w:rPr>
          <w:rFonts w:hint="eastAsia"/>
          <w:sz w:val="24"/>
        </w:rPr>
        <w:t>30</w:t>
      </w:r>
      <w:r w:rsidR="005474B0">
        <w:rPr>
          <w:rFonts w:hint="eastAsia"/>
          <w:sz w:val="24"/>
        </w:rPr>
        <w:t>日</w:t>
      </w:r>
    </w:p>
    <w:p w:rsidR="00E567AB" w:rsidRDefault="00AF1090" w:rsidP="00F44C73">
      <w:pPr>
        <w:rPr>
          <w:sz w:val="24"/>
        </w:rPr>
      </w:pPr>
      <w:r>
        <w:rPr>
          <w:rFonts w:hint="eastAsia"/>
          <w:sz w:val="24"/>
        </w:rPr>
        <w:t>省级</w:t>
      </w:r>
      <w:r w:rsidR="00603BF9">
        <w:rPr>
          <w:rFonts w:hint="eastAsia"/>
          <w:sz w:val="24"/>
        </w:rPr>
        <w:t>提交戒烟门诊登记表</w:t>
      </w:r>
      <w:r w:rsidR="006E0C14">
        <w:rPr>
          <w:rFonts w:hint="eastAsia"/>
          <w:sz w:val="24"/>
        </w:rPr>
        <w:t>（</w:t>
      </w:r>
      <w:proofErr w:type="spellStart"/>
      <w:r w:rsidR="006E0C14">
        <w:rPr>
          <w:rFonts w:hint="eastAsia"/>
          <w:sz w:val="24"/>
        </w:rPr>
        <w:t>Epidata</w:t>
      </w:r>
      <w:proofErr w:type="spellEnd"/>
      <w:r w:rsidR="00654EBD">
        <w:rPr>
          <w:rFonts w:hint="eastAsia"/>
          <w:sz w:val="24"/>
        </w:rPr>
        <w:t>数据库</w:t>
      </w:r>
      <w:r w:rsidR="006E0C14">
        <w:rPr>
          <w:rFonts w:hint="eastAsia"/>
          <w:sz w:val="24"/>
        </w:rPr>
        <w:t>）</w:t>
      </w:r>
      <w:r w:rsidR="00603BF9">
        <w:rPr>
          <w:rFonts w:hint="eastAsia"/>
          <w:sz w:val="24"/>
        </w:rPr>
        <w:t>：</w:t>
      </w:r>
      <w:r w:rsidR="00BB1304">
        <w:rPr>
          <w:rFonts w:hint="eastAsia"/>
          <w:sz w:val="24"/>
        </w:rPr>
        <w:t>2016</w:t>
      </w:r>
      <w:r w:rsidR="00603BF9">
        <w:rPr>
          <w:rFonts w:hint="eastAsia"/>
          <w:sz w:val="24"/>
        </w:rPr>
        <w:t>年</w:t>
      </w:r>
      <w:r w:rsidR="002F344D">
        <w:rPr>
          <w:rFonts w:hint="eastAsia"/>
          <w:sz w:val="24"/>
        </w:rPr>
        <w:t>3</w:t>
      </w:r>
      <w:r w:rsidR="00BB1304">
        <w:rPr>
          <w:rFonts w:hint="eastAsia"/>
          <w:sz w:val="24"/>
        </w:rPr>
        <w:t>月</w:t>
      </w:r>
      <w:r w:rsidR="002F344D">
        <w:rPr>
          <w:rFonts w:hint="eastAsia"/>
          <w:sz w:val="24"/>
        </w:rPr>
        <w:t>15</w:t>
      </w:r>
      <w:r w:rsidR="00E567AB">
        <w:rPr>
          <w:rFonts w:hint="eastAsia"/>
          <w:sz w:val="24"/>
        </w:rPr>
        <w:t>日</w:t>
      </w:r>
    </w:p>
    <w:p w:rsidR="005474B0" w:rsidRDefault="00E567AB" w:rsidP="00F44C73">
      <w:pPr>
        <w:rPr>
          <w:sz w:val="24"/>
        </w:rPr>
      </w:pPr>
      <w:r>
        <w:rPr>
          <w:rFonts w:hint="eastAsia"/>
          <w:sz w:val="24"/>
        </w:rPr>
        <w:t xml:space="preserve">                                                                                          </w:t>
      </w:r>
      <w:r w:rsidR="00BB1304">
        <w:rPr>
          <w:rFonts w:hint="eastAsia"/>
          <w:sz w:val="24"/>
        </w:rPr>
        <w:t>2016</w:t>
      </w:r>
      <w:r w:rsidR="00BB1304">
        <w:rPr>
          <w:rFonts w:hint="eastAsia"/>
          <w:sz w:val="24"/>
        </w:rPr>
        <w:t>年</w:t>
      </w:r>
      <w:r w:rsidR="002F344D">
        <w:rPr>
          <w:rFonts w:hint="eastAsia"/>
          <w:sz w:val="24"/>
        </w:rPr>
        <w:t>6</w:t>
      </w:r>
      <w:r w:rsidR="00BB1304">
        <w:rPr>
          <w:rFonts w:hint="eastAsia"/>
          <w:sz w:val="24"/>
        </w:rPr>
        <w:t>月</w:t>
      </w:r>
      <w:r w:rsidR="002F344D">
        <w:rPr>
          <w:rFonts w:hint="eastAsia"/>
          <w:sz w:val="24"/>
        </w:rPr>
        <w:t>15</w:t>
      </w:r>
      <w:r w:rsidR="00BB1304">
        <w:rPr>
          <w:rFonts w:hint="eastAsia"/>
          <w:sz w:val="24"/>
        </w:rPr>
        <w:t>日</w:t>
      </w:r>
    </w:p>
    <w:p w:rsidR="00F44C73" w:rsidRDefault="00F44C73" w:rsidP="00F44C73">
      <w:pPr>
        <w:rPr>
          <w:rFonts w:hint="eastAsia"/>
          <w:sz w:val="24"/>
        </w:rPr>
      </w:pPr>
    </w:p>
    <w:p w:rsidR="000B4EFF" w:rsidRPr="00462D45" w:rsidRDefault="000B4EFF" w:rsidP="00F44C73">
      <w:pPr>
        <w:rPr>
          <w:sz w:val="24"/>
        </w:rPr>
      </w:pPr>
      <w:bookmarkStart w:id="0" w:name="_GoBack"/>
      <w:bookmarkEnd w:id="0"/>
    </w:p>
    <w:p w:rsidR="00F44C73" w:rsidRPr="00C14B14" w:rsidRDefault="00F44C73" w:rsidP="00F44C73">
      <w:pPr>
        <w:pStyle w:val="a5"/>
        <w:numPr>
          <w:ilvl w:val="0"/>
          <w:numId w:val="1"/>
        </w:numPr>
        <w:ind w:firstLineChars="0"/>
        <w:rPr>
          <w:b/>
          <w:sz w:val="24"/>
        </w:rPr>
      </w:pPr>
      <w:r w:rsidRPr="00C14B14">
        <w:rPr>
          <w:rFonts w:hint="eastAsia"/>
          <w:b/>
          <w:sz w:val="24"/>
        </w:rPr>
        <w:lastRenderedPageBreak/>
        <w:t>联系方式</w:t>
      </w:r>
    </w:p>
    <w:p w:rsidR="00F44C73" w:rsidRDefault="00F44C73" w:rsidP="00F44C73">
      <w:pPr>
        <w:pStyle w:val="a5"/>
        <w:ind w:left="420" w:firstLineChars="0" w:firstLine="0"/>
        <w:rPr>
          <w:sz w:val="24"/>
        </w:rPr>
      </w:pPr>
      <w:r>
        <w:rPr>
          <w:rFonts w:hint="eastAsia"/>
          <w:sz w:val="24"/>
        </w:rPr>
        <w:t>联系人：王立立</w:t>
      </w:r>
    </w:p>
    <w:p w:rsidR="00F44C73" w:rsidRDefault="00F44C73" w:rsidP="00F44C73">
      <w:pPr>
        <w:pStyle w:val="a5"/>
        <w:ind w:left="420" w:firstLineChars="0" w:firstLine="0"/>
        <w:rPr>
          <w:sz w:val="24"/>
        </w:rPr>
      </w:pPr>
      <w:r>
        <w:rPr>
          <w:rFonts w:hint="eastAsia"/>
          <w:sz w:val="24"/>
        </w:rPr>
        <w:t>联系电话：</w:t>
      </w:r>
      <w:r>
        <w:rPr>
          <w:rFonts w:hint="eastAsia"/>
          <w:sz w:val="24"/>
        </w:rPr>
        <w:t>010-63183162</w:t>
      </w:r>
    </w:p>
    <w:p w:rsidR="00F44C73" w:rsidRDefault="00F44C73" w:rsidP="00F44C73">
      <w:pPr>
        <w:pStyle w:val="a5"/>
        <w:ind w:left="420" w:firstLineChars="0" w:firstLine="0"/>
        <w:rPr>
          <w:sz w:val="24"/>
        </w:rPr>
      </w:pPr>
      <w:r>
        <w:rPr>
          <w:rFonts w:hint="eastAsia"/>
          <w:sz w:val="24"/>
        </w:rPr>
        <w:t>邮箱：</w:t>
      </w:r>
      <w:r>
        <w:rPr>
          <w:rFonts w:hint="eastAsia"/>
          <w:sz w:val="24"/>
        </w:rPr>
        <w:t>wanglili711@hotmail.com</w:t>
      </w:r>
    </w:p>
    <w:p w:rsidR="00F44C73" w:rsidRDefault="00F44C73" w:rsidP="00F44C73">
      <w:pPr>
        <w:pStyle w:val="a5"/>
        <w:ind w:left="420" w:firstLineChars="0" w:firstLine="0"/>
        <w:rPr>
          <w:sz w:val="24"/>
        </w:rPr>
      </w:pPr>
      <w:r>
        <w:rPr>
          <w:sz w:val="24"/>
        </w:rPr>
        <w:t>单位</w:t>
      </w:r>
      <w:r>
        <w:rPr>
          <w:rFonts w:hint="eastAsia"/>
          <w:sz w:val="24"/>
        </w:rPr>
        <w:t>：中国疾病预防控制中心控烟办公室</w:t>
      </w:r>
      <w:r>
        <w:rPr>
          <w:rFonts w:hint="eastAsia"/>
          <w:sz w:val="24"/>
        </w:rPr>
        <w:t xml:space="preserve"> </w:t>
      </w:r>
    </w:p>
    <w:p w:rsidR="00F44C73" w:rsidRPr="00E2043C" w:rsidRDefault="00F44C73" w:rsidP="00F44C73">
      <w:pPr>
        <w:pStyle w:val="a5"/>
        <w:ind w:left="420" w:firstLineChars="0" w:firstLine="0"/>
        <w:rPr>
          <w:sz w:val="24"/>
        </w:rPr>
      </w:pPr>
    </w:p>
    <w:p w:rsidR="00F44C73" w:rsidRPr="00437E5A" w:rsidRDefault="00F44C73" w:rsidP="00F44C73">
      <w:pPr>
        <w:pStyle w:val="a5"/>
        <w:numPr>
          <w:ilvl w:val="0"/>
          <w:numId w:val="1"/>
        </w:numPr>
        <w:ind w:firstLineChars="0"/>
        <w:rPr>
          <w:b/>
          <w:sz w:val="24"/>
        </w:rPr>
      </w:pPr>
      <w:r w:rsidRPr="00437E5A">
        <w:rPr>
          <w:rFonts w:hint="eastAsia"/>
          <w:b/>
          <w:sz w:val="24"/>
        </w:rPr>
        <w:t>附件</w:t>
      </w:r>
    </w:p>
    <w:p w:rsidR="00F44C73" w:rsidRDefault="00FB1330" w:rsidP="00F44C73">
      <w:pPr>
        <w:pStyle w:val="a5"/>
        <w:numPr>
          <w:ilvl w:val="0"/>
          <w:numId w:val="3"/>
        </w:numPr>
        <w:tabs>
          <w:tab w:val="left" w:pos="993"/>
          <w:tab w:val="left" w:pos="1418"/>
        </w:tabs>
        <w:ind w:firstLineChars="0"/>
        <w:rPr>
          <w:sz w:val="24"/>
        </w:rPr>
      </w:pPr>
      <w:r>
        <w:rPr>
          <w:rFonts w:hint="eastAsia"/>
          <w:sz w:val="24"/>
        </w:rPr>
        <w:t>各省</w:t>
      </w:r>
      <w:r w:rsidR="00F44C73">
        <w:rPr>
          <w:rFonts w:hint="eastAsia"/>
          <w:sz w:val="24"/>
        </w:rPr>
        <w:t>戒烟门诊</w:t>
      </w:r>
      <w:r>
        <w:rPr>
          <w:rFonts w:hint="eastAsia"/>
          <w:sz w:val="24"/>
        </w:rPr>
        <w:t>一览</w:t>
      </w:r>
      <w:r w:rsidR="00F44C73">
        <w:rPr>
          <w:rFonts w:hint="eastAsia"/>
          <w:sz w:val="24"/>
        </w:rPr>
        <w:t>表</w:t>
      </w:r>
    </w:p>
    <w:p w:rsidR="00F44C73" w:rsidRDefault="00F44C73" w:rsidP="00F44C73">
      <w:pPr>
        <w:pStyle w:val="a5"/>
        <w:numPr>
          <w:ilvl w:val="0"/>
          <w:numId w:val="3"/>
        </w:numPr>
        <w:tabs>
          <w:tab w:val="left" w:pos="993"/>
          <w:tab w:val="left" w:pos="1418"/>
        </w:tabs>
        <w:ind w:firstLineChars="0"/>
        <w:rPr>
          <w:sz w:val="24"/>
        </w:rPr>
      </w:pPr>
      <w:r>
        <w:rPr>
          <w:rFonts w:hint="eastAsia"/>
          <w:sz w:val="24"/>
        </w:rPr>
        <w:t>戒烟门诊登记表</w:t>
      </w:r>
    </w:p>
    <w:p w:rsidR="00F44C73" w:rsidRPr="00F246D6" w:rsidRDefault="00F44C73" w:rsidP="00F44C73">
      <w:pPr>
        <w:pStyle w:val="a5"/>
        <w:numPr>
          <w:ilvl w:val="0"/>
          <w:numId w:val="3"/>
        </w:numPr>
        <w:tabs>
          <w:tab w:val="left" w:pos="993"/>
          <w:tab w:val="left" w:pos="1418"/>
        </w:tabs>
        <w:ind w:firstLineChars="0"/>
        <w:rPr>
          <w:sz w:val="24"/>
          <w:u w:val="single"/>
        </w:rPr>
      </w:pPr>
      <w:r w:rsidRPr="00F246D6">
        <w:rPr>
          <w:rFonts w:hint="eastAsia"/>
          <w:sz w:val="24"/>
        </w:rPr>
        <w:t>戒烟门</w:t>
      </w:r>
      <w:r>
        <w:rPr>
          <w:rFonts w:hint="eastAsia"/>
          <w:sz w:val="24"/>
        </w:rPr>
        <w:t>诊宣传工具包</w:t>
      </w:r>
    </w:p>
    <w:p w:rsidR="00342F58" w:rsidRDefault="00342F58"/>
    <w:sectPr w:rsidR="00342F58" w:rsidSect="008F4ED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88" w:rsidRDefault="00C97A88" w:rsidP="00F44C73">
      <w:pPr>
        <w:spacing w:after="0" w:line="240" w:lineRule="auto"/>
      </w:pPr>
      <w:r>
        <w:separator/>
      </w:r>
    </w:p>
  </w:endnote>
  <w:endnote w:type="continuationSeparator" w:id="0">
    <w:p w:rsidR="00C97A88" w:rsidRDefault="00C97A88" w:rsidP="00F4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56977"/>
      <w:docPartObj>
        <w:docPartGallery w:val="Page Numbers (Bottom of Page)"/>
        <w:docPartUnique/>
      </w:docPartObj>
    </w:sdtPr>
    <w:sdtEndPr/>
    <w:sdtContent>
      <w:p w:rsidR="00DE0620" w:rsidRDefault="00DE0620">
        <w:pPr>
          <w:pStyle w:val="a4"/>
          <w:jc w:val="center"/>
        </w:pPr>
        <w:r>
          <w:fldChar w:fldCharType="begin"/>
        </w:r>
        <w:r>
          <w:instrText>PAGE   \* MERGEFORMAT</w:instrText>
        </w:r>
        <w:r>
          <w:fldChar w:fldCharType="separate"/>
        </w:r>
        <w:r w:rsidR="000B4EFF" w:rsidRPr="000B4EFF">
          <w:rPr>
            <w:noProof/>
            <w:lang w:val="zh-CN"/>
          </w:rPr>
          <w:t>5</w:t>
        </w:r>
        <w:r>
          <w:fldChar w:fldCharType="end"/>
        </w:r>
      </w:p>
    </w:sdtContent>
  </w:sdt>
  <w:p w:rsidR="00DE0620" w:rsidRDefault="00DE06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88" w:rsidRDefault="00C97A88" w:rsidP="00F44C73">
      <w:pPr>
        <w:spacing w:after="0" w:line="240" w:lineRule="auto"/>
      </w:pPr>
      <w:r>
        <w:separator/>
      </w:r>
    </w:p>
  </w:footnote>
  <w:footnote w:type="continuationSeparator" w:id="0">
    <w:p w:rsidR="00C97A88" w:rsidRDefault="00C97A88" w:rsidP="00F44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79C"/>
    <w:multiLevelType w:val="hybridMultilevel"/>
    <w:tmpl w:val="1FE4CAA8"/>
    <w:lvl w:ilvl="0" w:tplc="0409000F">
      <w:start w:val="1"/>
      <w:numFmt w:val="decimal"/>
      <w:lvlText w:val="%1."/>
      <w:lvlJc w:val="left"/>
      <w:pPr>
        <w:ind w:left="420" w:hanging="420"/>
      </w:pPr>
    </w:lvl>
    <w:lvl w:ilvl="1" w:tplc="38C67D5C">
      <w:start w:val="1"/>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891026"/>
    <w:multiLevelType w:val="hybridMultilevel"/>
    <w:tmpl w:val="32CE5BAC"/>
    <w:lvl w:ilvl="0" w:tplc="70B6586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054F"/>
    <w:multiLevelType w:val="hybridMultilevel"/>
    <w:tmpl w:val="4D10F48E"/>
    <w:lvl w:ilvl="0" w:tplc="89645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4A59BA"/>
    <w:multiLevelType w:val="hybridMultilevel"/>
    <w:tmpl w:val="DF60FA06"/>
    <w:lvl w:ilvl="0" w:tplc="AFDABD9A">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28842F7"/>
    <w:multiLevelType w:val="hybridMultilevel"/>
    <w:tmpl w:val="A37083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1A5084"/>
    <w:multiLevelType w:val="hybridMultilevel"/>
    <w:tmpl w:val="1DD0FF98"/>
    <w:lvl w:ilvl="0" w:tplc="AFDABD9A">
      <w:start w:val="1"/>
      <w:numFmt w:val="decimal"/>
      <w:lvlText w:val="（%1）"/>
      <w:lvlJc w:val="left"/>
      <w:pPr>
        <w:ind w:left="900" w:hanging="420"/>
      </w:pPr>
      <w:rPr>
        <w:rFonts w:hint="eastAsia"/>
      </w:rPr>
    </w:lvl>
    <w:lvl w:ilvl="1" w:tplc="AFDABD9A">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E6213D"/>
    <w:multiLevelType w:val="hybridMultilevel"/>
    <w:tmpl w:val="A77CC828"/>
    <w:lvl w:ilvl="0" w:tplc="AFDABD9A">
      <w:start w:val="1"/>
      <w:numFmt w:val="decimal"/>
      <w:lvlText w:val="（%1）"/>
      <w:lvlJc w:val="left"/>
      <w:pPr>
        <w:ind w:left="420" w:hanging="420"/>
      </w:pPr>
      <w:rPr>
        <w:rFonts w:hint="eastAsia"/>
      </w:rPr>
    </w:lvl>
    <w:lvl w:ilvl="1" w:tplc="AFDABD9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4D3FC6"/>
    <w:multiLevelType w:val="hybridMultilevel"/>
    <w:tmpl w:val="C144CA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270FB"/>
    <w:multiLevelType w:val="hybridMultilevel"/>
    <w:tmpl w:val="32CE5BAC"/>
    <w:lvl w:ilvl="0" w:tplc="70B6586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
  </w:num>
  <w:num w:numId="4">
    <w:abstractNumId w:val="7"/>
  </w:num>
  <w:num w:numId="5">
    <w:abstractNumId w:val="0"/>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99"/>
    <w:rsid w:val="00001143"/>
    <w:rsid w:val="0000195E"/>
    <w:rsid w:val="00002EE6"/>
    <w:rsid w:val="00005105"/>
    <w:rsid w:val="000068E7"/>
    <w:rsid w:val="00010AE2"/>
    <w:rsid w:val="0001447A"/>
    <w:rsid w:val="00026214"/>
    <w:rsid w:val="0002797A"/>
    <w:rsid w:val="00037F62"/>
    <w:rsid w:val="0005235C"/>
    <w:rsid w:val="00056722"/>
    <w:rsid w:val="000606FC"/>
    <w:rsid w:val="00062F45"/>
    <w:rsid w:val="000651C3"/>
    <w:rsid w:val="00065963"/>
    <w:rsid w:val="000661E8"/>
    <w:rsid w:val="00072AFB"/>
    <w:rsid w:val="00077E36"/>
    <w:rsid w:val="000831C1"/>
    <w:rsid w:val="00084E55"/>
    <w:rsid w:val="00092F0E"/>
    <w:rsid w:val="00093BBE"/>
    <w:rsid w:val="000A0C10"/>
    <w:rsid w:val="000A653E"/>
    <w:rsid w:val="000A7B40"/>
    <w:rsid w:val="000B0564"/>
    <w:rsid w:val="000B4EFF"/>
    <w:rsid w:val="000C16D0"/>
    <w:rsid w:val="000C1ED4"/>
    <w:rsid w:val="000C4E30"/>
    <w:rsid w:val="000C53DF"/>
    <w:rsid w:val="000D0FBA"/>
    <w:rsid w:val="000D1C37"/>
    <w:rsid w:val="000D2C87"/>
    <w:rsid w:val="000D734D"/>
    <w:rsid w:val="000E1803"/>
    <w:rsid w:val="000F06B2"/>
    <w:rsid w:val="000F34EE"/>
    <w:rsid w:val="000F5F6C"/>
    <w:rsid w:val="000F6C38"/>
    <w:rsid w:val="001011A5"/>
    <w:rsid w:val="001027E6"/>
    <w:rsid w:val="00102A52"/>
    <w:rsid w:val="0010388D"/>
    <w:rsid w:val="0011018F"/>
    <w:rsid w:val="00110AD0"/>
    <w:rsid w:val="00111CF9"/>
    <w:rsid w:val="00116777"/>
    <w:rsid w:val="001170A3"/>
    <w:rsid w:val="00120F7E"/>
    <w:rsid w:val="00121342"/>
    <w:rsid w:val="001217D1"/>
    <w:rsid w:val="00123A07"/>
    <w:rsid w:val="0012612B"/>
    <w:rsid w:val="00135AB2"/>
    <w:rsid w:val="00137444"/>
    <w:rsid w:val="001419FF"/>
    <w:rsid w:val="0014732A"/>
    <w:rsid w:val="00150D6F"/>
    <w:rsid w:val="00154AE0"/>
    <w:rsid w:val="001668A6"/>
    <w:rsid w:val="00166EB6"/>
    <w:rsid w:val="00171F30"/>
    <w:rsid w:val="001832F0"/>
    <w:rsid w:val="001842C9"/>
    <w:rsid w:val="001858B2"/>
    <w:rsid w:val="00186440"/>
    <w:rsid w:val="00187BE4"/>
    <w:rsid w:val="00190669"/>
    <w:rsid w:val="00195DE0"/>
    <w:rsid w:val="001A40CF"/>
    <w:rsid w:val="001A5981"/>
    <w:rsid w:val="001A6799"/>
    <w:rsid w:val="001B1324"/>
    <w:rsid w:val="001B296E"/>
    <w:rsid w:val="001D0FDD"/>
    <w:rsid w:val="001D17BD"/>
    <w:rsid w:val="001D54C0"/>
    <w:rsid w:val="001E1BF7"/>
    <w:rsid w:val="001E34B3"/>
    <w:rsid w:val="001F0832"/>
    <w:rsid w:val="001F4941"/>
    <w:rsid w:val="001F5601"/>
    <w:rsid w:val="001F5EC4"/>
    <w:rsid w:val="001F7167"/>
    <w:rsid w:val="00203231"/>
    <w:rsid w:val="00204528"/>
    <w:rsid w:val="0021307D"/>
    <w:rsid w:val="00214BD3"/>
    <w:rsid w:val="00214C8F"/>
    <w:rsid w:val="002156A3"/>
    <w:rsid w:val="00216D3A"/>
    <w:rsid w:val="00217818"/>
    <w:rsid w:val="00221452"/>
    <w:rsid w:val="00235910"/>
    <w:rsid w:val="00251601"/>
    <w:rsid w:val="00252DE3"/>
    <w:rsid w:val="00255F83"/>
    <w:rsid w:val="00266BB0"/>
    <w:rsid w:val="00274C47"/>
    <w:rsid w:val="00274CDB"/>
    <w:rsid w:val="00284D66"/>
    <w:rsid w:val="00286DEB"/>
    <w:rsid w:val="00290ADA"/>
    <w:rsid w:val="00297E39"/>
    <w:rsid w:val="002A0BFA"/>
    <w:rsid w:val="002B1FC1"/>
    <w:rsid w:val="002B3A5C"/>
    <w:rsid w:val="002B3CD8"/>
    <w:rsid w:val="002B408E"/>
    <w:rsid w:val="002B5181"/>
    <w:rsid w:val="002B6FC2"/>
    <w:rsid w:val="002C3162"/>
    <w:rsid w:val="002D3246"/>
    <w:rsid w:val="002D3524"/>
    <w:rsid w:val="002D35CF"/>
    <w:rsid w:val="002E02CB"/>
    <w:rsid w:val="002E5D77"/>
    <w:rsid w:val="002F344D"/>
    <w:rsid w:val="002F7C2C"/>
    <w:rsid w:val="0030439B"/>
    <w:rsid w:val="00304450"/>
    <w:rsid w:val="003112D4"/>
    <w:rsid w:val="00312E12"/>
    <w:rsid w:val="00317495"/>
    <w:rsid w:val="00320550"/>
    <w:rsid w:val="00321CE8"/>
    <w:rsid w:val="00331479"/>
    <w:rsid w:val="00336841"/>
    <w:rsid w:val="00337EBE"/>
    <w:rsid w:val="0034101C"/>
    <w:rsid w:val="00341477"/>
    <w:rsid w:val="00342F58"/>
    <w:rsid w:val="00350E00"/>
    <w:rsid w:val="003515A9"/>
    <w:rsid w:val="00371CEC"/>
    <w:rsid w:val="0037598C"/>
    <w:rsid w:val="00382425"/>
    <w:rsid w:val="00383816"/>
    <w:rsid w:val="003852B7"/>
    <w:rsid w:val="003857CC"/>
    <w:rsid w:val="0039187A"/>
    <w:rsid w:val="00391F41"/>
    <w:rsid w:val="003A5623"/>
    <w:rsid w:val="003B0AC6"/>
    <w:rsid w:val="003B4AB5"/>
    <w:rsid w:val="003B575D"/>
    <w:rsid w:val="003C1B96"/>
    <w:rsid w:val="003C344D"/>
    <w:rsid w:val="003C4A22"/>
    <w:rsid w:val="003C7DF1"/>
    <w:rsid w:val="003D0584"/>
    <w:rsid w:val="003D3A15"/>
    <w:rsid w:val="003D5110"/>
    <w:rsid w:val="003D5DF1"/>
    <w:rsid w:val="003E4BC2"/>
    <w:rsid w:val="003E6CF1"/>
    <w:rsid w:val="003F363C"/>
    <w:rsid w:val="003F3897"/>
    <w:rsid w:val="003F59F1"/>
    <w:rsid w:val="003F5D13"/>
    <w:rsid w:val="003F6D4B"/>
    <w:rsid w:val="00401C22"/>
    <w:rsid w:val="0040355D"/>
    <w:rsid w:val="0041317A"/>
    <w:rsid w:val="004274A1"/>
    <w:rsid w:val="004278CF"/>
    <w:rsid w:val="00432BBE"/>
    <w:rsid w:val="00436321"/>
    <w:rsid w:val="00437E5A"/>
    <w:rsid w:val="00454ECA"/>
    <w:rsid w:val="00464179"/>
    <w:rsid w:val="00465DAF"/>
    <w:rsid w:val="00472E19"/>
    <w:rsid w:val="00475BB4"/>
    <w:rsid w:val="00480B2A"/>
    <w:rsid w:val="00481C00"/>
    <w:rsid w:val="00481EDB"/>
    <w:rsid w:val="00481F4E"/>
    <w:rsid w:val="00487428"/>
    <w:rsid w:val="0049125E"/>
    <w:rsid w:val="004A0BBF"/>
    <w:rsid w:val="004C648B"/>
    <w:rsid w:val="004C7E50"/>
    <w:rsid w:val="004D2FC5"/>
    <w:rsid w:val="004D34FA"/>
    <w:rsid w:val="004E29ED"/>
    <w:rsid w:val="004E4C4E"/>
    <w:rsid w:val="004E5FAB"/>
    <w:rsid w:val="004E76BE"/>
    <w:rsid w:val="004E7809"/>
    <w:rsid w:val="004F1302"/>
    <w:rsid w:val="004F3843"/>
    <w:rsid w:val="004F4CE5"/>
    <w:rsid w:val="004F6378"/>
    <w:rsid w:val="00507655"/>
    <w:rsid w:val="00516A46"/>
    <w:rsid w:val="00517A3A"/>
    <w:rsid w:val="00526A2A"/>
    <w:rsid w:val="00526C2B"/>
    <w:rsid w:val="00530C3E"/>
    <w:rsid w:val="00531623"/>
    <w:rsid w:val="00532359"/>
    <w:rsid w:val="0053318E"/>
    <w:rsid w:val="0053396D"/>
    <w:rsid w:val="005342D9"/>
    <w:rsid w:val="00534F16"/>
    <w:rsid w:val="00535411"/>
    <w:rsid w:val="00541614"/>
    <w:rsid w:val="00542B9A"/>
    <w:rsid w:val="00542FC7"/>
    <w:rsid w:val="005474B0"/>
    <w:rsid w:val="005503A2"/>
    <w:rsid w:val="00550BA9"/>
    <w:rsid w:val="005531CA"/>
    <w:rsid w:val="00554EEE"/>
    <w:rsid w:val="00555C63"/>
    <w:rsid w:val="005608DC"/>
    <w:rsid w:val="005617A2"/>
    <w:rsid w:val="00562A9E"/>
    <w:rsid w:val="00573159"/>
    <w:rsid w:val="0057580A"/>
    <w:rsid w:val="00577D40"/>
    <w:rsid w:val="0058071F"/>
    <w:rsid w:val="00581487"/>
    <w:rsid w:val="005929CD"/>
    <w:rsid w:val="00595974"/>
    <w:rsid w:val="00595D50"/>
    <w:rsid w:val="005A366E"/>
    <w:rsid w:val="005B3C6F"/>
    <w:rsid w:val="005C3743"/>
    <w:rsid w:val="005C6582"/>
    <w:rsid w:val="005C6AD2"/>
    <w:rsid w:val="005D2827"/>
    <w:rsid w:val="005D30FD"/>
    <w:rsid w:val="005D3989"/>
    <w:rsid w:val="005E1EE7"/>
    <w:rsid w:val="005E2F40"/>
    <w:rsid w:val="005E7117"/>
    <w:rsid w:val="005F2D9C"/>
    <w:rsid w:val="005F4039"/>
    <w:rsid w:val="005F6DC9"/>
    <w:rsid w:val="006006A2"/>
    <w:rsid w:val="00601593"/>
    <w:rsid w:val="00602597"/>
    <w:rsid w:val="00603A2F"/>
    <w:rsid w:val="00603BF9"/>
    <w:rsid w:val="00604B9D"/>
    <w:rsid w:val="00605348"/>
    <w:rsid w:val="00605A26"/>
    <w:rsid w:val="00605F93"/>
    <w:rsid w:val="00611536"/>
    <w:rsid w:val="0062110F"/>
    <w:rsid w:val="00624392"/>
    <w:rsid w:val="00626DBC"/>
    <w:rsid w:val="00626EFC"/>
    <w:rsid w:val="0062798B"/>
    <w:rsid w:val="00627ADA"/>
    <w:rsid w:val="00627E2E"/>
    <w:rsid w:val="006335F0"/>
    <w:rsid w:val="00636322"/>
    <w:rsid w:val="0063690A"/>
    <w:rsid w:val="00637587"/>
    <w:rsid w:val="00643729"/>
    <w:rsid w:val="00644E37"/>
    <w:rsid w:val="00647968"/>
    <w:rsid w:val="0065272F"/>
    <w:rsid w:val="00654BCC"/>
    <w:rsid w:val="00654EBD"/>
    <w:rsid w:val="006576A8"/>
    <w:rsid w:val="00662093"/>
    <w:rsid w:val="00664283"/>
    <w:rsid w:val="0066467D"/>
    <w:rsid w:val="00666B50"/>
    <w:rsid w:val="0067361E"/>
    <w:rsid w:val="00683711"/>
    <w:rsid w:val="006853AA"/>
    <w:rsid w:val="006873CC"/>
    <w:rsid w:val="00691284"/>
    <w:rsid w:val="00692DE9"/>
    <w:rsid w:val="006A77DB"/>
    <w:rsid w:val="006A7860"/>
    <w:rsid w:val="006B0AA1"/>
    <w:rsid w:val="006B1265"/>
    <w:rsid w:val="006B4D97"/>
    <w:rsid w:val="006C15BB"/>
    <w:rsid w:val="006C42C3"/>
    <w:rsid w:val="006E0C14"/>
    <w:rsid w:val="006E52F7"/>
    <w:rsid w:val="006E7EB2"/>
    <w:rsid w:val="006F6745"/>
    <w:rsid w:val="00702A2F"/>
    <w:rsid w:val="0070695F"/>
    <w:rsid w:val="0070772F"/>
    <w:rsid w:val="0071039E"/>
    <w:rsid w:val="00714A22"/>
    <w:rsid w:val="00715AA1"/>
    <w:rsid w:val="00724C17"/>
    <w:rsid w:val="00726408"/>
    <w:rsid w:val="007306A4"/>
    <w:rsid w:val="0074227C"/>
    <w:rsid w:val="0074625A"/>
    <w:rsid w:val="007549C3"/>
    <w:rsid w:val="00760202"/>
    <w:rsid w:val="007631FB"/>
    <w:rsid w:val="0076497A"/>
    <w:rsid w:val="007655CB"/>
    <w:rsid w:val="00765886"/>
    <w:rsid w:val="00772D47"/>
    <w:rsid w:val="00774D8E"/>
    <w:rsid w:val="00776292"/>
    <w:rsid w:val="0078394C"/>
    <w:rsid w:val="00790F6C"/>
    <w:rsid w:val="007921A8"/>
    <w:rsid w:val="00796291"/>
    <w:rsid w:val="0079780A"/>
    <w:rsid w:val="007B484C"/>
    <w:rsid w:val="007C0637"/>
    <w:rsid w:val="007C3061"/>
    <w:rsid w:val="007C6F8C"/>
    <w:rsid w:val="007D4953"/>
    <w:rsid w:val="007D535E"/>
    <w:rsid w:val="007D6F95"/>
    <w:rsid w:val="007E0912"/>
    <w:rsid w:val="007E1924"/>
    <w:rsid w:val="007E32EA"/>
    <w:rsid w:val="007E4355"/>
    <w:rsid w:val="007E6093"/>
    <w:rsid w:val="007E7A03"/>
    <w:rsid w:val="007F02CB"/>
    <w:rsid w:val="007F5510"/>
    <w:rsid w:val="007F7FFD"/>
    <w:rsid w:val="00811537"/>
    <w:rsid w:val="00814752"/>
    <w:rsid w:val="008224EF"/>
    <w:rsid w:val="00827A7A"/>
    <w:rsid w:val="00833BA2"/>
    <w:rsid w:val="008345B0"/>
    <w:rsid w:val="0083491D"/>
    <w:rsid w:val="00836447"/>
    <w:rsid w:val="0083714A"/>
    <w:rsid w:val="00840700"/>
    <w:rsid w:val="0084361C"/>
    <w:rsid w:val="00850ECC"/>
    <w:rsid w:val="008533CA"/>
    <w:rsid w:val="00860B3E"/>
    <w:rsid w:val="0086320A"/>
    <w:rsid w:val="0087055B"/>
    <w:rsid w:val="00871D77"/>
    <w:rsid w:val="00871DD0"/>
    <w:rsid w:val="00872EE7"/>
    <w:rsid w:val="0087393D"/>
    <w:rsid w:val="00874BB0"/>
    <w:rsid w:val="008927FF"/>
    <w:rsid w:val="008A03BE"/>
    <w:rsid w:val="008A5E79"/>
    <w:rsid w:val="008B0D41"/>
    <w:rsid w:val="008B139F"/>
    <w:rsid w:val="008B392A"/>
    <w:rsid w:val="008B5080"/>
    <w:rsid w:val="008B77CF"/>
    <w:rsid w:val="008C1646"/>
    <w:rsid w:val="008C5B74"/>
    <w:rsid w:val="008D3030"/>
    <w:rsid w:val="008D3BDB"/>
    <w:rsid w:val="008D493C"/>
    <w:rsid w:val="008E3267"/>
    <w:rsid w:val="008E422B"/>
    <w:rsid w:val="008E60C3"/>
    <w:rsid w:val="008E7DCD"/>
    <w:rsid w:val="008F032F"/>
    <w:rsid w:val="008F3E2B"/>
    <w:rsid w:val="009004D6"/>
    <w:rsid w:val="0090145D"/>
    <w:rsid w:val="00903D14"/>
    <w:rsid w:val="0090752E"/>
    <w:rsid w:val="00912667"/>
    <w:rsid w:val="00921005"/>
    <w:rsid w:val="00921844"/>
    <w:rsid w:val="009228DD"/>
    <w:rsid w:val="00924E90"/>
    <w:rsid w:val="00927381"/>
    <w:rsid w:val="009337A2"/>
    <w:rsid w:val="009363EA"/>
    <w:rsid w:val="00937079"/>
    <w:rsid w:val="00940747"/>
    <w:rsid w:val="00940F3D"/>
    <w:rsid w:val="009435E7"/>
    <w:rsid w:val="00944A04"/>
    <w:rsid w:val="00947B4E"/>
    <w:rsid w:val="009530D7"/>
    <w:rsid w:val="0095426E"/>
    <w:rsid w:val="00962A07"/>
    <w:rsid w:val="00964480"/>
    <w:rsid w:val="0096513F"/>
    <w:rsid w:val="00970E45"/>
    <w:rsid w:val="00973B00"/>
    <w:rsid w:val="009740C4"/>
    <w:rsid w:val="009762ED"/>
    <w:rsid w:val="00977E0C"/>
    <w:rsid w:val="00983810"/>
    <w:rsid w:val="00984A90"/>
    <w:rsid w:val="0098728E"/>
    <w:rsid w:val="00997637"/>
    <w:rsid w:val="009A4CDC"/>
    <w:rsid w:val="009C1EBC"/>
    <w:rsid w:val="009C47EF"/>
    <w:rsid w:val="009C582F"/>
    <w:rsid w:val="009C735C"/>
    <w:rsid w:val="009D2076"/>
    <w:rsid w:val="009D2DDB"/>
    <w:rsid w:val="009E6637"/>
    <w:rsid w:val="009F6419"/>
    <w:rsid w:val="00A03644"/>
    <w:rsid w:val="00A07FBF"/>
    <w:rsid w:val="00A20015"/>
    <w:rsid w:val="00A22055"/>
    <w:rsid w:val="00A25B22"/>
    <w:rsid w:val="00A34131"/>
    <w:rsid w:val="00A419EE"/>
    <w:rsid w:val="00A433CC"/>
    <w:rsid w:val="00A4504C"/>
    <w:rsid w:val="00A4528F"/>
    <w:rsid w:val="00A5217B"/>
    <w:rsid w:val="00A558C9"/>
    <w:rsid w:val="00A60157"/>
    <w:rsid w:val="00A7050D"/>
    <w:rsid w:val="00A70C47"/>
    <w:rsid w:val="00A8205F"/>
    <w:rsid w:val="00A86A13"/>
    <w:rsid w:val="00A94EEF"/>
    <w:rsid w:val="00A97852"/>
    <w:rsid w:val="00AA1A0B"/>
    <w:rsid w:val="00AB1CF7"/>
    <w:rsid w:val="00AB4673"/>
    <w:rsid w:val="00AC3029"/>
    <w:rsid w:val="00AC65BD"/>
    <w:rsid w:val="00AD0572"/>
    <w:rsid w:val="00AD686F"/>
    <w:rsid w:val="00AF1090"/>
    <w:rsid w:val="00AF6716"/>
    <w:rsid w:val="00AF6E00"/>
    <w:rsid w:val="00B01992"/>
    <w:rsid w:val="00B05309"/>
    <w:rsid w:val="00B1184C"/>
    <w:rsid w:val="00B217B6"/>
    <w:rsid w:val="00B227FA"/>
    <w:rsid w:val="00B25253"/>
    <w:rsid w:val="00B26406"/>
    <w:rsid w:val="00B27FDA"/>
    <w:rsid w:val="00B3421C"/>
    <w:rsid w:val="00B36416"/>
    <w:rsid w:val="00B40BA7"/>
    <w:rsid w:val="00B43536"/>
    <w:rsid w:val="00B46044"/>
    <w:rsid w:val="00B47F5A"/>
    <w:rsid w:val="00B51A16"/>
    <w:rsid w:val="00B60BE3"/>
    <w:rsid w:val="00B6101A"/>
    <w:rsid w:val="00B61D1A"/>
    <w:rsid w:val="00B648DC"/>
    <w:rsid w:val="00B67189"/>
    <w:rsid w:val="00B72BCA"/>
    <w:rsid w:val="00B778DF"/>
    <w:rsid w:val="00B830C2"/>
    <w:rsid w:val="00B867AB"/>
    <w:rsid w:val="00B90C90"/>
    <w:rsid w:val="00B90F7E"/>
    <w:rsid w:val="00BA2C40"/>
    <w:rsid w:val="00BA6931"/>
    <w:rsid w:val="00BA70A8"/>
    <w:rsid w:val="00BB1304"/>
    <w:rsid w:val="00BB3732"/>
    <w:rsid w:val="00BB454F"/>
    <w:rsid w:val="00BC07D1"/>
    <w:rsid w:val="00BC2EF8"/>
    <w:rsid w:val="00BC6A68"/>
    <w:rsid w:val="00BC7F27"/>
    <w:rsid w:val="00BD194A"/>
    <w:rsid w:val="00BD1FDA"/>
    <w:rsid w:val="00BD35F9"/>
    <w:rsid w:val="00BD5C83"/>
    <w:rsid w:val="00BD7016"/>
    <w:rsid w:val="00BE0F02"/>
    <w:rsid w:val="00BE32E7"/>
    <w:rsid w:val="00BF2501"/>
    <w:rsid w:val="00BF4C09"/>
    <w:rsid w:val="00C03DC8"/>
    <w:rsid w:val="00C126D0"/>
    <w:rsid w:val="00C15FB0"/>
    <w:rsid w:val="00C21E78"/>
    <w:rsid w:val="00C27F7F"/>
    <w:rsid w:val="00C3293F"/>
    <w:rsid w:val="00C360F3"/>
    <w:rsid w:val="00C41548"/>
    <w:rsid w:val="00C43977"/>
    <w:rsid w:val="00C46B19"/>
    <w:rsid w:val="00C51B29"/>
    <w:rsid w:val="00C540BF"/>
    <w:rsid w:val="00C55FF5"/>
    <w:rsid w:val="00C56A37"/>
    <w:rsid w:val="00C56F35"/>
    <w:rsid w:val="00C605D5"/>
    <w:rsid w:val="00C62723"/>
    <w:rsid w:val="00C65C8A"/>
    <w:rsid w:val="00C669E2"/>
    <w:rsid w:val="00C70A41"/>
    <w:rsid w:val="00C71200"/>
    <w:rsid w:val="00C728A6"/>
    <w:rsid w:val="00C72B57"/>
    <w:rsid w:val="00C72E11"/>
    <w:rsid w:val="00C73D6A"/>
    <w:rsid w:val="00C9329A"/>
    <w:rsid w:val="00C946D9"/>
    <w:rsid w:val="00C97A88"/>
    <w:rsid w:val="00CA614B"/>
    <w:rsid w:val="00CB79B1"/>
    <w:rsid w:val="00CC2D8E"/>
    <w:rsid w:val="00CC49A8"/>
    <w:rsid w:val="00CC4DE5"/>
    <w:rsid w:val="00CC6C82"/>
    <w:rsid w:val="00CD51EC"/>
    <w:rsid w:val="00CD5669"/>
    <w:rsid w:val="00CD6E81"/>
    <w:rsid w:val="00CE32AA"/>
    <w:rsid w:val="00CE7F35"/>
    <w:rsid w:val="00CF0B4B"/>
    <w:rsid w:val="00CF10B0"/>
    <w:rsid w:val="00CF250A"/>
    <w:rsid w:val="00CF596C"/>
    <w:rsid w:val="00CF5FF1"/>
    <w:rsid w:val="00D0508E"/>
    <w:rsid w:val="00D07D68"/>
    <w:rsid w:val="00D10AEE"/>
    <w:rsid w:val="00D14D33"/>
    <w:rsid w:val="00D21A5F"/>
    <w:rsid w:val="00D22103"/>
    <w:rsid w:val="00D24039"/>
    <w:rsid w:val="00D265CF"/>
    <w:rsid w:val="00D276FC"/>
    <w:rsid w:val="00D27D15"/>
    <w:rsid w:val="00D316D4"/>
    <w:rsid w:val="00D413ED"/>
    <w:rsid w:val="00D4256A"/>
    <w:rsid w:val="00D444C4"/>
    <w:rsid w:val="00D45F5D"/>
    <w:rsid w:val="00D51675"/>
    <w:rsid w:val="00D52C7A"/>
    <w:rsid w:val="00D73904"/>
    <w:rsid w:val="00D744A2"/>
    <w:rsid w:val="00D83DFD"/>
    <w:rsid w:val="00D841BF"/>
    <w:rsid w:val="00D86809"/>
    <w:rsid w:val="00D912BE"/>
    <w:rsid w:val="00D93423"/>
    <w:rsid w:val="00D9554F"/>
    <w:rsid w:val="00D957FA"/>
    <w:rsid w:val="00D96205"/>
    <w:rsid w:val="00D96897"/>
    <w:rsid w:val="00DA08D6"/>
    <w:rsid w:val="00DA77B0"/>
    <w:rsid w:val="00DB02D2"/>
    <w:rsid w:val="00DB1BE6"/>
    <w:rsid w:val="00DB53DA"/>
    <w:rsid w:val="00DB6E2B"/>
    <w:rsid w:val="00DB73D5"/>
    <w:rsid w:val="00DC0481"/>
    <w:rsid w:val="00DC4B37"/>
    <w:rsid w:val="00DC5798"/>
    <w:rsid w:val="00DD4BD5"/>
    <w:rsid w:val="00DE03A7"/>
    <w:rsid w:val="00DE0620"/>
    <w:rsid w:val="00DE1BDD"/>
    <w:rsid w:val="00DE52F9"/>
    <w:rsid w:val="00DF2017"/>
    <w:rsid w:val="00E0012E"/>
    <w:rsid w:val="00E02569"/>
    <w:rsid w:val="00E06B95"/>
    <w:rsid w:val="00E0790E"/>
    <w:rsid w:val="00E11AB0"/>
    <w:rsid w:val="00E133FD"/>
    <w:rsid w:val="00E15323"/>
    <w:rsid w:val="00E16D85"/>
    <w:rsid w:val="00E21D2B"/>
    <w:rsid w:val="00E228FC"/>
    <w:rsid w:val="00E3323A"/>
    <w:rsid w:val="00E34D0D"/>
    <w:rsid w:val="00E37124"/>
    <w:rsid w:val="00E46099"/>
    <w:rsid w:val="00E47887"/>
    <w:rsid w:val="00E543A2"/>
    <w:rsid w:val="00E559E2"/>
    <w:rsid w:val="00E567AB"/>
    <w:rsid w:val="00E63283"/>
    <w:rsid w:val="00E63C61"/>
    <w:rsid w:val="00E654AB"/>
    <w:rsid w:val="00E7265C"/>
    <w:rsid w:val="00E728EF"/>
    <w:rsid w:val="00E72D97"/>
    <w:rsid w:val="00E75E7E"/>
    <w:rsid w:val="00E7784C"/>
    <w:rsid w:val="00E778A6"/>
    <w:rsid w:val="00E8229B"/>
    <w:rsid w:val="00E8407C"/>
    <w:rsid w:val="00EA0836"/>
    <w:rsid w:val="00EB4F93"/>
    <w:rsid w:val="00EB52C9"/>
    <w:rsid w:val="00EC47E0"/>
    <w:rsid w:val="00EC65FD"/>
    <w:rsid w:val="00ED5D38"/>
    <w:rsid w:val="00ED6DC2"/>
    <w:rsid w:val="00EE220F"/>
    <w:rsid w:val="00EE2D61"/>
    <w:rsid w:val="00EE2DD1"/>
    <w:rsid w:val="00EE38CA"/>
    <w:rsid w:val="00EE5ED6"/>
    <w:rsid w:val="00EF3BAB"/>
    <w:rsid w:val="00F02925"/>
    <w:rsid w:val="00F06A3B"/>
    <w:rsid w:val="00F12D50"/>
    <w:rsid w:val="00F20C0C"/>
    <w:rsid w:val="00F23277"/>
    <w:rsid w:val="00F23D24"/>
    <w:rsid w:val="00F24AF1"/>
    <w:rsid w:val="00F25FA9"/>
    <w:rsid w:val="00F31425"/>
    <w:rsid w:val="00F3412A"/>
    <w:rsid w:val="00F35D25"/>
    <w:rsid w:val="00F42D23"/>
    <w:rsid w:val="00F431E3"/>
    <w:rsid w:val="00F43579"/>
    <w:rsid w:val="00F43FEA"/>
    <w:rsid w:val="00F44C73"/>
    <w:rsid w:val="00F46F61"/>
    <w:rsid w:val="00F52B7D"/>
    <w:rsid w:val="00F60079"/>
    <w:rsid w:val="00F61E74"/>
    <w:rsid w:val="00F64E09"/>
    <w:rsid w:val="00F65ED6"/>
    <w:rsid w:val="00F7719A"/>
    <w:rsid w:val="00F86371"/>
    <w:rsid w:val="00F87A4A"/>
    <w:rsid w:val="00FA28AE"/>
    <w:rsid w:val="00FA3BFD"/>
    <w:rsid w:val="00FB1330"/>
    <w:rsid w:val="00FC33DA"/>
    <w:rsid w:val="00FC5BFE"/>
    <w:rsid w:val="00FD0E25"/>
    <w:rsid w:val="00FD310F"/>
    <w:rsid w:val="00FD35EE"/>
    <w:rsid w:val="00FD3CC4"/>
    <w:rsid w:val="00FD5737"/>
    <w:rsid w:val="00FF71F1"/>
    <w:rsid w:val="00F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C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44C73"/>
    <w:rPr>
      <w:sz w:val="18"/>
      <w:szCs w:val="18"/>
    </w:rPr>
  </w:style>
  <w:style w:type="paragraph" w:styleId="a4">
    <w:name w:val="footer"/>
    <w:basedOn w:val="a"/>
    <w:link w:val="Char0"/>
    <w:uiPriority w:val="99"/>
    <w:unhideWhenUsed/>
    <w:rsid w:val="00F44C7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F44C73"/>
    <w:rPr>
      <w:sz w:val="18"/>
      <w:szCs w:val="18"/>
    </w:rPr>
  </w:style>
  <w:style w:type="paragraph" w:styleId="a5">
    <w:name w:val="List Paragraph"/>
    <w:basedOn w:val="a"/>
    <w:uiPriority w:val="34"/>
    <w:qFormat/>
    <w:rsid w:val="00F44C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4C7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44C73"/>
    <w:rPr>
      <w:sz w:val="18"/>
      <w:szCs w:val="18"/>
    </w:rPr>
  </w:style>
  <w:style w:type="paragraph" w:styleId="a4">
    <w:name w:val="footer"/>
    <w:basedOn w:val="a"/>
    <w:link w:val="Char0"/>
    <w:uiPriority w:val="99"/>
    <w:unhideWhenUsed/>
    <w:rsid w:val="00F44C7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F44C73"/>
    <w:rPr>
      <w:sz w:val="18"/>
      <w:szCs w:val="18"/>
    </w:rPr>
  </w:style>
  <w:style w:type="paragraph" w:styleId="a5">
    <w:name w:val="List Paragraph"/>
    <w:basedOn w:val="a"/>
    <w:uiPriority w:val="34"/>
    <w:qFormat/>
    <w:rsid w:val="00F44C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370</Words>
  <Characters>2113</Characters>
  <Application>Microsoft Office Word</Application>
  <DocSecurity>0</DocSecurity>
  <Lines>17</Lines>
  <Paragraphs>4</Paragraphs>
  <ScaleCrop>false</ScaleCrop>
  <Company>微软中国</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王立立</dc:creator>
  <cp:keywords/>
  <dc:description/>
  <cp:lastModifiedBy>Lily</cp:lastModifiedBy>
  <cp:revision>81</cp:revision>
  <dcterms:created xsi:type="dcterms:W3CDTF">2015-09-06T07:54:00Z</dcterms:created>
  <dcterms:modified xsi:type="dcterms:W3CDTF">2015-09-09T07:57:00Z</dcterms:modified>
</cp:coreProperties>
</file>