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44305">
      <w:pPr>
        <w:rPr>
          <w:rFonts w:ascii="原版宋体" w:hAnsi="原版宋体"/>
          <w:color w:val="auto"/>
          <w:spacing w:val="0"/>
          <w:sz w:val="32"/>
          <w:szCs w:val="32"/>
          <w:highlight w:val="none"/>
        </w:rPr>
      </w:pPr>
      <w:bookmarkStart w:id="0" w:name="_GoBack"/>
      <w:bookmarkEnd w:id="0"/>
      <w:r>
        <w:rPr>
          <w:rFonts w:hint="default" w:ascii="Times New Roman" w:hAnsi="Times New Roman" w:cs="Times New Roman"/>
          <w:color w:val="auto"/>
          <w:spacing w:val="0"/>
          <w:sz w:val="32"/>
          <w:szCs w:val="32"/>
          <w:highlight w:val="none"/>
        </w:rPr>
        <w:t>HNPR</w:t>
      </w:r>
      <w:r>
        <w:rPr>
          <w:rFonts w:hint="eastAsia" w:ascii="原版宋体" w:hAnsi="原版宋体"/>
          <w:color w:val="auto"/>
          <w:spacing w:val="0"/>
          <w:sz w:val="32"/>
          <w:szCs w:val="32"/>
          <w:highlight w:val="none"/>
        </w:rPr>
        <w:t>—2026—20002</w:t>
      </w:r>
    </w:p>
    <w:p w14:paraId="0CD9BF82">
      <w:pPr>
        <w:keepNext w:val="0"/>
        <w:keepLines w:val="0"/>
        <w:pageBreakBefore w:val="0"/>
        <w:widowControl w:val="0"/>
        <w:kinsoku/>
        <w:wordWrap/>
        <w:overflowPunct/>
        <w:topLinePunct w:val="0"/>
        <w:autoSpaceDE/>
        <w:autoSpaceDN/>
        <w:bidi w:val="0"/>
        <w:adjustRightInd/>
        <w:snapToGrid/>
        <w:ind w:right="227"/>
        <w:jc w:val="center"/>
        <w:textAlignment w:val="auto"/>
        <w:rPr>
          <w:rFonts w:ascii="原版宋体" w:hAnsi="原版宋体"/>
          <w:color w:val="auto"/>
          <w:spacing w:val="0"/>
          <w:sz w:val="32"/>
          <w:szCs w:val="32"/>
          <w:highlight w:val="none"/>
        </w:rPr>
      </w:pPr>
    </w:p>
    <w:p w14:paraId="2DC8957A">
      <w:pPr>
        <w:pStyle w:val="2"/>
        <w:rPr>
          <w:rFonts w:ascii="原版宋体" w:hAnsi="原版宋体"/>
          <w:color w:val="auto"/>
          <w:spacing w:val="0"/>
          <w:sz w:val="32"/>
          <w:szCs w:val="32"/>
          <w:highlight w:val="none"/>
        </w:rPr>
      </w:pPr>
    </w:p>
    <w:p w14:paraId="4C2E7981">
      <w:pPr>
        <w:pStyle w:val="3"/>
        <w:rPr>
          <w:rFonts w:ascii="原版宋体" w:hAnsi="原版宋体"/>
          <w:color w:val="auto"/>
          <w:spacing w:val="0"/>
          <w:sz w:val="32"/>
          <w:szCs w:val="32"/>
          <w:highlight w:val="none"/>
        </w:rPr>
      </w:pPr>
    </w:p>
    <w:p w14:paraId="78BEED17">
      <w:pPr>
        <w:rPr>
          <w:rFonts w:ascii="原版宋体" w:hAnsi="原版宋体"/>
          <w:color w:val="auto"/>
          <w:spacing w:val="0"/>
          <w:sz w:val="32"/>
          <w:szCs w:val="32"/>
          <w:highlight w:val="none"/>
        </w:rPr>
      </w:pPr>
    </w:p>
    <w:p w14:paraId="74696B57">
      <w:pPr>
        <w:pStyle w:val="2"/>
        <w:rPr>
          <w:rFonts w:ascii="原版宋体" w:hAnsi="原版宋体"/>
          <w:color w:val="auto"/>
          <w:spacing w:val="0"/>
          <w:sz w:val="32"/>
          <w:szCs w:val="32"/>
          <w:highlight w:val="none"/>
        </w:rPr>
      </w:pPr>
    </w:p>
    <w:p w14:paraId="3AEBE66D">
      <w:pPr>
        <w:pStyle w:val="3"/>
        <w:rPr>
          <w:rFonts w:ascii="原版宋体" w:hAnsi="原版宋体"/>
          <w:color w:val="auto"/>
          <w:spacing w:val="0"/>
          <w:sz w:val="32"/>
          <w:szCs w:val="32"/>
          <w:highlight w:val="none"/>
        </w:rPr>
      </w:pPr>
    </w:p>
    <w:p w14:paraId="4320A872"/>
    <w:p w14:paraId="199175D8">
      <w:pPr>
        <w:ind w:right="227"/>
        <w:jc w:val="center"/>
        <w:rPr>
          <w:rFonts w:ascii="原版宋体" w:hAnsi="原版宋体" w:eastAsia="仿宋_GB2312"/>
          <w:color w:val="auto"/>
          <w:spacing w:val="0"/>
          <w:sz w:val="32"/>
          <w:szCs w:val="32"/>
          <w:highlight w:val="none"/>
        </w:rPr>
      </w:pPr>
      <w:r>
        <w:rPr>
          <w:rFonts w:hint="eastAsia" w:ascii="原版宋体" w:hAnsi="原版宋体" w:eastAsia="仿宋_GB2312"/>
          <w:color w:val="auto"/>
          <w:spacing w:val="0"/>
          <w:sz w:val="32"/>
          <w:szCs w:val="32"/>
          <w:highlight w:val="none"/>
        </w:rPr>
        <w:t>湘卫</w:t>
      </w:r>
      <w:r>
        <w:rPr>
          <w:rFonts w:hint="eastAsia" w:ascii="原版宋体" w:hAnsi="原版宋体" w:eastAsia="仿宋_GB2312"/>
          <w:color w:val="auto"/>
          <w:spacing w:val="0"/>
          <w:sz w:val="32"/>
          <w:szCs w:val="32"/>
          <w:highlight w:val="none"/>
          <w:lang w:eastAsia="zh-CN"/>
        </w:rPr>
        <w:t>科教发</w:t>
      </w:r>
      <w:r>
        <w:rPr>
          <w:rFonts w:hint="eastAsia" w:ascii="原版宋体" w:hAnsi="原版宋体" w:eastAsia="仿宋_GB2312"/>
          <w:color w:val="auto"/>
          <w:spacing w:val="0"/>
          <w:sz w:val="32"/>
          <w:szCs w:val="32"/>
          <w:highlight w:val="none"/>
        </w:rPr>
        <w:t>〔202</w:t>
      </w:r>
      <w:r>
        <w:rPr>
          <w:rFonts w:hint="eastAsia" w:ascii="原版宋体" w:hAnsi="原版宋体" w:eastAsia="仿宋_GB2312"/>
          <w:color w:val="auto"/>
          <w:spacing w:val="0"/>
          <w:sz w:val="32"/>
          <w:szCs w:val="32"/>
          <w:highlight w:val="none"/>
          <w:lang w:val="en-US" w:eastAsia="zh-CN"/>
        </w:rPr>
        <w:t>6</w:t>
      </w:r>
      <w:r>
        <w:rPr>
          <w:rFonts w:hint="eastAsia" w:ascii="原版宋体" w:hAnsi="原版宋体" w:eastAsia="仿宋_GB2312"/>
          <w:color w:val="auto"/>
          <w:spacing w:val="0"/>
          <w:sz w:val="32"/>
          <w:szCs w:val="32"/>
          <w:highlight w:val="none"/>
        </w:rPr>
        <w:t>〕</w:t>
      </w:r>
      <w:r>
        <w:rPr>
          <w:rFonts w:hint="eastAsia" w:ascii="原版宋体" w:hAnsi="原版宋体" w:eastAsia="仿宋_GB2312"/>
          <w:color w:val="auto"/>
          <w:spacing w:val="0"/>
          <w:sz w:val="32"/>
          <w:szCs w:val="32"/>
          <w:highlight w:val="none"/>
          <w:lang w:val="en-US" w:eastAsia="zh-CN"/>
        </w:rPr>
        <w:t>3</w:t>
      </w:r>
      <w:r>
        <w:rPr>
          <w:rFonts w:hint="eastAsia" w:ascii="原版宋体" w:hAnsi="原版宋体" w:eastAsia="仿宋_GB2312"/>
          <w:color w:val="auto"/>
          <w:spacing w:val="0"/>
          <w:sz w:val="32"/>
          <w:szCs w:val="32"/>
          <w:highlight w:val="none"/>
        </w:rPr>
        <w:t>号</w:t>
      </w:r>
    </w:p>
    <w:p w14:paraId="0434CEC2">
      <w:pPr>
        <w:snapToGrid/>
        <w:spacing w:line="550" w:lineRule="exact"/>
        <w:ind w:right="227"/>
        <w:rPr>
          <w:rFonts w:ascii="原版宋体" w:hAnsi="原版宋体" w:eastAsia="方正小标宋简体"/>
          <w:color w:val="auto"/>
          <w:spacing w:val="0"/>
          <w:sz w:val="32"/>
          <w:szCs w:val="32"/>
          <w:highlight w:val="none"/>
        </w:rPr>
      </w:pPr>
    </w:p>
    <w:p w14:paraId="72822CB8">
      <w:pPr>
        <w:spacing w:line="550" w:lineRule="exact"/>
        <w:rPr>
          <w:rFonts w:ascii="原版宋体" w:hAnsi="原版宋体"/>
        </w:rPr>
      </w:pPr>
    </w:p>
    <w:p w14:paraId="36805D5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spacing w:before="0" w:beforeAutospacing="0" w:after="0" w:afterAutospacing="0" w:line="550" w:lineRule="exact"/>
        <w:ind w:left="3960" w:right="0" w:hanging="3960" w:hangingChars="900"/>
        <w:jc w:val="center"/>
        <w:textAlignment w:val="auto"/>
        <w:rPr>
          <w:rStyle w:val="9"/>
          <w:rFonts w:hint="eastAsia" w:ascii="原版宋体" w:hAnsi="原版宋体" w:eastAsia="方正小标宋简体" w:cs="方正小标宋简体"/>
          <w:b w:val="0"/>
          <w:bCs w:val="0"/>
          <w:i w:val="0"/>
          <w:iCs w:val="0"/>
          <w:caps w:val="0"/>
          <w:color w:val="auto"/>
          <w:spacing w:val="0"/>
          <w:kern w:val="2"/>
          <w:sz w:val="44"/>
          <w:szCs w:val="44"/>
          <w:highlight w:val="none"/>
          <w:u w:val="none"/>
          <w:shd w:val="clear" w:color="auto" w:fill="FFFFFF"/>
          <w:lang w:val="en-US" w:eastAsia="zh-CN"/>
        </w:rPr>
      </w:pPr>
      <w:r>
        <w:rPr>
          <w:rFonts w:hint="eastAsia" w:ascii="原版宋体" w:hAnsi="原版宋体" w:eastAsia="方正小标宋简体" w:cs="方正小标宋简体"/>
          <w:color w:val="auto"/>
          <w:spacing w:val="0"/>
          <w:sz w:val="44"/>
          <w:szCs w:val="44"/>
          <w:highlight w:val="none"/>
          <w:u w:val="none"/>
          <w:shd w:val="clear" w:color="auto" w:fill="FFFFFF"/>
          <w:lang w:val="en-US" w:eastAsia="zh-CN"/>
        </w:rPr>
        <w:t>关于印发《</w:t>
      </w:r>
      <w:r>
        <w:rPr>
          <w:rStyle w:val="9"/>
          <w:rFonts w:hint="eastAsia" w:ascii="原版宋体" w:hAnsi="原版宋体" w:eastAsia="方正小标宋简体" w:cs="方正小标宋简体"/>
          <w:b w:val="0"/>
          <w:bCs w:val="0"/>
          <w:i w:val="0"/>
          <w:iCs w:val="0"/>
          <w:caps w:val="0"/>
          <w:color w:val="auto"/>
          <w:spacing w:val="0"/>
          <w:kern w:val="2"/>
          <w:sz w:val="44"/>
          <w:szCs w:val="44"/>
          <w:highlight w:val="none"/>
          <w:u w:val="none"/>
          <w:shd w:val="clear" w:color="auto" w:fill="FFFFFF"/>
          <w:lang w:val="en-US" w:eastAsia="zh-CN"/>
        </w:rPr>
        <w:t>湖南省</w:t>
      </w:r>
      <w:r>
        <w:rPr>
          <w:rStyle w:val="9"/>
          <w:rFonts w:hint="eastAsia" w:ascii="原版宋体" w:hAnsi="原版宋体" w:eastAsia="方正小标宋简体" w:cs="方正小标宋简体"/>
          <w:b w:val="0"/>
          <w:bCs w:val="0"/>
          <w:i w:val="0"/>
          <w:iCs w:val="0"/>
          <w:caps w:val="0"/>
          <w:color w:val="auto"/>
          <w:spacing w:val="0"/>
          <w:kern w:val="2"/>
          <w:sz w:val="44"/>
          <w:szCs w:val="44"/>
          <w:highlight w:val="none"/>
          <w:u w:val="none"/>
          <w:shd w:val="clear" w:color="auto" w:fill="FFFFFF"/>
        </w:rPr>
        <w:t>继续医学教育</w:t>
      </w:r>
      <w:r>
        <w:rPr>
          <w:rStyle w:val="9"/>
          <w:rFonts w:hint="eastAsia" w:ascii="原版宋体" w:hAnsi="原版宋体" w:eastAsia="方正小标宋简体" w:cs="方正小标宋简体"/>
          <w:b w:val="0"/>
          <w:bCs w:val="0"/>
          <w:i w:val="0"/>
          <w:iCs w:val="0"/>
          <w:caps w:val="0"/>
          <w:color w:val="auto"/>
          <w:spacing w:val="0"/>
          <w:kern w:val="2"/>
          <w:sz w:val="44"/>
          <w:szCs w:val="44"/>
          <w:highlight w:val="none"/>
          <w:u w:val="none"/>
          <w:shd w:val="clear" w:color="auto" w:fill="FFFFFF"/>
          <w:lang w:val="en-US" w:eastAsia="zh-CN"/>
        </w:rPr>
        <w:t>管理</w:t>
      </w:r>
    </w:p>
    <w:p w14:paraId="11A101F0">
      <w:pPr>
        <w:keepNext w:val="0"/>
        <w:keepLines w:val="0"/>
        <w:pageBreakBefore w:val="0"/>
        <w:widowControl/>
        <w:kinsoku/>
        <w:wordWrap/>
        <w:overflowPunct/>
        <w:topLinePunct w:val="0"/>
        <w:autoSpaceDE/>
        <w:autoSpaceDN/>
        <w:bidi w:val="0"/>
        <w:adjustRightInd/>
        <w:snapToGrid/>
        <w:spacing w:line="550" w:lineRule="exact"/>
        <w:ind w:left="3960" w:hanging="3960" w:hangingChars="900"/>
        <w:jc w:val="center"/>
        <w:textAlignment w:val="auto"/>
        <w:rPr>
          <w:rFonts w:hint="eastAsia" w:ascii="原版宋体" w:hAnsi="原版宋体" w:eastAsia="方正小标宋简体" w:cs="方正小标宋简体"/>
          <w:color w:val="auto"/>
          <w:spacing w:val="0"/>
          <w:sz w:val="44"/>
          <w:szCs w:val="44"/>
          <w:highlight w:val="none"/>
          <w:u w:val="none"/>
          <w:shd w:val="clear" w:color="auto" w:fill="FFFFFF"/>
          <w:lang w:val="en-US" w:eastAsia="zh-CN"/>
        </w:rPr>
      </w:pPr>
      <w:r>
        <w:rPr>
          <w:rStyle w:val="9"/>
          <w:rFonts w:hint="eastAsia" w:ascii="原版宋体" w:hAnsi="原版宋体" w:eastAsia="方正小标宋简体" w:cs="方正小标宋简体"/>
          <w:b w:val="0"/>
          <w:bCs w:val="0"/>
          <w:i w:val="0"/>
          <w:iCs w:val="0"/>
          <w:caps w:val="0"/>
          <w:color w:val="auto"/>
          <w:spacing w:val="0"/>
          <w:kern w:val="2"/>
          <w:sz w:val="44"/>
          <w:szCs w:val="44"/>
          <w:highlight w:val="none"/>
          <w:u w:val="none"/>
          <w:shd w:val="clear" w:color="auto" w:fill="FFFFFF"/>
          <w:lang w:val="en-US" w:eastAsia="zh-CN"/>
        </w:rPr>
        <w:t>实施方案</w:t>
      </w:r>
      <w:r>
        <w:rPr>
          <w:rFonts w:hint="eastAsia" w:ascii="原版宋体" w:hAnsi="原版宋体" w:eastAsia="方正小标宋简体" w:cs="方正小标宋简体"/>
          <w:color w:val="auto"/>
          <w:spacing w:val="0"/>
          <w:sz w:val="44"/>
          <w:szCs w:val="44"/>
          <w:highlight w:val="none"/>
          <w:u w:val="none"/>
          <w:shd w:val="clear" w:color="auto" w:fill="FFFFFF"/>
          <w:lang w:val="en-US" w:eastAsia="zh-CN"/>
        </w:rPr>
        <w:t>》的通知</w:t>
      </w:r>
    </w:p>
    <w:p w14:paraId="0BE3599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原版宋体" w:hAnsi="原版宋体" w:eastAsia="仿宋_GB2312" w:cs="仿宋_GB2312"/>
          <w:color w:val="auto"/>
          <w:spacing w:val="0"/>
          <w:sz w:val="32"/>
          <w:szCs w:val="40"/>
          <w:highlight w:val="none"/>
          <w:lang w:val="en-US" w:eastAsia="zh-CN"/>
        </w:rPr>
      </w:pPr>
    </w:p>
    <w:p w14:paraId="3AD7387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原版宋体" w:hAnsi="原版宋体" w:eastAsia="仿宋_GB2312" w:cs="仿宋_GB2312"/>
          <w:color w:val="auto"/>
          <w:spacing w:val="0"/>
          <w:sz w:val="32"/>
          <w:szCs w:val="40"/>
          <w:highlight w:val="none"/>
          <w:lang w:val="en-US" w:eastAsia="zh-CN"/>
        </w:rPr>
      </w:pPr>
      <w:r>
        <w:rPr>
          <w:rFonts w:hint="eastAsia" w:ascii="原版宋体" w:hAnsi="原版宋体" w:eastAsia="仿宋_GB2312" w:cs="仿宋_GB2312"/>
          <w:color w:val="auto"/>
          <w:spacing w:val="0"/>
          <w:sz w:val="32"/>
          <w:szCs w:val="40"/>
          <w:highlight w:val="none"/>
          <w:lang w:val="en-US" w:eastAsia="zh-CN"/>
        </w:rPr>
        <w:t>各市州卫生健康委，委直属和联系单位：</w:t>
      </w:r>
    </w:p>
    <w:p w14:paraId="240BE2D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原版宋体" w:hAnsi="原版宋体" w:eastAsia="仿宋_GB2312" w:cs="仿宋_GB2312"/>
          <w:color w:val="auto"/>
          <w:spacing w:val="0"/>
          <w:sz w:val="32"/>
          <w:szCs w:val="40"/>
          <w:highlight w:val="none"/>
          <w:lang w:val="en-US" w:eastAsia="zh-CN"/>
        </w:rPr>
      </w:pPr>
      <w:r>
        <w:rPr>
          <w:rFonts w:hint="eastAsia" w:ascii="原版宋体" w:hAnsi="原版宋体" w:eastAsia="仿宋_GB2312" w:cs="仿宋_GB2312"/>
          <w:color w:val="auto"/>
          <w:spacing w:val="0"/>
          <w:sz w:val="32"/>
          <w:szCs w:val="40"/>
          <w:highlight w:val="none"/>
          <w:lang w:val="en-US" w:eastAsia="zh-CN"/>
        </w:rPr>
        <w:t>现将《湖南省继续医学教育管理实施方案》印发给你们，请遵照执行。</w:t>
      </w:r>
    </w:p>
    <w:p w14:paraId="1284B338">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ascii="原版宋体" w:hAnsi="原版宋体" w:eastAsia="仿宋_GB2312" w:cs="仿宋_GB2312"/>
          <w:color w:val="auto"/>
          <w:spacing w:val="0"/>
          <w:sz w:val="32"/>
          <w:szCs w:val="32"/>
          <w:highlight w:val="none"/>
          <w:lang w:val="en-US" w:eastAsia="zh-CN"/>
        </w:rPr>
      </w:pPr>
    </w:p>
    <w:p w14:paraId="4E3065D6">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ascii="原版宋体" w:hAnsi="原版宋体" w:eastAsia="仿宋_GB2312" w:cs="仿宋_GB2312"/>
          <w:color w:val="auto"/>
          <w:spacing w:val="0"/>
          <w:sz w:val="32"/>
          <w:szCs w:val="32"/>
          <w:highlight w:val="none"/>
          <w:lang w:val="en-US" w:eastAsia="zh-CN"/>
        </w:rPr>
      </w:pPr>
    </w:p>
    <w:p w14:paraId="6627887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原版宋体" w:hAnsi="原版宋体" w:eastAsia="仿宋_GB2312" w:cs="仿宋_GB2312"/>
          <w:color w:val="auto"/>
          <w:spacing w:val="0"/>
          <w:sz w:val="32"/>
          <w:szCs w:val="40"/>
          <w:highlight w:val="none"/>
          <w:lang w:val="en-US" w:eastAsia="zh-CN"/>
        </w:rPr>
      </w:pPr>
      <w:r>
        <w:rPr>
          <w:rFonts w:hint="eastAsia" w:ascii="原版宋体" w:hAnsi="原版宋体" w:eastAsia="仿宋_GB2312" w:cs="仿宋_GB2312"/>
          <w:color w:val="auto"/>
          <w:spacing w:val="0"/>
          <w:sz w:val="32"/>
          <w:szCs w:val="40"/>
          <w:highlight w:val="none"/>
          <w:lang w:val="en-US" w:eastAsia="zh-CN"/>
        </w:rPr>
        <w:t>湖南省卫生健康委     湖南省中医药局     湖南省疾控局</w:t>
      </w:r>
    </w:p>
    <w:p w14:paraId="54FF6914">
      <w:pPr>
        <w:pStyle w:val="2"/>
        <w:keepNext w:val="0"/>
        <w:keepLines w:val="0"/>
        <w:pageBreakBefore w:val="0"/>
        <w:kinsoku/>
        <w:wordWrap/>
        <w:overflowPunct/>
        <w:topLinePunct w:val="0"/>
        <w:autoSpaceDE/>
        <w:autoSpaceDN/>
        <w:bidi w:val="0"/>
        <w:adjustRightInd/>
        <w:snapToGrid/>
        <w:spacing w:line="240" w:lineRule="auto"/>
        <w:ind w:left="0" w:leftChars="0" w:firstLine="5040" w:firstLineChars="1575"/>
        <w:textAlignment w:val="auto"/>
        <w:rPr>
          <w:rFonts w:hint="eastAsia" w:ascii="原版宋体" w:hAnsi="原版宋体" w:eastAsia="仿宋_GB2312" w:cs="仿宋_GB2312"/>
          <w:color w:val="auto"/>
          <w:spacing w:val="0"/>
          <w:sz w:val="32"/>
          <w:szCs w:val="40"/>
          <w:highlight w:val="none"/>
          <w:lang w:val="en-US" w:eastAsia="zh-CN"/>
        </w:rPr>
      </w:pPr>
      <w:r>
        <w:rPr>
          <w:rFonts w:hint="eastAsia" w:ascii="原版宋体" w:hAnsi="原版宋体" w:eastAsia="仿宋_GB2312" w:cs="仿宋_GB2312"/>
          <w:color w:val="auto"/>
          <w:spacing w:val="0"/>
          <w:sz w:val="32"/>
          <w:szCs w:val="40"/>
          <w:highlight w:val="none"/>
          <w:lang w:val="en-US" w:eastAsia="zh-CN"/>
        </w:rPr>
        <w:t>2026年5月27日</w:t>
      </w:r>
    </w:p>
    <w:p w14:paraId="49EEFF19">
      <w:pPr>
        <w:pStyle w:val="3"/>
        <w:ind w:left="0" w:leftChars="0" w:firstLine="640" w:firstLineChars="200"/>
        <w:rPr>
          <w:rFonts w:hint="default" w:ascii="原版宋体" w:hAnsi="原版宋体" w:eastAsia="仿宋_GB2312" w:cs="仿宋_GB2312"/>
          <w:color w:val="auto"/>
          <w:spacing w:val="0"/>
          <w:kern w:val="2"/>
          <w:sz w:val="32"/>
          <w:szCs w:val="40"/>
          <w:highlight w:val="none"/>
          <w:lang w:val="en-US" w:eastAsia="zh-CN" w:bidi="ar-SA"/>
        </w:rPr>
      </w:pPr>
      <w:r>
        <w:rPr>
          <w:rFonts w:hint="eastAsia" w:ascii="原版宋体" w:hAnsi="原版宋体" w:eastAsia="仿宋_GB2312" w:cs="仿宋_GB2312"/>
          <w:color w:val="auto"/>
          <w:spacing w:val="0"/>
          <w:kern w:val="2"/>
          <w:sz w:val="32"/>
          <w:szCs w:val="40"/>
          <w:highlight w:val="none"/>
          <w:lang w:val="en-US" w:eastAsia="zh-CN" w:bidi="ar-SA"/>
        </w:rPr>
        <w:t>（信息公开形式：主动公开）</w:t>
      </w:r>
    </w:p>
    <w:p w14:paraId="4664D57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spacing w:before="0" w:beforeAutospacing="0" w:after="0" w:afterAutospacing="0" w:line="579" w:lineRule="exact"/>
        <w:ind w:right="0" w:firstLine="0" w:firstLineChars="0"/>
        <w:jc w:val="center"/>
        <w:textAlignment w:val="auto"/>
        <w:rPr>
          <w:rFonts w:hint="eastAsia" w:ascii="原版宋体" w:hAnsi="原版宋体" w:eastAsia="方正小标宋简体" w:cs="方正小标宋简体"/>
          <w:b w:val="0"/>
          <w:bCs w:val="0"/>
          <w:i w:val="0"/>
          <w:iCs w:val="0"/>
          <w:caps w:val="0"/>
          <w:color w:val="auto"/>
          <w:spacing w:val="0"/>
          <w:kern w:val="2"/>
          <w:sz w:val="44"/>
          <w:szCs w:val="44"/>
          <w:highlight w:val="none"/>
          <w:u w:val="none"/>
          <w:shd w:val="clear" w:color="auto" w:fill="FFFFFF"/>
          <w:lang w:val="en-US" w:eastAsia="zh-CN"/>
        </w:rPr>
      </w:pPr>
      <w:r>
        <w:rPr>
          <w:rStyle w:val="9"/>
          <w:rFonts w:hint="eastAsia" w:ascii="原版宋体" w:hAnsi="原版宋体" w:eastAsia="方正小标宋简体" w:cs="方正小标宋简体"/>
          <w:b w:val="0"/>
          <w:bCs w:val="0"/>
          <w:i w:val="0"/>
          <w:iCs w:val="0"/>
          <w:caps w:val="0"/>
          <w:color w:val="auto"/>
          <w:spacing w:val="0"/>
          <w:kern w:val="2"/>
          <w:sz w:val="44"/>
          <w:szCs w:val="44"/>
          <w:highlight w:val="none"/>
          <w:u w:val="none"/>
          <w:shd w:val="clear" w:color="auto" w:fill="FFFFFF"/>
          <w:lang w:val="en-US" w:eastAsia="zh-CN"/>
        </w:rPr>
        <w:t>湖南省</w:t>
      </w:r>
      <w:r>
        <w:rPr>
          <w:rStyle w:val="9"/>
          <w:rFonts w:hint="eastAsia" w:ascii="原版宋体" w:hAnsi="原版宋体" w:eastAsia="方正小标宋简体" w:cs="方正小标宋简体"/>
          <w:b w:val="0"/>
          <w:bCs w:val="0"/>
          <w:i w:val="0"/>
          <w:iCs w:val="0"/>
          <w:caps w:val="0"/>
          <w:color w:val="auto"/>
          <w:spacing w:val="0"/>
          <w:kern w:val="2"/>
          <w:sz w:val="44"/>
          <w:szCs w:val="44"/>
          <w:highlight w:val="none"/>
          <w:u w:val="none"/>
          <w:shd w:val="clear" w:color="auto" w:fill="FFFFFF"/>
        </w:rPr>
        <w:t>继续医学教育</w:t>
      </w:r>
      <w:r>
        <w:rPr>
          <w:rStyle w:val="9"/>
          <w:rFonts w:hint="eastAsia" w:ascii="原版宋体" w:hAnsi="原版宋体" w:eastAsia="方正小标宋简体" w:cs="方正小标宋简体"/>
          <w:b w:val="0"/>
          <w:bCs w:val="0"/>
          <w:i w:val="0"/>
          <w:iCs w:val="0"/>
          <w:caps w:val="0"/>
          <w:color w:val="auto"/>
          <w:spacing w:val="0"/>
          <w:kern w:val="2"/>
          <w:sz w:val="44"/>
          <w:szCs w:val="44"/>
          <w:highlight w:val="none"/>
          <w:u w:val="none"/>
          <w:shd w:val="clear" w:color="auto" w:fill="FFFFFF"/>
          <w:lang w:val="en-US" w:eastAsia="zh-CN"/>
        </w:rPr>
        <w:t>管理实施方案</w:t>
      </w:r>
    </w:p>
    <w:p w14:paraId="3DE78FF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880" w:firstLineChars="200"/>
        <w:jc w:val="both"/>
        <w:textAlignment w:val="auto"/>
        <w:rPr>
          <w:rStyle w:val="10"/>
          <w:rFonts w:hint="eastAsia" w:ascii="原版宋体" w:hAnsi="原版宋体" w:eastAsia="方正小标宋_GBK" w:cs="方正小标宋_GBK"/>
          <w:b w:val="0"/>
          <w:bCs/>
          <w:i w:val="0"/>
          <w:iCs w:val="0"/>
          <w:caps w:val="0"/>
          <w:color w:val="auto"/>
          <w:spacing w:val="0"/>
          <w:kern w:val="2"/>
          <w:sz w:val="44"/>
          <w:szCs w:val="44"/>
          <w:highlight w:val="none"/>
          <w:shd w:val="clear" w:fill="FFFFFF"/>
          <w:lang w:val="en-US" w:eastAsia="zh-CN"/>
        </w:rPr>
      </w:pPr>
    </w:p>
    <w:p w14:paraId="0D1AC349">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原版宋体" w:hAnsi="原版宋体" w:eastAsia="仿宋_GB2312" w:cs="仿宋_GB2312"/>
          <w:color w:val="auto"/>
          <w:spacing w:val="0"/>
          <w:kern w:val="2"/>
          <w:sz w:val="32"/>
          <w:szCs w:val="32"/>
          <w:highlight w:val="none"/>
          <w:u w:val="none"/>
          <w:shd w:val="clear" w:color="auto" w:fill="FFFFFF"/>
          <w:lang w:val="en-US" w:eastAsia="zh-CN" w:bidi="ar-SA"/>
        </w:rPr>
      </w:pPr>
      <w:r>
        <w:rPr>
          <w:rFonts w:hint="eastAsia" w:ascii="原版宋体" w:hAnsi="原版宋体" w:eastAsia="仿宋_GB2312" w:cs="仿宋_GB2312"/>
          <w:color w:val="auto"/>
          <w:spacing w:val="0"/>
          <w:kern w:val="2"/>
          <w:sz w:val="32"/>
          <w:szCs w:val="32"/>
          <w:highlight w:val="none"/>
          <w:u w:val="none"/>
          <w:shd w:val="clear" w:color="auto" w:fill="FFFFFF"/>
          <w:lang w:val="en-US" w:eastAsia="zh-CN" w:bidi="ar-SA"/>
        </w:rPr>
        <w:t>为切实做好我省卫生专业技术人员继续教育工作，根据《国家卫生健康委办公厅关于印发继续医学教育学分管理办法（试行）的通知》</w:t>
      </w:r>
      <w:r>
        <w:rPr>
          <w:rFonts w:hint="eastAsia" w:ascii="原版宋体" w:hAnsi="原版宋体" w:eastAsia="仿宋_GB2312" w:cs="仿宋_GB2312"/>
          <w:color w:val="auto"/>
          <w:spacing w:val="0"/>
          <w:kern w:val="2"/>
          <w:sz w:val="32"/>
          <w:szCs w:val="32"/>
          <w:highlight w:val="none"/>
          <w:lang w:val="en-US" w:eastAsia="zh-CN" w:bidi="ar"/>
        </w:rPr>
        <w:t>（国卫办科教发〔2024〕20号）、</w:t>
      </w:r>
      <w:r>
        <w:rPr>
          <w:rFonts w:hint="eastAsia" w:ascii="原版宋体" w:hAnsi="原版宋体" w:eastAsia="仿宋_GB2312" w:cs="仿宋_GB2312"/>
          <w:color w:val="auto"/>
          <w:sz w:val="32"/>
          <w:szCs w:val="32"/>
          <w:highlight w:val="none"/>
          <w:lang w:bidi="ar"/>
        </w:rPr>
        <w:t>《国家疾控局综合司关于印发疾控机构卫生专业技术人员继续医学教育学分管理办法（试行）的通知》（国疾控综科教发〔20</w:t>
      </w:r>
      <w:r>
        <w:rPr>
          <w:rFonts w:hint="eastAsia" w:ascii="原版宋体" w:hAnsi="原版宋体" w:eastAsia="仿宋_GB2312" w:cs="仿宋_GB2312"/>
          <w:color w:val="auto"/>
          <w:sz w:val="32"/>
          <w:szCs w:val="32"/>
          <w:highlight w:val="none"/>
          <w:lang w:val="en-US" w:eastAsia="zh-CN" w:bidi="ar"/>
        </w:rPr>
        <w:t>25</w:t>
      </w:r>
      <w:r>
        <w:rPr>
          <w:rFonts w:hint="eastAsia" w:ascii="原版宋体" w:hAnsi="原版宋体" w:eastAsia="仿宋_GB2312" w:cs="仿宋_GB2312"/>
          <w:color w:val="auto"/>
          <w:sz w:val="32"/>
          <w:szCs w:val="32"/>
          <w:highlight w:val="none"/>
          <w:lang w:bidi="ar"/>
        </w:rPr>
        <w:t>〕17号）</w:t>
      </w:r>
      <w:r>
        <w:rPr>
          <w:rFonts w:hint="eastAsia" w:ascii="原版宋体" w:hAnsi="原版宋体" w:eastAsia="仿宋_GB2312" w:cs="仿宋_GB2312"/>
          <w:color w:val="auto"/>
          <w:sz w:val="32"/>
          <w:szCs w:val="32"/>
          <w:highlight w:val="none"/>
          <w:lang w:eastAsia="zh-CN" w:bidi="ar"/>
        </w:rPr>
        <w:t>及《国家中医药管理局关于印发</w:t>
      </w:r>
      <w:r>
        <w:rPr>
          <w:rFonts w:hint="eastAsia" w:ascii="原版宋体" w:hAnsi="原版宋体" w:eastAsia="仿宋_GB2312" w:cs="仿宋_GB2312"/>
          <w:color w:val="auto"/>
          <w:sz w:val="32"/>
          <w:szCs w:val="32"/>
          <w:highlight w:val="none"/>
          <w:lang w:val="en-US" w:eastAsia="zh-CN" w:bidi="ar"/>
        </w:rPr>
        <w:t>&lt;</w:t>
      </w:r>
      <w:r>
        <w:rPr>
          <w:rFonts w:hint="eastAsia" w:ascii="原版宋体" w:hAnsi="原版宋体" w:eastAsia="仿宋_GB2312" w:cs="仿宋_GB2312"/>
          <w:color w:val="auto"/>
          <w:sz w:val="32"/>
          <w:szCs w:val="32"/>
          <w:highlight w:val="none"/>
          <w:lang w:eastAsia="zh-CN" w:bidi="ar"/>
        </w:rPr>
        <w:t>中医药继续教育管理办法（试行）</w:t>
      </w:r>
      <w:r>
        <w:rPr>
          <w:rFonts w:hint="eastAsia" w:ascii="原版宋体" w:hAnsi="原版宋体" w:eastAsia="仿宋_GB2312" w:cs="仿宋_GB2312"/>
          <w:color w:val="auto"/>
          <w:sz w:val="32"/>
          <w:szCs w:val="32"/>
          <w:highlight w:val="none"/>
          <w:lang w:val="en-US" w:eastAsia="zh-CN" w:bidi="ar"/>
        </w:rPr>
        <w:t>&gt;</w:t>
      </w:r>
      <w:r>
        <w:rPr>
          <w:rFonts w:hint="eastAsia" w:ascii="原版宋体" w:hAnsi="原版宋体" w:eastAsia="仿宋_GB2312" w:cs="仿宋_GB2312"/>
          <w:color w:val="auto"/>
          <w:sz w:val="32"/>
          <w:szCs w:val="32"/>
          <w:highlight w:val="none"/>
          <w:lang w:eastAsia="zh-CN" w:bidi="ar"/>
        </w:rPr>
        <w:t>的通知》（国中医药人教函</w:t>
      </w:r>
      <w:r>
        <w:rPr>
          <w:rFonts w:hint="eastAsia" w:ascii="原版宋体" w:hAnsi="原版宋体" w:eastAsia="仿宋_GB2312" w:cs="仿宋_GB2312"/>
          <w:color w:val="auto"/>
          <w:sz w:val="32"/>
          <w:szCs w:val="32"/>
          <w:highlight w:val="none"/>
          <w:lang w:bidi="ar"/>
        </w:rPr>
        <w:t>〔20</w:t>
      </w:r>
      <w:r>
        <w:rPr>
          <w:rFonts w:hint="eastAsia" w:ascii="原版宋体" w:hAnsi="原版宋体" w:eastAsia="仿宋_GB2312" w:cs="仿宋_GB2312"/>
          <w:color w:val="auto"/>
          <w:sz w:val="32"/>
          <w:szCs w:val="32"/>
          <w:highlight w:val="none"/>
          <w:lang w:val="en-US" w:eastAsia="zh-CN" w:bidi="ar"/>
        </w:rPr>
        <w:t>26</w:t>
      </w:r>
      <w:r>
        <w:rPr>
          <w:rFonts w:hint="eastAsia" w:ascii="原版宋体" w:hAnsi="原版宋体" w:eastAsia="仿宋_GB2312" w:cs="仿宋_GB2312"/>
          <w:color w:val="auto"/>
          <w:sz w:val="32"/>
          <w:szCs w:val="32"/>
          <w:highlight w:val="none"/>
          <w:lang w:bidi="ar"/>
        </w:rPr>
        <w:t>〕</w:t>
      </w:r>
      <w:r>
        <w:rPr>
          <w:rFonts w:hint="eastAsia" w:ascii="原版宋体" w:hAnsi="原版宋体" w:eastAsia="仿宋_GB2312" w:cs="仿宋_GB2312"/>
          <w:color w:val="auto"/>
          <w:sz w:val="32"/>
          <w:szCs w:val="32"/>
          <w:highlight w:val="none"/>
          <w:lang w:eastAsia="zh-CN" w:bidi="ar"/>
        </w:rPr>
        <w:t>22号）</w:t>
      </w:r>
      <w:r>
        <w:rPr>
          <w:rFonts w:hint="eastAsia" w:ascii="原版宋体" w:hAnsi="原版宋体" w:eastAsia="仿宋_GB2312" w:cs="仿宋_GB2312"/>
          <w:color w:val="auto"/>
          <w:spacing w:val="0"/>
          <w:kern w:val="2"/>
          <w:sz w:val="32"/>
          <w:szCs w:val="32"/>
          <w:highlight w:val="none"/>
          <w:u w:val="none"/>
          <w:shd w:val="clear" w:color="auto" w:fill="FFFFFF"/>
          <w:lang w:val="en-US" w:eastAsia="zh-CN" w:bidi="ar-SA"/>
        </w:rPr>
        <w:t>文件精神，结合我省实际，制定本实施方案。</w:t>
      </w:r>
    </w:p>
    <w:p w14:paraId="01420FC9">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ascii="原版宋体" w:hAnsi="原版宋体" w:eastAsia="黑体" w:cs="黑体"/>
          <w:color w:val="auto"/>
          <w:spacing w:val="0"/>
          <w:kern w:val="2"/>
          <w:sz w:val="32"/>
          <w:szCs w:val="32"/>
          <w:highlight w:val="none"/>
          <w:u w:val="none"/>
          <w:lang w:val="en-US" w:eastAsia="zh-CN" w:bidi="ar"/>
        </w:rPr>
      </w:pPr>
      <w:r>
        <w:rPr>
          <w:rFonts w:hint="eastAsia" w:ascii="原版宋体" w:hAnsi="原版宋体" w:eastAsia="黑体" w:cs="黑体"/>
          <w:color w:val="auto"/>
          <w:spacing w:val="0"/>
          <w:kern w:val="2"/>
          <w:sz w:val="32"/>
          <w:szCs w:val="32"/>
          <w:highlight w:val="none"/>
          <w:u w:val="none"/>
          <w:lang w:val="en-US" w:eastAsia="zh-CN" w:bidi="ar"/>
        </w:rPr>
        <w:t>一、组织管理</w:t>
      </w:r>
    </w:p>
    <w:p w14:paraId="390183AC">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原版宋体" w:hAnsi="原版宋体" w:eastAsia="仿宋_GB2312" w:cs="仿宋_GB2312"/>
          <w:color w:val="auto"/>
          <w:spacing w:val="0"/>
          <w:kern w:val="2"/>
          <w:sz w:val="32"/>
          <w:szCs w:val="32"/>
          <w:highlight w:val="none"/>
          <w:u w:val="none"/>
          <w:shd w:val="clear" w:color="auto" w:fill="FFFFFF"/>
          <w:lang w:val="en-US" w:eastAsia="zh-CN" w:bidi="ar-SA"/>
        </w:rPr>
      </w:pPr>
      <w:r>
        <w:rPr>
          <w:rFonts w:hint="eastAsia" w:ascii="原版宋体" w:hAnsi="原版宋体" w:eastAsia="仿宋_GB2312" w:cs="仿宋_GB2312"/>
          <w:color w:val="auto"/>
          <w:spacing w:val="0"/>
          <w:kern w:val="2"/>
          <w:sz w:val="32"/>
          <w:szCs w:val="32"/>
          <w:highlight w:val="none"/>
          <w:u w:val="none"/>
          <w:shd w:val="clear" w:color="auto" w:fill="FFFFFF"/>
          <w:lang w:val="en-US" w:eastAsia="zh-CN" w:bidi="ar-SA"/>
        </w:rPr>
        <w:t>继续医学教育工作实行统筹规划、分级负责、分类指导的管理体制。</w:t>
      </w:r>
    </w:p>
    <w:p w14:paraId="45CE35B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原版宋体" w:hAnsi="原版宋体" w:eastAsia="仿宋_GB2312" w:cs="仿宋_GB2312"/>
          <w:color w:val="auto"/>
          <w:spacing w:val="0"/>
          <w:kern w:val="2"/>
          <w:sz w:val="32"/>
          <w:szCs w:val="32"/>
          <w:highlight w:val="none"/>
          <w:u w:val="none"/>
          <w:shd w:val="clear" w:color="auto" w:fill="FFFFFF"/>
          <w:lang w:val="en-US" w:eastAsia="zh-CN" w:bidi="ar-SA"/>
        </w:rPr>
      </w:pPr>
      <w:r>
        <w:rPr>
          <w:rFonts w:hint="eastAsia" w:ascii="原版宋体" w:hAnsi="原版宋体" w:eastAsia="仿宋_GB2312" w:cs="仿宋_GB2312"/>
          <w:color w:val="auto"/>
          <w:spacing w:val="0"/>
          <w:kern w:val="2"/>
          <w:sz w:val="32"/>
          <w:szCs w:val="32"/>
          <w:highlight w:val="none"/>
          <w:shd w:val="clear" w:fill="FFFFFF"/>
          <w:lang w:val="en-US" w:eastAsia="zh-CN" w:bidi="ar-SA"/>
        </w:rPr>
        <w:t>（一）</w:t>
      </w:r>
      <w:r>
        <w:rPr>
          <w:rFonts w:hint="eastAsia" w:ascii="原版宋体" w:hAnsi="原版宋体" w:eastAsia="仿宋_GB2312" w:cs="仿宋_GB2312"/>
          <w:color w:val="auto"/>
          <w:spacing w:val="0"/>
          <w:kern w:val="2"/>
          <w:sz w:val="32"/>
          <w:szCs w:val="32"/>
          <w:highlight w:val="none"/>
          <w:u w:val="none"/>
          <w:shd w:val="clear" w:color="auto" w:fill="FFFFFF"/>
          <w:lang w:val="en-US" w:eastAsia="zh-CN" w:bidi="ar-SA"/>
        </w:rPr>
        <w:t>省级卫生健康行政部门</w:t>
      </w:r>
      <w:r>
        <w:rPr>
          <w:rFonts w:hint="eastAsia" w:ascii="原版宋体" w:hAnsi="原版宋体" w:eastAsia="仿宋_GB2312" w:cs="仿宋_GB2312"/>
          <w:color w:val="auto"/>
          <w:spacing w:val="0"/>
          <w:kern w:val="2"/>
          <w:sz w:val="32"/>
          <w:szCs w:val="32"/>
          <w:highlight w:val="none"/>
          <w:u w:val="none"/>
          <w:lang w:val="en-US" w:eastAsia="zh-CN" w:bidi="ar"/>
        </w:rPr>
        <w:t>（</w:t>
      </w:r>
      <w:r>
        <w:rPr>
          <w:rFonts w:hint="eastAsia" w:ascii="原版宋体" w:hAnsi="原版宋体" w:eastAsia="仿宋_GB2312" w:cs="仿宋_GB2312"/>
          <w:color w:val="auto"/>
          <w:spacing w:val="0"/>
          <w:kern w:val="2"/>
          <w:sz w:val="32"/>
          <w:szCs w:val="32"/>
          <w:highlight w:val="none"/>
          <w:u w:val="none"/>
          <w:shd w:val="clear" w:color="auto" w:fill="FFFFFF"/>
          <w:lang w:val="en-US" w:eastAsia="zh-CN" w:bidi="ar-SA"/>
        </w:rPr>
        <w:t>含省中医药局、省疾控局，下同）负责制定全省继续医学教育相关政策以及全省继续医学教育工作的组织实施和监督管理。依托</w:t>
      </w: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t>湖南省卫生健康委科教信息平台（以下称信息平台）</w:t>
      </w:r>
      <w:r>
        <w:rPr>
          <w:rFonts w:hint="eastAsia" w:ascii="原版宋体" w:hAnsi="原版宋体" w:eastAsia="仿宋_GB2312" w:cs="仿宋_GB2312"/>
          <w:color w:val="auto"/>
          <w:spacing w:val="0"/>
          <w:kern w:val="2"/>
          <w:sz w:val="32"/>
          <w:szCs w:val="32"/>
          <w:highlight w:val="none"/>
          <w:u w:val="none"/>
          <w:shd w:val="clear" w:color="auto" w:fill="FFFFFF"/>
          <w:lang w:val="en-US" w:eastAsia="zh-CN" w:bidi="ar-SA"/>
        </w:rPr>
        <w:t>加强继续医学教育信息化管理。</w:t>
      </w:r>
    </w:p>
    <w:p w14:paraId="3C89519C">
      <w:pPr>
        <w:keepNext w:val="0"/>
        <w:keepLines w:val="0"/>
        <w:pageBreakBefore w:val="0"/>
        <w:widowControl w:val="0"/>
        <w:suppressLineNumbers w:val="0"/>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原版宋体" w:hAnsi="原版宋体" w:eastAsia="仿宋_GB2312" w:cs="仿宋_GB2312"/>
          <w:color w:val="auto"/>
          <w:spacing w:val="0"/>
          <w:kern w:val="2"/>
          <w:sz w:val="32"/>
          <w:szCs w:val="32"/>
          <w:highlight w:val="none"/>
          <w:u w:val="none"/>
          <w:shd w:val="clear" w:color="auto" w:fill="FFFFFF"/>
          <w:lang w:val="en-US" w:eastAsia="zh-CN" w:bidi="ar-SA"/>
        </w:rPr>
      </w:pPr>
      <w:r>
        <w:rPr>
          <w:rFonts w:hint="eastAsia" w:ascii="原版宋体" w:hAnsi="原版宋体" w:eastAsia="仿宋_GB2312" w:cs="仿宋_GB2312"/>
          <w:bCs/>
          <w:color w:val="auto"/>
          <w:kern w:val="0"/>
          <w:sz w:val="32"/>
          <w:szCs w:val="32"/>
          <w:highlight w:val="none"/>
        </w:rPr>
        <w:t>（二）</w:t>
      </w:r>
      <w:r>
        <w:rPr>
          <w:rFonts w:hint="eastAsia" w:ascii="原版宋体" w:hAnsi="原版宋体" w:eastAsia="仿宋_GB2312" w:cs="仿宋_GB2312"/>
          <w:color w:val="auto"/>
          <w:spacing w:val="0"/>
          <w:kern w:val="2"/>
          <w:sz w:val="32"/>
          <w:szCs w:val="32"/>
          <w:highlight w:val="none"/>
          <w:u w:val="none"/>
          <w:shd w:val="clear" w:color="auto" w:fill="FFFFFF"/>
          <w:lang w:val="en-US" w:eastAsia="zh-CN" w:bidi="ar-SA"/>
        </w:rPr>
        <w:t>市、县卫生健康行政部门负责辖区内各项继续医学教育工作，并组织开展基层医疗卫生机构卫生专业技术人员培训。</w:t>
      </w:r>
    </w:p>
    <w:p w14:paraId="3793B2BE">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原版宋体" w:hAnsi="原版宋体" w:eastAsia="仿宋_GB2312" w:cs="仿宋_GB2312"/>
          <w:color w:val="auto"/>
          <w:spacing w:val="0"/>
          <w:kern w:val="2"/>
          <w:sz w:val="32"/>
          <w:szCs w:val="32"/>
          <w:highlight w:val="none"/>
          <w:u w:val="none"/>
          <w:shd w:val="clear" w:color="auto" w:fill="FFFFFF"/>
          <w:lang w:val="en-US" w:eastAsia="zh-CN" w:bidi="ar-SA"/>
        </w:rPr>
      </w:pPr>
      <w:r>
        <w:rPr>
          <w:rFonts w:hint="eastAsia" w:ascii="原版宋体" w:hAnsi="原版宋体" w:eastAsia="仿宋_GB2312" w:cs="仿宋_GB2312"/>
          <w:bCs/>
          <w:color w:val="auto"/>
          <w:kern w:val="0"/>
          <w:sz w:val="32"/>
          <w:szCs w:val="32"/>
          <w:highlight w:val="none"/>
        </w:rPr>
        <w:t>（三）</w:t>
      </w:r>
      <w:r>
        <w:rPr>
          <w:rFonts w:hint="eastAsia" w:ascii="原版宋体" w:hAnsi="原版宋体" w:eastAsia="仿宋_GB2312" w:cs="仿宋_GB2312"/>
          <w:color w:val="auto"/>
          <w:spacing w:val="0"/>
          <w:kern w:val="2"/>
          <w:sz w:val="32"/>
          <w:szCs w:val="32"/>
          <w:highlight w:val="none"/>
          <w:u w:val="none"/>
          <w:shd w:val="clear" w:color="auto" w:fill="FFFFFF"/>
          <w:lang w:val="en-US" w:eastAsia="zh-CN" w:bidi="ar-SA"/>
        </w:rPr>
        <w:t>用人单位应当建立继续医学教育登记管理制度，记录本单位卫生专业技术人员参加继续医学教育活动的种类、内容、时间、考试考核结果、获得学分等情况，作为考核评估的重要依据。</w:t>
      </w:r>
    </w:p>
    <w:p w14:paraId="234DE36C">
      <w:pPr>
        <w:keepNext w:val="0"/>
        <w:keepLines w:val="0"/>
        <w:pageBreakBefore w:val="0"/>
        <w:widowControl w:val="0"/>
        <w:suppressLineNumbers w:val="0"/>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原版宋体" w:hAnsi="原版宋体" w:eastAsia="仿宋_GB2312" w:cs="仿宋_GB2312"/>
          <w:color w:val="auto"/>
          <w:spacing w:val="0"/>
          <w:kern w:val="2"/>
          <w:sz w:val="32"/>
          <w:szCs w:val="32"/>
          <w:highlight w:val="none"/>
          <w:u w:val="none"/>
          <w:shd w:val="clear" w:color="auto" w:fill="FFFFFF"/>
          <w:lang w:val="en-US" w:eastAsia="zh-CN" w:bidi="ar-SA"/>
        </w:rPr>
      </w:pPr>
      <w:r>
        <w:rPr>
          <w:rFonts w:hint="eastAsia" w:ascii="原版宋体" w:hAnsi="原版宋体" w:eastAsia="仿宋_GB2312" w:cs="仿宋_GB2312"/>
          <w:bCs/>
          <w:color w:val="auto"/>
          <w:kern w:val="0"/>
          <w:sz w:val="32"/>
          <w:szCs w:val="32"/>
          <w:highlight w:val="none"/>
        </w:rPr>
        <w:t>（四）</w:t>
      </w:r>
      <w:r>
        <w:rPr>
          <w:rFonts w:hint="eastAsia" w:ascii="原版宋体" w:hAnsi="原版宋体" w:eastAsia="仿宋_GB2312" w:cs="仿宋_GB2312"/>
          <w:color w:val="auto"/>
          <w:spacing w:val="0"/>
          <w:kern w:val="2"/>
          <w:sz w:val="32"/>
          <w:szCs w:val="32"/>
          <w:highlight w:val="none"/>
          <w:u w:val="none"/>
          <w:shd w:val="clear" w:color="auto" w:fill="FFFFFF"/>
          <w:lang w:val="en-US" w:eastAsia="zh-CN" w:bidi="ar-SA"/>
        </w:rPr>
        <w:t>卫生专业技术人员应根据本人的实际情况和工作需要，选择参加与本人专业和工作岗位相关的继续医学教育活动。</w:t>
      </w:r>
    </w:p>
    <w:p w14:paraId="2A860646">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ascii="原版宋体" w:hAnsi="原版宋体" w:eastAsia="黑体" w:cs="黑体"/>
          <w:color w:val="auto"/>
          <w:spacing w:val="0"/>
          <w:kern w:val="2"/>
          <w:sz w:val="32"/>
          <w:szCs w:val="32"/>
          <w:highlight w:val="none"/>
          <w:u w:val="none"/>
          <w:lang w:val="en-US" w:eastAsia="zh-CN" w:bidi="ar"/>
        </w:rPr>
      </w:pPr>
      <w:r>
        <w:rPr>
          <w:rFonts w:hint="eastAsia" w:ascii="原版宋体" w:hAnsi="原版宋体" w:eastAsia="黑体" w:cs="黑体"/>
          <w:color w:val="auto"/>
          <w:spacing w:val="0"/>
          <w:kern w:val="2"/>
          <w:sz w:val="32"/>
          <w:szCs w:val="32"/>
          <w:highlight w:val="none"/>
          <w:u w:val="none"/>
          <w:lang w:val="en-US" w:eastAsia="zh-CN" w:bidi="ar"/>
        </w:rPr>
        <w:t>二、内容和形式</w:t>
      </w:r>
    </w:p>
    <w:p w14:paraId="7E75FDC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原版宋体" w:hAnsi="原版宋体" w:eastAsia="仿宋_GB2312" w:cs="仿宋_GB2312"/>
          <w:color w:val="auto"/>
          <w:spacing w:val="0"/>
          <w:kern w:val="2"/>
          <w:sz w:val="32"/>
          <w:szCs w:val="32"/>
          <w:highlight w:val="none"/>
          <w:u w:val="none"/>
          <w:shd w:val="clear" w:color="auto" w:fill="FFFFFF"/>
          <w:lang w:val="en-US" w:eastAsia="zh-CN" w:bidi="ar-SA"/>
        </w:rPr>
      </w:pPr>
      <w:r>
        <w:rPr>
          <w:rFonts w:hint="eastAsia" w:ascii="原版宋体" w:hAnsi="原版宋体" w:eastAsia="仿宋_GB2312" w:cs="仿宋_GB2312"/>
          <w:color w:val="auto"/>
          <w:spacing w:val="0"/>
          <w:kern w:val="2"/>
          <w:sz w:val="32"/>
          <w:szCs w:val="32"/>
          <w:highlight w:val="none"/>
          <w:u w:val="none"/>
          <w:shd w:val="clear" w:color="auto" w:fill="FFFFFF"/>
          <w:lang w:val="en-US" w:eastAsia="zh-CN" w:bidi="ar-SA"/>
        </w:rPr>
        <w:t>继续医学教育内容包括公需科目和专业科目（具体内容见国家相关规定）。继续医学教育活动可采取多种形式开展，具体分为项目类和非项目类。</w:t>
      </w:r>
    </w:p>
    <w:p w14:paraId="609DCC19">
      <w:pPr>
        <w:keepNext w:val="0"/>
        <w:keepLines w:val="0"/>
        <w:pageBreakBefore w:val="0"/>
        <w:widowControl w:val="0"/>
        <w:numPr>
          <w:ilvl w:val="-1"/>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原版宋体" w:hAnsi="原版宋体" w:eastAsia="仿宋_GB2312" w:cs="仿宋_GB2312"/>
          <w:i w:val="0"/>
          <w:iCs w:val="0"/>
          <w:caps w:val="0"/>
          <w:color w:val="auto"/>
          <w:spacing w:val="0"/>
          <w:kern w:val="2"/>
          <w:sz w:val="32"/>
          <w:szCs w:val="32"/>
          <w:highlight w:val="none"/>
          <w:u w:val="none"/>
          <w:shd w:val="clear" w:fill="FFFFFF"/>
        </w:rPr>
      </w:pPr>
      <w:r>
        <w:rPr>
          <w:rFonts w:hint="eastAsia" w:ascii="原版宋体" w:hAnsi="原版宋体" w:eastAsia="仿宋_GB2312" w:cs="仿宋_GB2312"/>
          <w:color w:val="auto"/>
          <w:spacing w:val="0"/>
          <w:kern w:val="2"/>
          <w:sz w:val="32"/>
          <w:szCs w:val="32"/>
          <w:highlight w:val="none"/>
          <w:u w:val="none"/>
          <w:shd w:val="clear" w:color="auto" w:fill="FFFFFF"/>
          <w:lang w:val="en-US" w:eastAsia="zh-CN" w:bidi="ar-SA"/>
        </w:rPr>
        <w:t>（一）</w:t>
      </w:r>
      <w:r>
        <w:rPr>
          <w:rFonts w:hint="eastAsia" w:ascii="原版宋体" w:hAnsi="原版宋体" w:eastAsia="仿宋_GB2312" w:cs="仿宋_GB2312"/>
          <w:i w:val="0"/>
          <w:iCs w:val="0"/>
          <w:caps w:val="0"/>
          <w:color w:val="auto"/>
          <w:spacing w:val="0"/>
          <w:kern w:val="2"/>
          <w:sz w:val="32"/>
          <w:szCs w:val="32"/>
          <w:highlight w:val="none"/>
          <w:u w:val="none"/>
          <w:shd w:val="clear" w:fill="FFFFFF"/>
        </w:rPr>
        <w:t>继续医学教育项目是指具有明确教学目标和考核评价手段，在规定时间内完成的继续医学教育活动，包括继续医学教育推荐项目和继续医学教育推广项目。</w:t>
      </w:r>
    </w:p>
    <w:p w14:paraId="2AB505B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原版宋体" w:hAnsi="原版宋体" w:eastAsia="仿宋_GB2312" w:cs="仿宋_GB2312"/>
          <w:color w:val="auto"/>
          <w:spacing w:val="0"/>
          <w:kern w:val="2"/>
          <w:sz w:val="32"/>
          <w:szCs w:val="32"/>
          <w:highlight w:val="none"/>
          <w:u w:val="none"/>
          <w:shd w:val="clear" w:color="auto" w:fill="FFFFFF"/>
          <w:lang w:val="en-US" w:eastAsia="zh-CN" w:bidi="ar-SA"/>
        </w:rPr>
      </w:pPr>
      <w:r>
        <w:rPr>
          <w:rFonts w:hint="eastAsia" w:ascii="原版宋体" w:hAnsi="原版宋体" w:eastAsia="仿宋_GB2312" w:cs="仿宋_GB2312"/>
          <w:color w:val="auto"/>
          <w:spacing w:val="0"/>
          <w:kern w:val="2"/>
          <w:sz w:val="32"/>
          <w:szCs w:val="32"/>
          <w:highlight w:val="none"/>
          <w:u w:val="none"/>
          <w:shd w:val="clear" w:color="auto" w:fill="FFFFFF"/>
          <w:lang w:val="en-US" w:eastAsia="zh-CN" w:bidi="ar-SA"/>
        </w:rPr>
        <w:t>（二）非项目类是指由单位自行组织或批准参加的继续医学教育活动，包括进修学习、在职学历（学位）教育、</w:t>
      </w:r>
      <w:r>
        <w:rPr>
          <w:rFonts w:hint="eastAsia" w:ascii="原版宋体" w:hAnsi="原版宋体" w:eastAsia="仿宋_GB2312" w:cs="仿宋_GB2312"/>
          <w:i w:val="0"/>
          <w:iCs w:val="0"/>
          <w:caps w:val="0"/>
          <w:color w:val="auto"/>
          <w:spacing w:val="0"/>
          <w:kern w:val="2"/>
          <w:sz w:val="32"/>
          <w:szCs w:val="32"/>
          <w:highlight w:val="none"/>
          <w:u w:val="none"/>
          <w:shd w:val="clear" w:fill="FFFFFF"/>
        </w:rPr>
        <w:t>有组织的继续医学教育实践活动</w:t>
      </w:r>
      <w:r>
        <w:rPr>
          <w:rFonts w:hint="eastAsia" w:ascii="原版宋体" w:hAnsi="原版宋体" w:eastAsia="仿宋_GB2312" w:cs="仿宋_GB2312"/>
          <w:color w:val="auto"/>
          <w:spacing w:val="0"/>
          <w:kern w:val="2"/>
          <w:sz w:val="32"/>
          <w:szCs w:val="32"/>
          <w:highlight w:val="none"/>
          <w:u w:val="none"/>
          <w:shd w:val="clear" w:color="auto" w:fill="FFFFFF"/>
          <w:lang w:val="en-US" w:eastAsia="zh-CN" w:bidi="ar-SA"/>
        </w:rPr>
        <w:t>、成果产出、政府指令性医疗任务和有计划的自学等。</w:t>
      </w:r>
    </w:p>
    <w:p w14:paraId="65BB2AD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firstLine="640" w:firstLineChars="200"/>
        <w:jc w:val="both"/>
        <w:textAlignment w:val="auto"/>
        <w:outlineLvl w:val="9"/>
        <w:rPr>
          <w:rFonts w:hint="eastAsia" w:ascii="原版宋体" w:hAnsi="原版宋体" w:eastAsia="黑体" w:cs="黑体"/>
          <w:b w:val="0"/>
          <w:bCs w:val="0"/>
          <w:i w:val="0"/>
          <w:iCs w:val="0"/>
          <w:caps w:val="0"/>
          <w:color w:val="auto"/>
          <w:spacing w:val="0"/>
          <w:kern w:val="2"/>
          <w:sz w:val="32"/>
          <w:szCs w:val="32"/>
          <w:highlight w:val="none"/>
          <w:u w:val="none"/>
          <w:lang w:val="en-US" w:eastAsia="zh-CN" w:bidi="ar"/>
        </w:rPr>
      </w:pPr>
      <w:r>
        <w:rPr>
          <w:rStyle w:val="9"/>
          <w:rFonts w:hint="eastAsia" w:ascii="原版宋体" w:hAnsi="原版宋体" w:eastAsia="黑体" w:cs="黑体"/>
          <w:b w:val="0"/>
          <w:bCs w:val="0"/>
          <w:i w:val="0"/>
          <w:iCs w:val="0"/>
          <w:caps w:val="0"/>
          <w:color w:val="auto"/>
          <w:spacing w:val="0"/>
          <w:kern w:val="2"/>
          <w:sz w:val="32"/>
          <w:szCs w:val="32"/>
          <w:highlight w:val="none"/>
          <w:u w:val="none"/>
          <w:shd w:val="clear" w:fill="FFFFFF"/>
          <w:lang w:val="en-US" w:eastAsia="zh-CN" w:bidi="ar"/>
        </w:rPr>
        <w:t>三、</w:t>
      </w:r>
      <w:r>
        <w:rPr>
          <w:rStyle w:val="9"/>
          <w:rFonts w:hint="eastAsia" w:ascii="原版宋体" w:hAnsi="原版宋体" w:eastAsia="黑体" w:cs="黑体"/>
          <w:b w:val="0"/>
          <w:bCs w:val="0"/>
          <w:i w:val="0"/>
          <w:iCs w:val="0"/>
          <w:caps w:val="0"/>
          <w:color w:val="auto"/>
          <w:spacing w:val="0"/>
          <w:kern w:val="2"/>
          <w:sz w:val="32"/>
          <w:szCs w:val="32"/>
          <w:highlight w:val="none"/>
          <w:u w:val="none"/>
          <w:shd w:val="clear" w:fill="FFFFFF"/>
          <w:lang w:bidi="ar"/>
        </w:rPr>
        <w:t>学分要求</w:t>
      </w:r>
      <w:r>
        <w:rPr>
          <w:rStyle w:val="9"/>
          <w:rFonts w:hint="eastAsia" w:ascii="原版宋体" w:hAnsi="原版宋体" w:eastAsia="黑体" w:cs="黑体"/>
          <w:b w:val="0"/>
          <w:bCs w:val="0"/>
          <w:i w:val="0"/>
          <w:iCs w:val="0"/>
          <w:caps w:val="0"/>
          <w:color w:val="auto"/>
          <w:spacing w:val="0"/>
          <w:kern w:val="2"/>
          <w:sz w:val="32"/>
          <w:szCs w:val="32"/>
          <w:highlight w:val="none"/>
          <w:u w:val="none"/>
          <w:shd w:val="clear" w:fill="FFFFFF"/>
          <w:lang w:val="en-US" w:eastAsia="zh-CN" w:bidi="ar"/>
        </w:rPr>
        <w:t>及授予标准</w:t>
      </w:r>
    </w:p>
    <w:p w14:paraId="0915367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pP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t>继续医学教育实行学分制，</w:t>
      </w:r>
      <w:r>
        <w:rPr>
          <w:rFonts w:hint="eastAsia" w:ascii="原版宋体" w:hAnsi="原版宋体" w:eastAsia="仿宋_GB2312" w:cs="仿宋_GB2312"/>
          <w:color w:val="auto"/>
          <w:spacing w:val="0"/>
          <w:kern w:val="2"/>
          <w:sz w:val="32"/>
          <w:szCs w:val="32"/>
          <w:highlight w:val="none"/>
          <w:u w:val="none"/>
          <w:shd w:val="clear" w:color="auto" w:fill="FFFFFF"/>
          <w:lang w:val="en-US" w:eastAsia="zh-CN" w:bidi="ar-SA"/>
        </w:rPr>
        <w:t>根据继续医学教育活动内容、形式和效果授予相应学分。</w:t>
      </w: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t>卫生专业技术人员每年所获得学分累计不低于25学分（不少于90学时），其中公需科目不低于10学分（不少于30学时），专业科目不低于15学分（不少于60学时）。疾控机构卫生专业技术人员学分授予与管理，遵照本方案及《疾控机构卫生专业技术人员继续医学教育学分管理办法（试行）》执行。</w:t>
      </w:r>
    </w:p>
    <w:p w14:paraId="525F763D">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both"/>
        <w:textAlignment w:val="auto"/>
        <w:rPr>
          <w:rFonts w:hint="eastAsia" w:ascii="原版宋体" w:hAnsi="原版宋体" w:eastAsia="楷体_GB2312" w:cs="楷体_GB2312"/>
          <w:i w:val="0"/>
          <w:iCs w:val="0"/>
          <w:caps w:val="0"/>
          <w:color w:val="auto"/>
          <w:spacing w:val="0"/>
          <w:kern w:val="2"/>
          <w:sz w:val="32"/>
          <w:szCs w:val="32"/>
          <w:highlight w:val="none"/>
          <w:u w:val="none"/>
          <w:shd w:val="clear" w:fill="FFFFFF"/>
        </w:rPr>
      </w:pPr>
      <w:r>
        <w:rPr>
          <w:rFonts w:hint="eastAsia" w:ascii="原版宋体" w:hAnsi="原版宋体" w:eastAsia="楷体_GB2312" w:cs="楷体_GB2312"/>
          <w:i w:val="0"/>
          <w:iCs w:val="0"/>
          <w:caps w:val="0"/>
          <w:color w:val="auto"/>
          <w:spacing w:val="0"/>
          <w:kern w:val="2"/>
          <w:sz w:val="32"/>
          <w:szCs w:val="32"/>
          <w:highlight w:val="none"/>
          <w:u w:val="none"/>
          <w:shd w:val="clear" w:fill="FFFFFF"/>
          <w:lang w:eastAsia="zh-CN"/>
        </w:rPr>
        <w:t>（</w:t>
      </w:r>
      <w:r>
        <w:rPr>
          <w:rFonts w:hint="eastAsia" w:ascii="原版宋体" w:hAnsi="原版宋体" w:eastAsia="楷体_GB2312" w:cs="楷体_GB2312"/>
          <w:i w:val="0"/>
          <w:iCs w:val="0"/>
          <w:caps w:val="0"/>
          <w:color w:val="auto"/>
          <w:spacing w:val="0"/>
          <w:kern w:val="2"/>
          <w:sz w:val="32"/>
          <w:szCs w:val="32"/>
          <w:highlight w:val="none"/>
          <w:u w:val="none"/>
          <w:shd w:val="clear" w:fill="FFFFFF"/>
          <w:lang w:val="en-US" w:eastAsia="zh-CN"/>
        </w:rPr>
        <w:t>一</w:t>
      </w:r>
      <w:r>
        <w:rPr>
          <w:rFonts w:hint="eastAsia" w:ascii="原版宋体" w:hAnsi="原版宋体" w:eastAsia="楷体_GB2312" w:cs="楷体_GB2312"/>
          <w:i w:val="0"/>
          <w:iCs w:val="0"/>
          <w:caps w:val="0"/>
          <w:color w:val="auto"/>
          <w:spacing w:val="0"/>
          <w:kern w:val="2"/>
          <w:sz w:val="32"/>
          <w:szCs w:val="32"/>
          <w:highlight w:val="none"/>
          <w:u w:val="none"/>
          <w:shd w:val="clear" w:fill="FFFFFF"/>
          <w:lang w:eastAsia="zh-CN"/>
        </w:rPr>
        <w:t>）</w:t>
      </w:r>
      <w:r>
        <w:rPr>
          <w:rFonts w:hint="eastAsia" w:ascii="原版宋体" w:hAnsi="原版宋体" w:eastAsia="楷体_GB2312" w:cs="楷体_GB2312"/>
          <w:i w:val="0"/>
          <w:iCs w:val="0"/>
          <w:caps w:val="0"/>
          <w:color w:val="auto"/>
          <w:spacing w:val="0"/>
          <w:kern w:val="2"/>
          <w:sz w:val="32"/>
          <w:szCs w:val="32"/>
          <w:highlight w:val="none"/>
          <w:u w:val="none"/>
          <w:shd w:val="clear" w:fill="FFFFFF"/>
        </w:rPr>
        <w:t>继续医学教育项目</w:t>
      </w:r>
    </w:p>
    <w:p w14:paraId="22C64FA2">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both"/>
        <w:textAlignment w:val="auto"/>
        <w:rPr>
          <w:rFonts w:hint="eastAsia" w:ascii="原版宋体" w:hAnsi="原版宋体" w:eastAsia="仿宋_GB2312" w:cs="仿宋_GB2312"/>
          <w:b w:val="0"/>
          <w:bCs w:val="0"/>
          <w:i w:val="0"/>
          <w:iCs w:val="0"/>
          <w:caps w:val="0"/>
          <w:color w:val="auto"/>
          <w:spacing w:val="0"/>
          <w:kern w:val="2"/>
          <w:sz w:val="32"/>
          <w:szCs w:val="32"/>
          <w:highlight w:val="none"/>
          <w:u w:val="none"/>
          <w:shd w:val="clear" w:fill="FFFFFF"/>
          <w:lang w:val="en-US" w:eastAsia="zh-CN"/>
        </w:rPr>
      </w:pPr>
      <w:r>
        <w:rPr>
          <w:rFonts w:hint="eastAsia" w:ascii="原版宋体" w:hAnsi="原版宋体" w:eastAsia="仿宋_GB2312" w:cs="仿宋_GB2312"/>
          <w:i w:val="0"/>
          <w:iCs w:val="0"/>
          <w:caps w:val="0"/>
          <w:color w:val="auto"/>
          <w:spacing w:val="0"/>
          <w:kern w:val="2"/>
          <w:sz w:val="32"/>
          <w:szCs w:val="32"/>
          <w:highlight w:val="none"/>
          <w:u w:val="none"/>
          <w:shd w:val="clear" w:fill="FFFFFF"/>
        </w:rPr>
        <w:t>参加国家和省</w:t>
      </w:r>
      <w:r>
        <w:rPr>
          <w:rFonts w:hint="eastAsia" w:ascii="原版宋体" w:hAnsi="原版宋体" w:eastAsia="仿宋_GB2312" w:cs="仿宋_GB2312"/>
          <w:i w:val="0"/>
          <w:iCs w:val="0"/>
          <w:caps w:val="0"/>
          <w:color w:val="auto"/>
          <w:spacing w:val="0"/>
          <w:kern w:val="2"/>
          <w:sz w:val="32"/>
          <w:szCs w:val="32"/>
          <w:highlight w:val="none"/>
          <w:u w:val="none"/>
          <w:shd w:val="clear" w:fill="FFFFFF"/>
          <w:lang w:eastAsia="zh-CN"/>
        </w:rPr>
        <w:t>级</w:t>
      </w:r>
      <w:r>
        <w:rPr>
          <w:rFonts w:hint="eastAsia" w:ascii="原版宋体" w:hAnsi="原版宋体" w:eastAsia="仿宋_GB2312" w:cs="仿宋_GB2312"/>
          <w:i w:val="0"/>
          <w:iCs w:val="0"/>
          <w:caps w:val="0"/>
          <w:color w:val="auto"/>
          <w:spacing w:val="0"/>
          <w:kern w:val="2"/>
          <w:sz w:val="32"/>
          <w:szCs w:val="32"/>
          <w:highlight w:val="none"/>
          <w:u w:val="none"/>
          <w:shd w:val="clear" w:fill="FFFFFF"/>
        </w:rPr>
        <w:t>公布的继续医学教育项目</w:t>
      </w:r>
      <w:r>
        <w:rPr>
          <w:rFonts w:hint="eastAsia" w:ascii="原版宋体" w:hAnsi="原版宋体" w:eastAsia="仿宋_GB2312" w:cs="仿宋_GB2312"/>
          <w:i w:val="0"/>
          <w:iCs w:val="0"/>
          <w:caps w:val="0"/>
          <w:color w:val="auto"/>
          <w:spacing w:val="0"/>
          <w:kern w:val="2"/>
          <w:sz w:val="32"/>
          <w:szCs w:val="32"/>
          <w:highlight w:val="none"/>
          <w:u w:val="none"/>
          <w:shd w:val="clear" w:fill="FFFFFF"/>
          <w:lang w:eastAsia="zh-CN"/>
        </w:rPr>
        <w:t>（含</w:t>
      </w:r>
      <w:r>
        <w:rPr>
          <w:rFonts w:hint="eastAsia" w:ascii="原版宋体" w:hAnsi="原版宋体" w:eastAsia="仿宋_GB2312" w:cs="仿宋_GB2312"/>
          <w:i w:val="0"/>
          <w:iCs w:val="0"/>
          <w:caps w:val="0"/>
          <w:color w:val="auto"/>
          <w:spacing w:val="0"/>
          <w:kern w:val="2"/>
          <w:sz w:val="32"/>
          <w:szCs w:val="32"/>
          <w:highlight w:val="none"/>
          <w:u w:val="none"/>
          <w:shd w:val="clear" w:fill="FFFFFF"/>
        </w:rPr>
        <w:t>推荐项目和推广项目</w:t>
      </w:r>
      <w:r>
        <w:rPr>
          <w:rFonts w:hint="eastAsia" w:ascii="原版宋体" w:hAnsi="原版宋体" w:eastAsia="仿宋_GB2312" w:cs="仿宋_GB2312"/>
          <w:i w:val="0"/>
          <w:iCs w:val="0"/>
          <w:caps w:val="0"/>
          <w:color w:val="auto"/>
          <w:spacing w:val="0"/>
          <w:kern w:val="2"/>
          <w:sz w:val="32"/>
          <w:szCs w:val="32"/>
          <w:highlight w:val="none"/>
          <w:u w:val="none"/>
          <w:shd w:val="clear" w:fill="FFFFFF"/>
          <w:lang w:eastAsia="zh-CN"/>
        </w:rPr>
        <w:t>）</w:t>
      </w:r>
      <w:r>
        <w:rPr>
          <w:rFonts w:hint="eastAsia" w:ascii="原版宋体" w:hAnsi="原版宋体" w:eastAsia="仿宋_GB2312" w:cs="仿宋_GB2312"/>
          <w:i w:val="0"/>
          <w:iCs w:val="0"/>
          <w:caps w:val="0"/>
          <w:color w:val="auto"/>
          <w:spacing w:val="0"/>
          <w:kern w:val="2"/>
          <w:sz w:val="32"/>
          <w:szCs w:val="32"/>
          <w:highlight w:val="none"/>
          <w:u w:val="none"/>
          <w:shd w:val="clear" w:fill="FFFFFF"/>
        </w:rPr>
        <w:t>，经考核合格，按每3小时授予</w:t>
      </w: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t>专业科目</w:t>
      </w:r>
      <w:r>
        <w:rPr>
          <w:rFonts w:hint="eastAsia" w:ascii="原版宋体" w:hAnsi="原版宋体" w:eastAsia="仿宋_GB2312" w:cs="仿宋_GB2312"/>
          <w:i w:val="0"/>
          <w:iCs w:val="0"/>
          <w:caps w:val="0"/>
          <w:color w:val="auto"/>
          <w:spacing w:val="0"/>
          <w:kern w:val="2"/>
          <w:sz w:val="32"/>
          <w:szCs w:val="32"/>
          <w:highlight w:val="none"/>
          <w:u w:val="none"/>
          <w:shd w:val="clear" w:fill="FFFFFF"/>
        </w:rPr>
        <w:t>1</w:t>
      </w: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t>学分</w:t>
      </w:r>
      <w:r>
        <w:rPr>
          <w:rFonts w:hint="eastAsia" w:ascii="原版宋体" w:hAnsi="原版宋体" w:eastAsia="仿宋_GB2312" w:cs="仿宋_GB2312"/>
          <w:i w:val="0"/>
          <w:iCs w:val="0"/>
          <w:caps w:val="0"/>
          <w:color w:val="auto"/>
          <w:spacing w:val="0"/>
          <w:kern w:val="2"/>
          <w:sz w:val="32"/>
          <w:szCs w:val="32"/>
          <w:highlight w:val="none"/>
          <w:u w:val="none"/>
          <w:shd w:val="clear" w:fill="FFFFFF"/>
        </w:rPr>
        <w:t>，</w:t>
      </w:r>
      <w:r>
        <w:rPr>
          <w:rFonts w:hint="eastAsia" w:ascii="原版宋体" w:hAnsi="原版宋体" w:eastAsia="仿宋_GB2312" w:cs="仿宋_GB2312"/>
          <w:color w:val="auto"/>
          <w:spacing w:val="0"/>
          <w:kern w:val="2"/>
          <w:sz w:val="32"/>
          <w:szCs w:val="32"/>
          <w:highlight w:val="none"/>
          <w:u w:val="none"/>
          <w:shd w:val="clear" w:fill="FFFFFF"/>
          <w:lang w:val="en-US" w:eastAsia="zh-CN" w:bidi="ar"/>
        </w:rPr>
        <w:t>每天不超过</w:t>
      </w: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t>2学分</w:t>
      </w:r>
      <w:r>
        <w:rPr>
          <w:rFonts w:hint="eastAsia" w:ascii="原版宋体" w:hAnsi="原版宋体" w:eastAsia="仿宋_GB2312" w:cs="仿宋_GB2312"/>
          <w:i w:val="0"/>
          <w:iCs w:val="0"/>
          <w:caps w:val="0"/>
          <w:color w:val="auto"/>
          <w:spacing w:val="0"/>
          <w:kern w:val="2"/>
          <w:sz w:val="32"/>
          <w:szCs w:val="32"/>
          <w:highlight w:val="none"/>
          <w:u w:val="none"/>
          <w:shd w:val="clear" w:fill="FFFFFF"/>
        </w:rPr>
        <w:t>。每个项目最多不超过10学分</w:t>
      </w:r>
      <w:r>
        <w:rPr>
          <w:rFonts w:hint="eastAsia" w:ascii="原版宋体" w:hAnsi="原版宋体" w:eastAsia="仿宋_GB2312" w:cs="仿宋_GB2312"/>
          <w:i w:val="0"/>
          <w:iCs w:val="0"/>
          <w:caps w:val="0"/>
          <w:color w:val="auto"/>
          <w:spacing w:val="0"/>
          <w:kern w:val="2"/>
          <w:sz w:val="32"/>
          <w:szCs w:val="32"/>
          <w:highlight w:val="none"/>
          <w:u w:val="none"/>
          <w:shd w:val="clear" w:fill="FFFFFF"/>
          <w:lang w:eastAsia="zh-CN"/>
        </w:rPr>
        <w:t>。</w:t>
      </w:r>
      <w:r>
        <w:rPr>
          <w:rFonts w:hint="eastAsia" w:ascii="原版宋体" w:hAnsi="原版宋体" w:eastAsia="仿宋_GB2312" w:cs="仿宋_GB2312"/>
          <w:i w:val="0"/>
          <w:iCs w:val="0"/>
          <w:caps w:val="0"/>
          <w:color w:val="auto"/>
          <w:spacing w:val="0"/>
          <w:kern w:val="2"/>
          <w:sz w:val="32"/>
          <w:szCs w:val="32"/>
          <w:highlight w:val="none"/>
          <w:u w:val="none"/>
          <w:shd w:val="clear" w:fill="FFFFFF"/>
        </w:rPr>
        <w:t>每个远程继续医学教育项目最多不超过3学分。主讲人每小时授予2学分，学分授予标准与学员同步执行上限要求。</w:t>
      </w:r>
    </w:p>
    <w:p w14:paraId="61C3089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firstLine="640" w:firstLineChars="200"/>
        <w:jc w:val="both"/>
        <w:textAlignment w:val="auto"/>
        <w:rPr>
          <w:rFonts w:hint="eastAsia" w:ascii="原版宋体" w:hAnsi="原版宋体" w:eastAsia="楷体_GB2312" w:cs="楷体_GB2312"/>
          <w:i w:val="0"/>
          <w:iCs w:val="0"/>
          <w:caps w:val="0"/>
          <w:color w:val="auto"/>
          <w:spacing w:val="0"/>
          <w:kern w:val="2"/>
          <w:sz w:val="32"/>
          <w:szCs w:val="32"/>
          <w:highlight w:val="none"/>
          <w:u w:val="none"/>
          <w:shd w:val="clear" w:fill="FFFFFF"/>
        </w:rPr>
      </w:pPr>
      <w:r>
        <w:rPr>
          <w:rFonts w:hint="eastAsia" w:ascii="原版宋体" w:hAnsi="原版宋体" w:eastAsia="楷体_GB2312" w:cs="楷体_GB2312"/>
          <w:i w:val="0"/>
          <w:iCs w:val="0"/>
          <w:caps w:val="0"/>
          <w:color w:val="auto"/>
          <w:spacing w:val="0"/>
          <w:kern w:val="2"/>
          <w:sz w:val="32"/>
          <w:szCs w:val="32"/>
          <w:highlight w:val="none"/>
          <w:u w:val="none"/>
          <w:shd w:val="clear" w:fill="FFFFFF"/>
        </w:rPr>
        <w:t>（二）进修学习</w:t>
      </w:r>
    </w:p>
    <w:p w14:paraId="59C8780E">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firstLine="640" w:firstLineChars="200"/>
        <w:jc w:val="both"/>
        <w:textAlignment w:val="auto"/>
        <w:rPr>
          <w:rFonts w:hint="eastAsia" w:ascii="原版宋体" w:hAnsi="原版宋体" w:eastAsia="仿宋_GB2312" w:cs="仿宋_GB2312"/>
          <w:i w:val="0"/>
          <w:iCs w:val="0"/>
          <w:caps w:val="0"/>
          <w:color w:val="auto"/>
          <w:spacing w:val="0"/>
          <w:kern w:val="2"/>
          <w:sz w:val="32"/>
          <w:szCs w:val="32"/>
          <w:highlight w:val="none"/>
          <w:u w:val="none"/>
          <w:shd w:val="clear" w:fill="FFFFFF"/>
        </w:rPr>
      </w:pPr>
      <w:r>
        <w:rPr>
          <w:rFonts w:hint="eastAsia" w:ascii="原版宋体" w:hAnsi="原版宋体" w:eastAsia="仿宋_GB2312" w:cs="仿宋_GB2312"/>
          <w:i w:val="0"/>
          <w:iCs w:val="0"/>
          <w:caps w:val="0"/>
          <w:color w:val="auto"/>
          <w:spacing w:val="0"/>
          <w:kern w:val="2"/>
          <w:sz w:val="32"/>
          <w:szCs w:val="32"/>
          <w:highlight w:val="none"/>
          <w:u w:val="none"/>
          <w:shd w:val="clear" w:fill="FFFFFF"/>
        </w:rPr>
        <w:t>指经用人单位批准，脱产到其他医疗卫生机构进修、出国学习，或参加</w:t>
      </w:r>
      <w:r>
        <w:rPr>
          <w:rFonts w:hint="eastAsia" w:ascii="原版宋体" w:hAnsi="原版宋体" w:eastAsia="仿宋_GB2312" w:cs="仿宋_GB2312"/>
          <w:i w:val="0"/>
          <w:iCs w:val="0"/>
          <w:caps w:val="0"/>
          <w:color w:val="auto"/>
          <w:spacing w:val="0"/>
          <w:kern w:val="2"/>
          <w:sz w:val="32"/>
          <w:szCs w:val="32"/>
          <w:highlight w:val="none"/>
          <w:u w:val="none"/>
          <w:shd w:val="clear" w:fill="FFFFFF"/>
          <w:lang w:eastAsia="zh-CN"/>
        </w:rPr>
        <w:t>以</w:t>
      </w:r>
      <w:r>
        <w:rPr>
          <w:rFonts w:hint="eastAsia" w:ascii="原版宋体" w:hAnsi="原版宋体" w:eastAsia="仿宋_GB2312" w:cs="仿宋_GB2312"/>
          <w:i w:val="0"/>
          <w:iCs w:val="0"/>
          <w:caps w:val="0"/>
          <w:color w:val="auto"/>
          <w:spacing w:val="0"/>
          <w:kern w:val="2"/>
          <w:sz w:val="32"/>
          <w:szCs w:val="32"/>
          <w:highlight w:val="none"/>
          <w:u w:val="none"/>
          <w:shd w:val="clear" w:fill="FFFFFF"/>
        </w:rPr>
        <w:t>提高岗位胜任能力为目标的各类专项培训等。当年累计学习时间满3个月，经相关考核合格，视为完成当年继续医学教育25学分。不足3个月的，按每6小时授予1学分计算。</w:t>
      </w:r>
    </w:p>
    <w:p w14:paraId="31694163">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both"/>
        <w:textAlignment w:val="auto"/>
        <w:rPr>
          <w:rFonts w:hint="eastAsia" w:ascii="原版宋体" w:hAnsi="原版宋体" w:eastAsia="楷体_GB2312" w:cs="楷体_GB2312"/>
          <w:i w:val="0"/>
          <w:iCs w:val="0"/>
          <w:caps w:val="0"/>
          <w:color w:val="auto"/>
          <w:spacing w:val="0"/>
          <w:kern w:val="2"/>
          <w:sz w:val="32"/>
          <w:szCs w:val="32"/>
          <w:highlight w:val="none"/>
          <w:u w:val="none"/>
          <w:shd w:val="clear" w:fill="FFFFFF"/>
        </w:rPr>
      </w:pPr>
      <w:r>
        <w:rPr>
          <w:rFonts w:hint="eastAsia" w:ascii="原版宋体" w:hAnsi="原版宋体" w:eastAsia="楷体_GB2312" w:cs="楷体_GB2312"/>
          <w:i w:val="0"/>
          <w:iCs w:val="0"/>
          <w:caps w:val="0"/>
          <w:color w:val="auto"/>
          <w:spacing w:val="0"/>
          <w:kern w:val="2"/>
          <w:sz w:val="32"/>
          <w:szCs w:val="32"/>
          <w:highlight w:val="none"/>
          <w:u w:val="none"/>
          <w:shd w:val="clear" w:fill="FFFFFF"/>
          <w:lang w:val="en-US" w:eastAsia="zh-CN" w:bidi="ar"/>
        </w:rPr>
        <w:t>（三）</w:t>
      </w:r>
      <w:r>
        <w:rPr>
          <w:rFonts w:hint="eastAsia" w:ascii="原版宋体" w:hAnsi="原版宋体" w:eastAsia="楷体_GB2312" w:cs="楷体_GB2312"/>
          <w:i w:val="0"/>
          <w:iCs w:val="0"/>
          <w:caps w:val="0"/>
          <w:color w:val="auto"/>
          <w:spacing w:val="0"/>
          <w:kern w:val="2"/>
          <w:sz w:val="32"/>
          <w:szCs w:val="32"/>
          <w:highlight w:val="none"/>
          <w:u w:val="none"/>
          <w:shd w:val="clear" w:fill="FFFFFF"/>
        </w:rPr>
        <w:t>在职学历（学位）教育</w:t>
      </w:r>
    </w:p>
    <w:p w14:paraId="3C9E17A0">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firstLine="640" w:firstLineChars="200"/>
        <w:jc w:val="both"/>
        <w:textAlignment w:val="auto"/>
        <w:rPr>
          <w:rFonts w:hint="eastAsia" w:ascii="原版宋体" w:hAnsi="原版宋体" w:eastAsia="仿宋_GB2312" w:cs="仿宋_GB2312"/>
          <w:i w:val="0"/>
          <w:iCs w:val="0"/>
          <w:caps w:val="0"/>
          <w:color w:val="auto"/>
          <w:spacing w:val="0"/>
          <w:kern w:val="2"/>
          <w:sz w:val="32"/>
          <w:szCs w:val="32"/>
          <w:highlight w:val="none"/>
          <w:u w:val="none"/>
          <w:shd w:val="clear" w:fill="FFFFFF"/>
        </w:rPr>
      </w:pPr>
      <w:r>
        <w:rPr>
          <w:rFonts w:hint="eastAsia" w:ascii="原版宋体" w:hAnsi="原版宋体" w:eastAsia="仿宋_GB2312" w:cs="仿宋_GB2312"/>
          <w:i w:val="0"/>
          <w:iCs w:val="0"/>
          <w:caps w:val="0"/>
          <w:color w:val="auto"/>
          <w:spacing w:val="0"/>
          <w:kern w:val="2"/>
          <w:sz w:val="32"/>
          <w:szCs w:val="32"/>
          <w:highlight w:val="none"/>
          <w:u w:val="none"/>
          <w:shd w:val="clear" w:fill="FFFFFF"/>
        </w:rPr>
        <w:t>指经用人单位批准，参加脱产或半脱产学历（学位）教育等。当年累计学习时间满3个月，经相关考核合格</w:t>
      </w:r>
      <w:r>
        <w:rPr>
          <w:rFonts w:hint="eastAsia" w:ascii="原版宋体" w:hAnsi="原版宋体" w:eastAsia="仿宋_GB2312" w:cs="仿宋_GB2312"/>
          <w:i w:val="0"/>
          <w:iCs w:val="0"/>
          <w:caps w:val="0"/>
          <w:color w:val="auto"/>
          <w:spacing w:val="0"/>
          <w:kern w:val="2"/>
          <w:sz w:val="32"/>
          <w:szCs w:val="32"/>
          <w:highlight w:val="none"/>
          <w:u w:val="none"/>
          <w:shd w:val="clear" w:fill="FFFFFF"/>
          <w:lang w:eastAsia="zh-CN"/>
        </w:rPr>
        <w:t>，</w:t>
      </w:r>
      <w:r>
        <w:rPr>
          <w:rFonts w:hint="eastAsia" w:ascii="原版宋体" w:hAnsi="原版宋体" w:eastAsia="仿宋_GB2312" w:cs="仿宋_GB2312"/>
          <w:i w:val="0"/>
          <w:iCs w:val="0"/>
          <w:caps w:val="0"/>
          <w:color w:val="auto"/>
          <w:spacing w:val="0"/>
          <w:kern w:val="2"/>
          <w:sz w:val="32"/>
          <w:szCs w:val="32"/>
          <w:highlight w:val="none"/>
          <w:u w:val="none"/>
          <w:shd w:val="clear" w:fill="FFFFFF"/>
        </w:rPr>
        <w:t>视为完成当年继续医学教育25学分</w:t>
      </w:r>
      <w:r>
        <w:rPr>
          <w:rFonts w:hint="eastAsia" w:ascii="原版宋体" w:hAnsi="原版宋体" w:eastAsia="仿宋_GB2312" w:cs="仿宋_GB2312"/>
          <w:i w:val="0"/>
          <w:iCs w:val="0"/>
          <w:caps w:val="0"/>
          <w:color w:val="auto"/>
          <w:spacing w:val="0"/>
          <w:kern w:val="2"/>
          <w:sz w:val="32"/>
          <w:szCs w:val="32"/>
          <w:highlight w:val="none"/>
          <w:u w:val="none"/>
          <w:shd w:val="clear" w:fill="FFFFFF"/>
          <w:lang w:eastAsia="zh-CN"/>
        </w:rPr>
        <w:t>。</w:t>
      </w:r>
      <w:r>
        <w:rPr>
          <w:rFonts w:hint="eastAsia" w:ascii="原版宋体" w:hAnsi="原版宋体" w:eastAsia="仿宋_GB2312" w:cs="仿宋_GB2312"/>
          <w:i w:val="0"/>
          <w:iCs w:val="0"/>
          <w:caps w:val="0"/>
          <w:color w:val="auto"/>
          <w:spacing w:val="0"/>
          <w:kern w:val="2"/>
          <w:sz w:val="32"/>
          <w:szCs w:val="32"/>
          <w:highlight w:val="none"/>
          <w:u w:val="none"/>
          <w:shd w:val="clear" w:fill="FFFFFF"/>
        </w:rPr>
        <w:t>不足3个月的，按每6小时授予1学分计算。</w:t>
      </w:r>
    </w:p>
    <w:p w14:paraId="2BEA9AF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firstLine="640" w:firstLineChars="200"/>
        <w:jc w:val="both"/>
        <w:textAlignment w:val="auto"/>
        <w:rPr>
          <w:rFonts w:hint="eastAsia" w:ascii="原版宋体" w:hAnsi="原版宋体" w:eastAsia="楷体_GB2312" w:cs="楷体_GB2312"/>
          <w:i w:val="0"/>
          <w:iCs w:val="0"/>
          <w:caps w:val="0"/>
          <w:color w:val="auto"/>
          <w:spacing w:val="0"/>
          <w:kern w:val="2"/>
          <w:sz w:val="32"/>
          <w:szCs w:val="32"/>
          <w:highlight w:val="none"/>
          <w:u w:val="none"/>
          <w:shd w:val="clear" w:fill="FFFFFF"/>
        </w:rPr>
      </w:pPr>
      <w:r>
        <w:rPr>
          <w:rFonts w:hint="eastAsia" w:ascii="原版宋体" w:hAnsi="原版宋体" w:eastAsia="楷体_GB2312" w:cs="楷体_GB2312"/>
          <w:i w:val="0"/>
          <w:iCs w:val="0"/>
          <w:caps w:val="0"/>
          <w:color w:val="auto"/>
          <w:spacing w:val="0"/>
          <w:kern w:val="2"/>
          <w:sz w:val="32"/>
          <w:szCs w:val="32"/>
          <w:highlight w:val="none"/>
          <w:u w:val="none"/>
          <w:shd w:val="clear" w:fill="FFFFFF"/>
        </w:rPr>
        <w:t>（四）有组织的继续医学教育实践活动</w:t>
      </w:r>
    </w:p>
    <w:p w14:paraId="16CBCD40">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firstLine="640" w:firstLineChars="200"/>
        <w:jc w:val="both"/>
        <w:textAlignment w:val="auto"/>
        <w:rPr>
          <w:rFonts w:hint="eastAsia" w:ascii="原版宋体" w:hAnsi="原版宋体" w:eastAsia="仿宋_GB2312" w:cs="仿宋_GB2312"/>
          <w:i w:val="0"/>
          <w:iCs w:val="0"/>
          <w:caps w:val="0"/>
          <w:color w:val="auto"/>
          <w:spacing w:val="0"/>
          <w:kern w:val="2"/>
          <w:sz w:val="32"/>
          <w:szCs w:val="32"/>
          <w:highlight w:val="none"/>
          <w:u w:val="none"/>
          <w:shd w:val="clear" w:fill="FFFFFF"/>
        </w:rPr>
      </w:pPr>
      <w:r>
        <w:rPr>
          <w:rFonts w:hint="eastAsia" w:ascii="原版宋体" w:hAnsi="原版宋体" w:eastAsia="仿宋_GB2312" w:cs="仿宋_GB2312"/>
          <w:i w:val="0"/>
          <w:iCs w:val="0"/>
          <w:caps w:val="0"/>
          <w:color w:val="auto"/>
          <w:spacing w:val="0"/>
          <w:kern w:val="2"/>
          <w:sz w:val="32"/>
          <w:szCs w:val="32"/>
          <w:highlight w:val="none"/>
          <w:u w:val="none"/>
          <w:shd w:val="clear" w:fill="FFFFFF"/>
        </w:rPr>
        <w:t>指以手术示范、新技术推广、多学科诊疗、教学病例讨论、科技成果转化活动等形式开展的实践锻炼，</w:t>
      </w: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t>以及突发公共卫生事件应急处置、传染病监测预警、现场流行病学调查等疾控领域实践活动，</w:t>
      </w:r>
      <w:r>
        <w:rPr>
          <w:rFonts w:hint="eastAsia" w:ascii="原版宋体" w:hAnsi="原版宋体" w:eastAsia="仿宋_GB2312" w:cs="仿宋_GB2312"/>
          <w:i w:val="0"/>
          <w:iCs w:val="0"/>
          <w:caps w:val="0"/>
          <w:color w:val="auto"/>
          <w:spacing w:val="0"/>
          <w:kern w:val="2"/>
          <w:sz w:val="32"/>
          <w:szCs w:val="32"/>
          <w:highlight w:val="none"/>
          <w:u w:val="none"/>
          <w:shd w:val="clear" w:fill="FFFFFF"/>
        </w:rPr>
        <w:t>包括但不限于基于模拟场景的各类实操培训班，以研讨学术问题为核心的各类研讨会、工作坊、学术会议等学术研讨活动</w:t>
      </w: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t>，可分为内部培训和外派培训。</w:t>
      </w:r>
      <w:r>
        <w:rPr>
          <w:rFonts w:hint="eastAsia" w:ascii="原版宋体" w:hAnsi="原版宋体" w:eastAsia="仿宋_GB2312" w:cs="仿宋_GB2312"/>
          <w:i w:val="0"/>
          <w:iCs w:val="0"/>
          <w:caps w:val="0"/>
          <w:color w:val="auto"/>
          <w:spacing w:val="0"/>
          <w:kern w:val="2"/>
          <w:sz w:val="32"/>
          <w:szCs w:val="32"/>
          <w:highlight w:val="none"/>
          <w:u w:val="none"/>
          <w:shd w:val="clear" w:fill="FFFFFF"/>
        </w:rPr>
        <w:t>每年最多不超过15学分。</w:t>
      </w:r>
    </w:p>
    <w:p w14:paraId="31D9BD3C">
      <w:pPr>
        <w:keepNext w:val="0"/>
        <w:keepLines w:val="0"/>
        <w:pageBreakBefore w:val="0"/>
        <w:widowControl w:val="0"/>
        <w:suppressLineNumbers w:val="0"/>
        <w:kinsoku/>
        <w:wordWrap/>
        <w:topLinePunct w:val="0"/>
        <w:autoSpaceDE/>
        <w:autoSpaceDN/>
        <w:bidi w:val="0"/>
        <w:adjustRightInd/>
        <w:snapToGrid/>
        <w:spacing w:line="240" w:lineRule="auto"/>
        <w:ind w:firstLine="643" w:firstLineChars="200"/>
        <w:jc w:val="both"/>
        <w:textAlignment w:val="auto"/>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pPr>
      <w:r>
        <w:rPr>
          <w:rFonts w:hint="eastAsia" w:ascii="原版宋体" w:hAnsi="原版宋体" w:eastAsia="仿宋_GB2312" w:cs="仿宋_GB2312"/>
          <w:b/>
          <w:bCs/>
          <w:i w:val="0"/>
          <w:iCs w:val="0"/>
          <w:caps w:val="0"/>
          <w:color w:val="auto"/>
          <w:spacing w:val="0"/>
          <w:kern w:val="2"/>
          <w:sz w:val="32"/>
          <w:szCs w:val="32"/>
          <w:highlight w:val="none"/>
          <w:u w:val="none"/>
          <w:shd w:val="clear" w:fill="FFFFFF"/>
          <w:lang w:val="en-US" w:eastAsia="zh-CN"/>
        </w:rPr>
        <w:t>1.内部培训。</w:t>
      </w: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t>由用人单位组织的针对单位内卫生专业技术人员开展的非项目类</w:t>
      </w:r>
      <w:r>
        <w:rPr>
          <w:rFonts w:hint="eastAsia" w:ascii="原版宋体" w:hAnsi="原版宋体" w:eastAsia="仿宋_GB2312" w:cs="仿宋_GB2312"/>
          <w:i w:val="0"/>
          <w:iCs w:val="0"/>
          <w:caps w:val="0"/>
          <w:color w:val="auto"/>
          <w:spacing w:val="0"/>
          <w:kern w:val="2"/>
          <w:sz w:val="32"/>
          <w:szCs w:val="32"/>
          <w:highlight w:val="none"/>
          <w:u w:val="none"/>
          <w:shd w:val="clear" w:fill="FFFFFF"/>
        </w:rPr>
        <w:t>继续医学教育实践活动</w:t>
      </w: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t>。</w:t>
      </w:r>
    </w:p>
    <w:p w14:paraId="55843BD6">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rightChars="0" w:firstLine="643" w:firstLineChars="200"/>
        <w:jc w:val="both"/>
        <w:textAlignment w:val="auto"/>
        <w:rPr>
          <w:rFonts w:hint="eastAsia" w:ascii="原版宋体" w:hAnsi="原版宋体" w:eastAsia="仿宋_GB2312" w:cs="仿宋_GB2312"/>
          <w:i w:val="0"/>
          <w:iCs w:val="0"/>
          <w:caps w:val="0"/>
          <w:color w:val="auto"/>
          <w:spacing w:val="0"/>
          <w:kern w:val="2"/>
          <w:sz w:val="32"/>
          <w:szCs w:val="32"/>
          <w:highlight w:val="none"/>
          <w:u w:val="none"/>
          <w:shd w:val="clear" w:fill="FFFFFF"/>
          <w:lang w:eastAsia="zh-CN"/>
        </w:rPr>
      </w:pPr>
      <w:r>
        <w:rPr>
          <w:rFonts w:hint="eastAsia" w:ascii="原版宋体" w:hAnsi="原版宋体" w:eastAsia="仿宋_GB2312" w:cs="仿宋_GB2312"/>
          <w:b/>
          <w:bCs/>
          <w:i w:val="0"/>
          <w:iCs w:val="0"/>
          <w:caps w:val="0"/>
          <w:color w:val="auto"/>
          <w:spacing w:val="0"/>
          <w:kern w:val="2"/>
          <w:sz w:val="32"/>
          <w:szCs w:val="32"/>
          <w:highlight w:val="none"/>
          <w:u w:val="none"/>
          <w:shd w:val="clear" w:fill="FFFFFF"/>
          <w:lang w:val="en-US" w:eastAsia="zh-CN" w:bidi="ar-SA"/>
        </w:rPr>
        <w:t>2.外派培训。</w:t>
      </w: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t>经用人单位批准，参加其它医疗卫生、教学、科研机构和卫生相关学协会组织的非项目类</w:t>
      </w:r>
      <w:r>
        <w:rPr>
          <w:rFonts w:hint="eastAsia" w:ascii="原版宋体" w:hAnsi="原版宋体" w:eastAsia="仿宋_GB2312" w:cs="仿宋_GB2312"/>
          <w:i w:val="0"/>
          <w:iCs w:val="0"/>
          <w:caps w:val="0"/>
          <w:color w:val="auto"/>
          <w:spacing w:val="0"/>
          <w:kern w:val="2"/>
          <w:sz w:val="32"/>
          <w:szCs w:val="32"/>
          <w:highlight w:val="none"/>
          <w:u w:val="none"/>
          <w:shd w:val="clear" w:fill="FFFFFF"/>
        </w:rPr>
        <w:t>继续医学教育实践活动</w:t>
      </w:r>
      <w:r>
        <w:rPr>
          <w:rFonts w:hint="eastAsia" w:ascii="原版宋体" w:hAnsi="原版宋体" w:eastAsia="仿宋_GB2312" w:cs="仿宋_GB2312"/>
          <w:i w:val="0"/>
          <w:iCs w:val="0"/>
          <w:caps w:val="0"/>
          <w:color w:val="auto"/>
          <w:spacing w:val="0"/>
          <w:kern w:val="2"/>
          <w:sz w:val="32"/>
          <w:szCs w:val="32"/>
          <w:highlight w:val="none"/>
          <w:u w:val="none"/>
          <w:shd w:val="clear" w:fill="FFFFFF"/>
          <w:lang w:eastAsia="zh-CN"/>
        </w:rPr>
        <w:t>。</w:t>
      </w:r>
    </w:p>
    <w:p w14:paraId="326F218A">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rightChars="0" w:firstLine="640" w:firstLineChars="200"/>
        <w:jc w:val="both"/>
        <w:textAlignment w:val="auto"/>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pPr>
      <w:r>
        <w:rPr>
          <w:rFonts w:hint="eastAsia" w:ascii="原版宋体" w:hAnsi="原版宋体" w:eastAsia="仿宋_GB2312" w:cs="仿宋_GB2312"/>
          <w:i w:val="0"/>
          <w:iCs w:val="0"/>
          <w:caps w:val="0"/>
          <w:color w:val="auto"/>
          <w:spacing w:val="0"/>
          <w:kern w:val="2"/>
          <w:sz w:val="32"/>
          <w:szCs w:val="32"/>
          <w:highlight w:val="none"/>
          <w:u w:val="none"/>
          <w:shd w:val="clear" w:fill="FFFFFF"/>
          <w:lang w:eastAsia="zh-CN"/>
        </w:rPr>
        <w:t>参加者按每6小时授予专业科目1学分，主讲人按每3小时授予1学分计算。时间不足的，按单次（不少于1小时）参加者授予0.2学分，主讲人授予0.5学分计算。</w:t>
      </w:r>
    </w:p>
    <w:p w14:paraId="06B25DA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firstLine="640" w:firstLineChars="200"/>
        <w:jc w:val="both"/>
        <w:textAlignment w:val="auto"/>
        <w:rPr>
          <w:rFonts w:hint="eastAsia" w:ascii="原版宋体" w:hAnsi="原版宋体" w:eastAsia="楷体_GB2312" w:cs="楷体_GB2312"/>
          <w:i w:val="0"/>
          <w:iCs w:val="0"/>
          <w:caps w:val="0"/>
          <w:color w:val="auto"/>
          <w:spacing w:val="0"/>
          <w:kern w:val="2"/>
          <w:sz w:val="32"/>
          <w:szCs w:val="32"/>
          <w:highlight w:val="none"/>
          <w:u w:val="none"/>
          <w:shd w:val="clear" w:fill="FFFFFF"/>
        </w:rPr>
      </w:pPr>
      <w:r>
        <w:rPr>
          <w:rFonts w:hint="eastAsia" w:ascii="原版宋体" w:hAnsi="原版宋体" w:eastAsia="楷体_GB2312" w:cs="楷体_GB2312"/>
          <w:i w:val="0"/>
          <w:iCs w:val="0"/>
          <w:caps w:val="0"/>
          <w:color w:val="auto"/>
          <w:spacing w:val="0"/>
          <w:kern w:val="2"/>
          <w:sz w:val="32"/>
          <w:szCs w:val="32"/>
          <w:highlight w:val="none"/>
          <w:u w:val="none"/>
          <w:shd w:val="clear" w:fill="FFFFFF"/>
        </w:rPr>
        <w:t>（五）政府指令性医疗卫生任务</w:t>
      </w:r>
    </w:p>
    <w:p w14:paraId="23BE83B2">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both"/>
        <w:textAlignment w:val="auto"/>
        <w:rPr>
          <w:rFonts w:hint="eastAsia" w:ascii="原版宋体" w:hAnsi="原版宋体" w:eastAsia="仿宋_GB2312" w:cs="仿宋_GB2312"/>
          <w:i w:val="0"/>
          <w:iCs w:val="0"/>
          <w:caps w:val="0"/>
          <w:color w:val="auto"/>
          <w:spacing w:val="0"/>
          <w:kern w:val="2"/>
          <w:sz w:val="32"/>
          <w:szCs w:val="32"/>
          <w:highlight w:val="none"/>
          <w:u w:val="none"/>
          <w:shd w:val="clear" w:fill="FFFFFF"/>
        </w:rPr>
      </w:pPr>
      <w:r>
        <w:rPr>
          <w:rFonts w:hint="eastAsia" w:ascii="原版宋体" w:hAnsi="原版宋体" w:eastAsia="仿宋_GB2312" w:cs="仿宋_GB2312"/>
          <w:i w:val="0"/>
          <w:iCs w:val="0"/>
          <w:caps w:val="0"/>
          <w:color w:val="auto"/>
          <w:spacing w:val="0"/>
          <w:kern w:val="2"/>
          <w:sz w:val="32"/>
          <w:szCs w:val="32"/>
          <w:highlight w:val="none"/>
          <w:u w:val="none"/>
          <w:shd w:val="clear" w:fill="FFFFFF"/>
        </w:rPr>
        <w:t>指参加政府要求的援派医疗卫生任务，包括对口支援帮扶基层医疗卫生机构，对中西部欠发达地区、脱贫地区对口支援帮扶，</w:t>
      </w: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t>乡村振兴驻村帮扶、</w:t>
      </w:r>
      <w:r>
        <w:rPr>
          <w:rFonts w:hint="eastAsia" w:ascii="原版宋体" w:hAnsi="原版宋体" w:eastAsia="仿宋_GB2312" w:cs="仿宋_GB2312"/>
          <w:i w:val="0"/>
          <w:iCs w:val="0"/>
          <w:caps w:val="0"/>
          <w:color w:val="auto"/>
          <w:spacing w:val="0"/>
          <w:kern w:val="2"/>
          <w:sz w:val="32"/>
          <w:szCs w:val="32"/>
          <w:highlight w:val="none"/>
          <w:u w:val="none"/>
          <w:shd w:val="clear" w:fill="FFFFFF"/>
        </w:rPr>
        <w:t>援藏、援疆、援青</w:t>
      </w:r>
      <w:r>
        <w:rPr>
          <w:rFonts w:hint="eastAsia" w:ascii="原版宋体" w:hAnsi="原版宋体" w:eastAsia="仿宋_GB2312" w:cs="仿宋_GB2312"/>
          <w:i w:val="0"/>
          <w:iCs w:val="0"/>
          <w:caps w:val="0"/>
          <w:color w:val="auto"/>
          <w:spacing w:val="0"/>
          <w:kern w:val="2"/>
          <w:sz w:val="32"/>
          <w:szCs w:val="32"/>
          <w:highlight w:val="none"/>
          <w:u w:val="none"/>
          <w:shd w:val="clear" w:fill="FFFFFF"/>
          <w:lang w:eastAsia="zh-CN"/>
        </w:rPr>
        <w:t>、</w:t>
      </w: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t>援外</w:t>
      </w:r>
      <w:r>
        <w:rPr>
          <w:rFonts w:hint="eastAsia" w:ascii="原版宋体" w:hAnsi="原版宋体" w:eastAsia="仿宋_GB2312" w:cs="仿宋_GB2312"/>
          <w:i w:val="0"/>
          <w:iCs w:val="0"/>
          <w:caps w:val="0"/>
          <w:color w:val="auto"/>
          <w:spacing w:val="0"/>
          <w:kern w:val="2"/>
          <w:sz w:val="32"/>
          <w:szCs w:val="32"/>
          <w:highlight w:val="none"/>
          <w:u w:val="none"/>
          <w:shd w:val="clear" w:fill="FFFFFF"/>
        </w:rPr>
        <w:t>等援派工作，以及突发公共卫生事件应急处置、重大疫情防控等政府指令性疾控任务。当年累计时间满3个月，视为完成当年继续医学教育25学分，不足3个月的，按每6小时授予1学分计算。</w:t>
      </w:r>
    </w:p>
    <w:p w14:paraId="0DE7F3D4">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both"/>
        <w:textAlignment w:val="auto"/>
        <w:rPr>
          <w:rFonts w:hint="eastAsia" w:ascii="原版宋体" w:hAnsi="原版宋体" w:eastAsia="楷体_GB2312" w:cs="楷体_GB2312"/>
          <w:i w:val="0"/>
          <w:iCs w:val="0"/>
          <w:caps w:val="0"/>
          <w:color w:val="auto"/>
          <w:spacing w:val="0"/>
          <w:kern w:val="2"/>
          <w:sz w:val="32"/>
          <w:szCs w:val="32"/>
          <w:highlight w:val="none"/>
          <w:u w:val="none"/>
          <w:shd w:val="clear" w:fill="FFFFFF"/>
          <w:lang w:val="en-US" w:eastAsia="zh-CN"/>
        </w:rPr>
      </w:pPr>
      <w:r>
        <w:rPr>
          <w:rFonts w:hint="eastAsia" w:ascii="原版宋体" w:hAnsi="原版宋体" w:eastAsia="楷体_GB2312" w:cs="楷体_GB2312"/>
          <w:i w:val="0"/>
          <w:iCs w:val="0"/>
          <w:caps w:val="0"/>
          <w:color w:val="auto"/>
          <w:spacing w:val="0"/>
          <w:kern w:val="2"/>
          <w:sz w:val="32"/>
          <w:szCs w:val="32"/>
          <w:highlight w:val="none"/>
          <w:u w:val="none"/>
          <w:shd w:val="clear" w:fill="FFFFFF"/>
        </w:rPr>
        <w:t>（</w:t>
      </w:r>
      <w:r>
        <w:rPr>
          <w:rFonts w:hint="eastAsia" w:ascii="原版宋体" w:hAnsi="原版宋体" w:eastAsia="楷体_GB2312" w:cs="楷体_GB2312"/>
          <w:i w:val="0"/>
          <w:iCs w:val="0"/>
          <w:caps w:val="0"/>
          <w:color w:val="auto"/>
          <w:spacing w:val="0"/>
          <w:kern w:val="2"/>
          <w:sz w:val="32"/>
          <w:szCs w:val="32"/>
          <w:highlight w:val="none"/>
          <w:u w:val="none"/>
          <w:shd w:val="clear" w:fill="FFFFFF"/>
          <w:lang w:val="en-US" w:eastAsia="zh-CN"/>
        </w:rPr>
        <w:t>六</w:t>
      </w:r>
      <w:r>
        <w:rPr>
          <w:rFonts w:hint="eastAsia" w:ascii="原版宋体" w:hAnsi="原版宋体" w:eastAsia="楷体_GB2312" w:cs="楷体_GB2312"/>
          <w:i w:val="0"/>
          <w:iCs w:val="0"/>
          <w:caps w:val="0"/>
          <w:color w:val="auto"/>
          <w:spacing w:val="0"/>
          <w:kern w:val="2"/>
          <w:sz w:val="32"/>
          <w:szCs w:val="32"/>
          <w:highlight w:val="none"/>
          <w:u w:val="none"/>
          <w:shd w:val="clear" w:fill="FFFFFF"/>
        </w:rPr>
        <w:t>）</w:t>
      </w:r>
      <w:r>
        <w:rPr>
          <w:rFonts w:hint="eastAsia" w:ascii="原版宋体" w:hAnsi="原版宋体" w:eastAsia="楷体_GB2312" w:cs="楷体_GB2312"/>
          <w:i w:val="0"/>
          <w:iCs w:val="0"/>
          <w:caps w:val="0"/>
          <w:color w:val="auto"/>
          <w:spacing w:val="0"/>
          <w:kern w:val="2"/>
          <w:sz w:val="32"/>
          <w:szCs w:val="32"/>
          <w:highlight w:val="none"/>
          <w:u w:val="none"/>
          <w:shd w:val="clear" w:fill="FFFFFF"/>
          <w:lang w:val="en-US" w:eastAsia="zh-CN"/>
        </w:rPr>
        <w:t>成果产出</w:t>
      </w:r>
    </w:p>
    <w:p w14:paraId="2B2DE906">
      <w:pPr>
        <w:keepNext w:val="0"/>
        <w:keepLines w:val="0"/>
        <w:pageBreakBefore w:val="0"/>
        <w:widowControl w:val="0"/>
        <w:suppressLineNumbers w:val="0"/>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pP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t>指</w:t>
      </w:r>
      <w:r>
        <w:rPr>
          <w:rFonts w:hint="eastAsia" w:ascii="原版宋体" w:hAnsi="原版宋体" w:eastAsia="仿宋_GB2312" w:cs="仿宋_GB2312"/>
          <w:i w:val="0"/>
          <w:iCs w:val="0"/>
          <w:caps w:val="0"/>
          <w:color w:val="auto"/>
          <w:spacing w:val="0"/>
          <w:kern w:val="2"/>
          <w:sz w:val="32"/>
          <w:szCs w:val="32"/>
          <w:highlight w:val="none"/>
          <w:u w:val="none"/>
          <w:shd w:val="clear" w:fill="FFFFFF"/>
        </w:rPr>
        <w:t>卫生专业技术人</w:t>
      </w: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t>员通过科学研究与技术开发，</w:t>
      </w:r>
      <w:r>
        <w:rPr>
          <w:rFonts w:hint="eastAsia" w:ascii="原版宋体" w:hAnsi="原版宋体" w:eastAsia="仿宋_GB2312" w:cs="仿宋_GB2312"/>
          <w:i w:val="0"/>
          <w:iCs w:val="0"/>
          <w:caps w:val="0"/>
          <w:color w:val="auto"/>
          <w:spacing w:val="0"/>
          <w:kern w:val="2"/>
          <w:sz w:val="32"/>
          <w:szCs w:val="32"/>
          <w:highlight w:val="none"/>
          <w:u w:val="none"/>
          <w:shd w:val="clear" w:fill="FFFFFF"/>
        </w:rPr>
        <w:t>经过评审或鉴定，确认具有学术意义和实用价</w:t>
      </w: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t>值的创造性结果。包括但不限于科研立项、论文、专著、专利等，以及疾控领域卫生政策研究、国家（行业、地方）标准规范制定等。当年最多不超过15学分。</w:t>
      </w:r>
    </w:p>
    <w:p w14:paraId="3CCF3222">
      <w:pPr>
        <w:keepNext w:val="0"/>
        <w:keepLines w:val="0"/>
        <w:pageBreakBefore w:val="0"/>
        <w:widowControl w:val="0"/>
        <w:numPr>
          <w:ilvl w:val="-1"/>
          <w:numId w:val="0"/>
        </w:numPr>
        <w:suppressLineNumbers w:val="0"/>
        <w:kinsoku/>
        <w:wordWrap/>
        <w:overflowPunct/>
        <w:topLinePunct w:val="0"/>
        <w:autoSpaceDE/>
        <w:autoSpaceDN/>
        <w:bidi w:val="0"/>
        <w:adjustRightInd/>
        <w:snapToGrid/>
        <w:spacing w:line="240" w:lineRule="auto"/>
        <w:ind w:left="0" w:leftChars="0" w:firstLine="643" w:firstLineChars="200"/>
        <w:jc w:val="both"/>
        <w:textAlignment w:val="auto"/>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bidi="ar"/>
        </w:rPr>
      </w:pPr>
      <w:r>
        <w:rPr>
          <w:rFonts w:hint="eastAsia" w:ascii="原版宋体" w:hAnsi="原版宋体" w:eastAsia="仿宋_GB2312" w:cs="仿宋_GB2312"/>
          <w:b/>
          <w:bCs/>
          <w:i w:val="0"/>
          <w:iCs w:val="0"/>
          <w:caps w:val="0"/>
          <w:color w:val="auto"/>
          <w:spacing w:val="0"/>
          <w:kern w:val="2"/>
          <w:sz w:val="32"/>
          <w:szCs w:val="32"/>
          <w:highlight w:val="none"/>
          <w:u w:val="none"/>
          <w:shd w:val="clear" w:fill="FFFFFF"/>
          <w:lang w:val="en-US" w:eastAsia="zh-CN"/>
        </w:rPr>
        <w:t>1.科研立项</w:t>
      </w:r>
      <w:r>
        <w:rPr>
          <w:rFonts w:hint="eastAsia" w:ascii="原版宋体" w:hAnsi="原版宋体" w:eastAsia="仿宋_GB2312" w:cs="仿宋_GB2312"/>
          <w:b/>
          <w:bCs/>
          <w:i w:val="0"/>
          <w:iCs w:val="0"/>
          <w:caps w:val="0"/>
          <w:color w:val="auto"/>
          <w:spacing w:val="0"/>
          <w:kern w:val="2"/>
          <w:sz w:val="32"/>
          <w:szCs w:val="32"/>
          <w:highlight w:val="none"/>
          <w:u w:val="none"/>
          <w:shd w:val="clear" w:fill="FFFFFF"/>
          <w:lang w:val="en-US" w:eastAsia="zh-CN" w:bidi="ar"/>
        </w:rPr>
        <w:t>。</w:t>
      </w: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bidi="ar"/>
        </w:rPr>
        <w:t>参加政府或行业组织课题研究与项目开发，结题当年可授予专业科目学分。其中省（部）级以上课题（项目）主持人可授予15学分、主要完成人（除主持人外署名前三）可授予8学分，其他参与人可授予3学分。市（厅）级课题（项目）主持人可授予8学分，其他参与人可授予3学分。</w:t>
      </w:r>
    </w:p>
    <w:p w14:paraId="5A759132">
      <w:pPr>
        <w:keepNext w:val="0"/>
        <w:keepLines w:val="0"/>
        <w:pageBreakBefore w:val="0"/>
        <w:widowControl w:val="0"/>
        <w:suppressLineNumbers w:val="0"/>
        <w:kinsoku/>
        <w:wordWrap/>
        <w:overflowPunct/>
        <w:topLinePunct w:val="0"/>
        <w:autoSpaceDE/>
        <w:autoSpaceDN/>
        <w:bidi w:val="0"/>
        <w:adjustRightInd/>
        <w:snapToGrid/>
        <w:spacing w:line="240" w:lineRule="auto"/>
        <w:ind w:left="0" w:leftChars="0" w:firstLine="643" w:firstLineChars="200"/>
        <w:jc w:val="both"/>
        <w:textAlignment w:val="auto"/>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pPr>
      <w:r>
        <w:rPr>
          <w:rFonts w:hint="eastAsia" w:ascii="原版宋体" w:hAnsi="原版宋体" w:eastAsia="仿宋_GB2312" w:cs="仿宋_GB2312"/>
          <w:b/>
          <w:bCs/>
          <w:i w:val="0"/>
          <w:iCs w:val="0"/>
          <w:caps w:val="0"/>
          <w:color w:val="auto"/>
          <w:spacing w:val="0"/>
          <w:kern w:val="2"/>
          <w:sz w:val="32"/>
          <w:szCs w:val="32"/>
          <w:highlight w:val="none"/>
          <w:u w:val="none"/>
          <w:shd w:val="clear" w:fill="FFFFFF"/>
          <w:lang w:val="en-US" w:eastAsia="zh-CN"/>
        </w:rPr>
        <w:t>2.出版著作。</w:t>
      </w:r>
      <w:r>
        <w:rPr>
          <w:rFonts w:hint="eastAsia" w:ascii="原版宋体" w:hAnsi="原版宋体" w:eastAsia="仿宋_GB2312" w:cs="仿宋_GB2312"/>
          <w:b w:val="0"/>
          <w:bCs w:val="0"/>
          <w:color w:val="auto"/>
          <w:spacing w:val="0"/>
          <w:kern w:val="2"/>
          <w:sz w:val="32"/>
          <w:szCs w:val="32"/>
          <w:highlight w:val="none"/>
          <w:u w:val="none"/>
        </w:rPr>
        <w:t>出版著作</w:t>
      </w:r>
      <w:r>
        <w:rPr>
          <w:rFonts w:hint="eastAsia" w:ascii="原版宋体" w:hAnsi="原版宋体" w:eastAsia="仿宋_GB2312" w:cs="仿宋_GB2312"/>
          <w:b w:val="0"/>
          <w:bCs w:val="0"/>
          <w:color w:val="auto"/>
          <w:spacing w:val="0"/>
          <w:kern w:val="2"/>
          <w:sz w:val="32"/>
          <w:szCs w:val="32"/>
          <w:highlight w:val="none"/>
          <w:u w:val="none"/>
          <w:lang w:eastAsia="zh-CN"/>
        </w:rPr>
        <w:t>（</w:t>
      </w:r>
      <w:r>
        <w:rPr>
          <w:rFonts w:hint="eastAsia" w:ascii="原版宋体" w:hAnsi="原版宋体" w:eastAsia="仿宋_GB2312" w:cs="仿宋_GB2312"/>
          <w:b w:val="0"/>
          <w:bCs w:val="0"/>
          <w:color w:val="auto"/>
          <w:spacing w:val="0"/>
          <w:kern w:val="2"/>
          <w:sz w:val="32"/>
          <w:szCs w:val="32"/>
          <w:highlight w:val="none"/>
          <w:u w:val="none"/>
        </w:rPr>
        <w:t>译作</w:t>
      </w:r>
      <w:r>
        <w:rPr>
          <w:rFonts w:hint="eastAsia" w:ascii="原版宋体" w:hAnsi="原版宋体" w:eastAsia="仿宋_GB2312" w:cs="仿宋_GB2312"/>
          <w:b w:val="0"/>
          <w:bCs w:val="0"/>
          <w:color w:val="auto"/>
          <w:spacing w:val="0"/>
          <w:kern w:val="2"/>
          <w:sz w:val="32"/>
          <w:szCs w:val="32"/>
          <w:highlight w:val="none"/>
          <w:u w:val="none"/>
          <w:lang w:eastAsia="zh-CN"/>
        </w:rPr>
        <w:t>）</w:t>
      </w:r>
      <w:r>
        <w:rPr>
          <w:rFonts w:hint="eastAsia" w:ascii="原版宋体" w:hAnsi="原版宋体" w:eastAsia="仿宋_GB2312" w:cs="仿宋_GB2312"/>
          <w:b w:val="0"/>
          <w:bCs w:val="0"/>
          <w:color w:val="auto"/>
          <w:spacing w:val="0"/>
          <w:kern w:val="2"/>
          <w:sz w:val="32"/>
          <w:szCs w:val="32"/>
          <w:highlight w:val="none"/>
          <w:u w:val="none"/>
        </w:rPr>
        <w:t>或教材的，出版当年可授予</w:t>
      </w:r>
      <w:r>
        <w:rPr>
          <w:rFonts w:hint="eastAsia" w:ascii="原版宋体" w:hAnsi="原版宋体" w:eastAsia="仿宋_GB2312" w:cs="仿宋_GB2312"/>
          <w:b w:val="0"/>
          <w:bCs w:val="0"/>
          <w:color w:val="auto"/>
          <w:spacing w:val="0"/>
          <w:kern w:val="2"/>
          <w:sz w:val="32"/>
          <w:szCs w:val="32"/>
          <w:highlight w:val="none"/>
          <w:u w:val="none"/>
          <w:lang w:val="en-US" w:eastAsia="zh-CN"/>
        </w:rPr>
        <w:t>专业科目</w:t>
      </w:r>
      <w:r>
        <w:rPr>
          <w:rFonts w:hint="eastAsia" w:ascii="原版宋体" w:hAnsi="原版宋体" w:eastAsia="仿宋_GB2312" w:cs="仿宋_GB2312"/>
          <w:b w:val="0"/>
          <w:bCs w:val="0"/>
          <w:color w:val="auto"/>
          <w:spacing w:val="0"/>
          <w:kern w:val="2"/>
          <w:sz w:val="32"/>
          <w:szCs w:val="32"/>
          <w:highlight w:val="none"/>
          <w:u w:val="none"/>
        </w:rPr>
        <w:t>学分。独立或第一作者可授予</w:t>
      </w:r>
      <w:r>
        <w:rPr>
          <w:rFonts w:hint="eastAsia" w:ascii="原版宋体" w:hAnsi="原版宋体" w:eastAsia="仿宋_GB2312" w:cs="仿宋_GB2312"/>
          <w:b w:val="0"/>
          <w:bCs w:val="0"/>
          <w:color w:val="auto"/>
          <w:spacing w:val="0"/>
          <w:kern w:val="2"/>
          <w:sz w:val="32"/>
          <w:szCs w:val="32"/>
          <w:highlight w:val="none"/>
          <w:u w:val="none"/>
          <w:lang w:val="en-US" w:eastAsia="zh-CN"/>
        </w:rPr>
        <w:t>15学</w:t>
      </w:r>
      <w:r>
        <w:rPr>
          <w:rFonts w:hint="eastAsia" w:ascii="原版宋体" w:hAnsi="原版宋体" w:eastAsia="仿宋_GB2312" w:cs="仿宋_GB2312"/>
          <w:b w:val="0"/>
          <w:bCs w:val="0"/>
          <w:color w:val="auto"/>
          <w:spacing w:val="0"/>
          <w:kern w:val="2"/>
          <w:sz w:val="32"/>
          <w:szCs w:val="32"/>
          <w:highlight w:val="none"/>
          <w:u w:val="none"/>
        </w:rPr>
        <w:t>分</w:t>
      </w:r>
      <w:r>
        <w:rPr>
          <w:rFonts w:hint="eastAsia" w:ascii="原版宋体" w:hAnsi="原版宋体" w:eastAsia="仿宋_GB2312" w:cs="仿宋_GB2312"/>
          <w:b w:val="0"/>
          <w:bCs w:val="0"/>
          <w:color w:val="auto"/>
          <w:spacing w:val="0"/>
          <w:kern w:val="2"/>
          <w:sz w:val="32"/>
          <w:szCs w:val="32"/>
          <w:highlight w:val="none"/>
          <w:u w:val="none"/>
          <w:lang w:eastAsia="zh-CN"/>
        </w:rPr>
        <w:t>，</w:t>
      </w:r>
      <w:r>
        <w:rPr>
          <w:rFonts w:hint="eastAsia" w:ascii="原版宋体" w:hAnsi="原版宋体" w:eastAsia="仿宋_GB2312" w:cs="仿宋_GB2312"/>
          <w:b w:val="0"/>
          <w:bCs w:val="0"/>
          <w:color w:val="auto"/>
          <w:spacing w:val="0"/>
          <w:kern w:val="2"/>
          <w:sz w:val="32"/>
          <w:szCs w:val="32"/>
          <w:highlight w:val="none"/>
          <w:u w:val="none"/>
        </w:rPr>
        <w:t>其他作者</w:t>
      </w:r>
      <w:r>
        <w:rPr>
          <w:rFonts w:hint="eastAsia" w:ascii="原版宋体" w:hAnsi="原版宋体" w:eastAsia="仿宋_GB2312" w:cs="仿宋_GB2312"/>
          <w:b w:val="0"/>
          <w:bCs w:val="0"/>
          <w:color w:val="auto"/>
          <w:spacing w:val="0"/>
          <w:kern w:val="2"/>
          <w:sz w:val="32"/>
          <w:szCs w:val="32"/>
          <w:highlight w:val="none"/>
          <w:u w:val="none"/>
          <w:lang w:val="en-US" w:eastAsia="zh-CN"/>
        </w:rPr>
        <w:t>可授予8学分</w:t>
      </w:r>
      <w:r>
        <w:rPr>
          <w:rFonts w:hint="eastAsia" w:ascii="原版宋体" w:hAnsi="原版宋体" w:eastAsia="仿宋_GB2312" w:cs="仿宋_GB2312"/>
          <w:b w:val="0"/>
          <w:bCs w:val="0"/>
          <w:color w:val="auto"/>
          <w:spacing w:val="0"/>
          <w:kern w:val="2"/>
          <w:sz w:val="32"/>
          <w:szCs w:val="32"/>
          <w:highlight w:val="none"/>
          <w:u w:val="none"/>
        </w:rPr>
        <w:t>。</w:t>
      </w:r>
    </w:p>
    <w:p w14:paraId="001AC3AE">
      <w:pPr>
        <w:keepNext w:val="0"/>
        <w:keepLines w:val="0"/>
        <w:pageBreakBefore w:val="0"/>
        <w:widowControl w:val="0"/>
        <w:suppressLineNumbers w:val="0"/>
        <w:kinsoku/>
        <w:wordWrap/>
        <w:overflowPunct/>
        <w:topLinePunct w:val="0"/>
        <w:autoSpaceDE/>
        <w:autoSpaceDN/>
        <w:bidi w:val="0"/>
        <w:adjustRightInd/>
        <w:snapToGrid/>
        <w:spacing w:line="240" w:lineRule="auto"/>
        <w:ind w:left="0" w:leftChars="0" w:firstLine="643" w:firstLineChars="200"/>
        <w:jc w:val="both"/>
        <w:textAlignment w:val="auto"/>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pPr>
      <w:r>
        <w:rPr>
          <w:rFonts w:hint="eastAsia" w:ascii="原版宋体" w:hAnsi="原版宋体" w:eastAsia="仿宋_GB2312" w:cs="仿宋_GB2312"/>
          <w:b/>
          <w:bCs/>
          <w:i w:val="0"/>
          <w:iCs w:val="0"/>
          <w:caps w:val="0"/>
          <w:color w:val="auto"/>
          <w:spacing w:val="0"/>
          <w:kern w:val="2"/>
          <w:sz w:val="32"/>
          <w:szCs w:val="32"/>
          <w:highlight w:val="none"/>
          <w:u w:val="none"/>
          <w:shd w:val="clear" w:fill="FFFFFF"/>
          <w:lang w:val="en-US" w:eastAsia="zh-CN"/>
        </w:rPr>
        <w:t>3.发表论文。</w:t>
      </w:r>
      <w:r>
        <w:rPr>
          <w:rFonts w:hint="eastAsia" w:ascii="原版宋体" w:hAnsi="原版宋体" w:eastAsia="仿宋_GB2312" w:cs="仿宋_GB2312"/>
          <w:b w:val="0"/>
          <w:bCs w:val="0"/>
          <w:color w:val="auto"/>
          <w:spacing w:val="0"/>
          <w:kern w:val="2"/>
          <w:sz w:val="32"/>
          <w:szCs w:val="32"/>
          <w:highlight w:val="none"/>
          <w:u w:val="none"/>
        </w:rPr>
        <w:t>在国内外统一刊号刊物发表论文的</w:t>
      </w:r>
      <w:r>
        <w:rPr>
          <w:rFonts w:hint="eastAsia" w:ascii="原版宋体" w:hAnsi="原版宋体" w:eastAsia="仿宋_GB2312" w:cs="仿宋_GB2312"/>
          <w:b w:val="0"/>
          <w:bCs w:val="0"/>
          <w:color w:val="auto"/>
          <w:spacing w:val="0"/>
          <w:kern w:val="2"/>
          <w:sz w:val="32"/>
          <w:szCs w:val="32"/>
          <w:highlight w:val="none"/>
          <w:u w:val="none"/>
          <w:lang w:eastAsia="zh-CN"/>
        </w:rPr>
        <w:t>，</w:t>
      </w:r>
      <w:r>
        <w:rPr>
          <w:rFonts w:hint="eastAsia" w:ascii="原版宋体" w:hAnsi="原版宋体" w:eastAsia="仿宋_GB2312" w:cs="仿宋_GB2312"/>
          <w:b w:val="0"/>
          <w:bCs w:val="0"/>
          <w:color w:val="auto"/>
          <w:spacing w:val="0"/>
          <w:kern w:val="2"/>
          <w:sz w:val="32"/>
          <w:szCs w:val="32"/>
          <w:highlight w:val="none"/>
          <w:u w:val="none"/>
        </w:rPr>
        <w:t>当年可授予</w:t>
      </w:r>
      <w:r>
        <w:rPr>
          <w:rFonts w:hint="eastAsia" w:ascii="原版宋体" w:hAnsi="原版宋体" w:eastAsia="仿宋_GB2312" w:cs="仿宋_GB2312"/>
          <w:b w:val="0"/>
          <w:bCs w:val="0"/>
          <w:color w:val="auto"/>
          <w:spacing w:val="0"/>
          <w:kern w:val="2"/>
          <w:sz w:val="32"/>
          <w:szCs w:val="32"/>
          <w:highlight w:val="none"/>
          <w:u w:val="none"/>
          <w:lang w:val="en-US" w:eastAsia="zh-CN"/>
        </w:rPr>
        <w:t>专业科目</w:t>
      </w:r>
      <w:r>
        <w:rPr>
          <w:rFonts w:hint="eastAsia" w:ascii="原版宋体" w:hAnsi="原版宋体" w:eastAsia="仿宋_GB2312" w:cs="仿宋_GB2312"/>
          <w:b w:val="0"/>
          <w:bCs w:val="0"/>
          <w:color w:val="auto"/>
          <w:spacing w:val="0"/>
          <w:kern w:val="2"/>
          <w:sz w:val="32"/>
          <w:szCs w:val="32"/>
          <w:highlight w:val="none"/>
          <w:u w:val="none"/>
        </w:rPr>
        <w:t>学分，独立或第一作者每篇授予</w:t>
      </w:r>
      <w:r>
        <w:rPr>
          <w:rFonts w:hint="eastAsia" w:ascii="原版宋体" w:hAnsi="原版宋体" w:eastAsia="仿宋_GB2312" w:cs="仿宋_GB2312"/>
          <w:b w:val="0"/>
          <w:bCs w:val="0"/>
          <w:color w:val="auto"/>
          <w:spacing w:val="0"/>
          <w:kern w:val="2"/>
          <w:sz w:val="32"/>
          <w:szCs w:val="32"/>
          <w:highlight w:val="none"/>
          <w:u w:val="none"/>
          <w:lang w:val="en-US" w:eastAsia="zh-CN"/>
        </w:rPr>
        <w:t>8学</w:t>
      </w:r>
      <w:r>
        <w:rPr>
          <w:rFonts w:hint="eastAsia" w:ascii="原版宋体" w:hAnsi="原版宋体" w:eastAsia="仿宋_GB2312" w:cs="仿宋_GB2312"/>
          <w:b w:val="0"/>
          <w:bCs w:val="0"/>
          <w:color w:val="auto"/>
          <w:spacing w:val="0"/>
          <w:kern w:val="2"/>
          <w:sz w:val="32"/>
          <w:szCs w:val="32"/>
          <w:highlight w:val="none"/>
          <w:u w:val="none"/>
        </w:rPr>
        <w:t>分，其他作者每篇授予3</w:t>
      </w:r>
      <w:r>
        <w:rPr>
          <w:rFonts w:hint="eastAsia" w:ascii="原版宋体" w:hAnsi="原版宋体" w:eastAsia="仿宋_GB2312" w:cs="仿宋_GB2312"/>
          <w:b w:val="0"/>
          <w:bCs w:val="0"/>
          <w:color w:val="auto"/>
          <w:spacing w:val="0"/>
          <w:kern w:val="2"/>
          <w:sz w:val="32"/>
          <w:szCs w:val="32"/>
          <w:highlight w:val="none"/>
          <w:u w:val="none"/>
          <w:lang w:eastAsia="zh-CN"/>
        </w:rPr>
        <w:t>学</w:t>
      </w:r>
      <w:r>
        <w:rPr>
          <w:rFonts w:hint="eastAsia" w:ascii="原版宋体" w:hAnsi="原版宋体" w:eastAsia="仿宋_GB2312" w:cs="仿宋_GB2312"/>
          <w:b w:val="0"/>
          <w:bCs w:val="0"/>
          <w:color w:val="auto"/>
          <w:spacing w:val="0"/>
          <w:kern w:val="2"/>
          <w:sz w:val="32"/>
          <w:szCs w:val="32"/>
          <w:highlight w:val="none"/>
          <w:u w:val="none"/>
        </w:rPr>
        <w:t>分。</w:t>
      </w:r>
    </w:p>
    <w:p w14:paraId="2F9CB5FB">
      <w:pPr>
        <w:keepNext w:val="0"/>
        <w:keepLines w:val="0"/>
        <w:pageBreakBefore w:val="0"/>
        <w:widowControl w:val="0"/>
        <w:suppressLineNumbers w:val="0"/>
        <w:kinsoku/>
        <w:wordWrap/>
        <w:overflowPunct/>
        <w:topLinePunct w:val="0"/>
        <w:autoSpaceDE/>
        <w:autoSpaceDN/>
        <w:bidi w:val="0"/>
        <w:adjustRightInd/>
        <w:snapToGrid/>
        <w:spacing w:line="240" w:lineRule="auto"/>
        <w:ind w:left="0" w:leftChars="0" w:firstLine="643" w:firstLineChars="200"/>
        <w:jc w:val="both"/>
        <w:textAlignment w:val="auto"/>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bidi="ar-SA"/>
        </w:rPr>
      </w:pPr>
      <w:r>
        <w:rPr>
          <w:rFonts w:hint="eastAsia" w:ascii="原版宋体" w:hAnsi="原版宋体" w:eastAsia="仿宋_GB2312" w:cs="仿宋_GB2312"/>
          <w:b/>
          <w:bCs/>
          <w:i w:val="0"/>
          <w:iCs w:val="0"/>
          <w:caps w:val="0"/>
          <w:color w:val="auto"/>
          <w:spacing w:val="0"/>
          <w:kern w:val="2"/>
          <w:sz w:val="32"/>
          <w:szCs w:val="32"/>
          <w:highlight w:val="none"/>
          <w:u w:val="none"/>
          <w:shd w:val="clear" w:fill="FFFFFF"/>
          <w:lang w:val="en-US" w:eastAsia="zh-CN" w:bidi="ar-SA"/>
        </w:rPr>
        <w:t>4.获得专利。</w:t>
      </w: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bidi="ar-SA"/>
        </w:rPr>
        <w:t>获得国家发明专利的，当年可授予专业科目学分，专利证书独立或排名第一者可授予15学分，排名前三者可授予8学分，其他参与人可授予3学分；获得国家实用新型专利的，专利证书独立或排名第一者可授予8学分，排名前三者可授予3学分。</w:t>
      </w:r>
    </w:p>
    <w:p w14:paraId="736F9B22">
      <w:pPr>
        <w:keepNext w:val="0"/>
        <w:keepLines w:val="0"/>
        <w:pageBreakBefore w:val="0"/>
        <w:widowControl w:val="0"/>
        <w:suppressLineNumbers w:val="0"/>
        <w:kinsoku/>
        <w:wordWrap/>
        <w:overflowPunct/>
        <w:topLinePunct w:val="0"/>
        <w:autoSpaceDE/>
        <w:autoSpaceDN/>
        <w:bidi w:val="0"/>
        <w:adjustRightInd/>
        <w:snapToGrid/>
        <w:spacing w:line="240" w:lineRule="auto"/>
        <w:ind w:left="0" w:leftChars="0" w:firstLine="643" w:firstLineChars="200"/>
        <w:jc w:val="both"/>
        <w:textAlignment w:val="auto"/>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bidi="ar-SA"/>
        </w:rPr>
      </w:pPr>
      <w:r>
        <w:rPr>
          <w:rFonts w:hint="eastAsia" w:ascii="原版宋体" w:hAnsi="原版宋体" w:eastAsia="仿宋_GB2312" w:cs="仿宋_GB2312"/>
          <w:b/>
          <w:bCs/>
          <w:i w:val="0"/>
          <w:iCs w:val="0"/>
          <w:caps w:val="0"/>
          <w:color w:val="auto"/>
          <w:spacing w:val="0"/>
          <w:kern w:val="2"/>
          <w:sz w:val="32"/>
          <w:szCs w:val="32"/>
          <w:highlight w:val="none"/>
          <w:u w:val="none"/>
          <w:shd w:val="clear" w:fill="FFFFFF"/>
          <w:lang w:val="en-US" w:eastAsia="zh-CN" w:bidi="ar-SA"/>
        </w:rPr>
        <w:t>5.获取奖项。</w:t>
      </w: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bidi="ar-SA"/>
        </w:rPr>
        <w:t>获省部级及以上科技（社科）奖项的，当年可授予专业科目学分，一、二、三等奖分别授予15学分、8学分、3学分；获市厅级科技（社科）奖项的，一、二、三等奖分别授予8学分、4学分、2学分。</w:t>
      </w:r>
    </w:p>
    <w:p w14:paraId="64AD0F1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firstLine="640" w:firstLineChars="200"/>
        <w:jc w:val="both"/>
        <w:textAlignment w:val="auto"/>
        <w:rPr>
          <w:rFonts w:hint="eastAsia" w:ascii="原版宋体" w:hAnsi="原版宋体" w:eastAsia="楷体_GB2312" w:cs="楷体_GB2312"/>
          <w:i w:val="0"/>
          <w:iCs w:val="0"/>
          <w:caps w:val="0"/>
          <w:color w:val="auto"/>
          <w:spacing w:val="0"/>
          <w:kern w:val="2"/>
          <w:sz w:val="32"/>
          <w:szCs w:val="32"/>
          <w:highlight w:val="none"/>
          <w:u w:val="none"/>
          <w:shd w:val="clear" w:fill="FFFFFF"/>
        </w:rPr>
      </w:pPr>
      <w:r>
        <w:rPr>
          <w:rFonts w:hint="eastAsia" w:ascii="原版宋体" w:hAnsi="原版宋体" w:eastAsia="楷体_GB2312" w:cs="楷体_GB2312"/>
          <w:i w:val="0"/>
          <w:iCs w:val="0"/>
          <w:caps w:val="0"/>
          <w:color w:val="auto"/>
          <w:spacing w:val="0"/>
          <w:kern w:val="2"/>
          <w:sz w:val="32"/>
          <w:szCs w:val="32"/>
          <w:highlight w:val="none"/>
          <w:u w:val="none"/>
          <w:shd w:val="clear" w:fill="FFFFFF"/>
        </w:rPr>
        <w:t>（</w:t>
      </w:r>
      <w:r>
        <w:rPr>
          <w:rFonts w:hint="eastAsia" w:ascii="原版宋体" w:hAnsi="原版宋体" w:eastAsia="楷体_GB2312" w:cs="楷体_GB2312"/>
          <w:i w:val="0"/>
          <w:iCs w:val="0"/>
          <w:caps w:val="0"/>
          <w:color w:val="auto"/>
          <w:spacing w:val="0"/>
          <w:kern w:val="2"/>
          <w:sz w:val="32"/>
          <w:szCs w:val="32"/>
          <w:highlight w:val="none"/>
          <w:u w:val="none"/>
          <w:shd w:val="clear" w:fill="FFFFFF"/>
          <w:lang w:val="en-US" w:eastAsia="zh-CN"/>
        </w:rPr>
        <w:t>七</w:t>
      </w:r>
      <w:r>
        <w:rPr>
          <w:rFonts w:hint="eastAsia" w:ascii="原版宋体" w:hAnsi="原版宋体" w:eastAsia="楷体_GB2312" w:cs="楷体_GB2312"/>
          <w:i w:val="0"/>
          <w:iCs w:val="0"/>
          <w:caps w:val="0"/>
          <w:color w:val="auto"/>
          <w:spacing w:val="0"/>
          <w:kern w:val="2"/>
          <w:sz w:val="32"/>
          <w:szCs w:val="32"/>
          <w:highlight w:val="none"/>
          <w:u w:val="none"/>
          <w:shd w:val="clear" w:fill="FFFFFF"/>
        </w:rPr>
        <w:t>）有计划的自学</w:t>
      </w:r>
    </w:p>
    <w:p w14:paraId="0ABC43BB">
      <w:pPr>
        <w:keepNext w:val="0"/>
        <w:keepLines w:val="0"/>
        <w:pageBreakBefore w:val="0"/>
        <w:widowControl w:val="0"/>
        <w:suppressLineNumbers w:val="0"/>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bidi="ar"/>
        </w:rPr>
      </w:pPr>
      <w:r>
        <w:rPr>
          <w:rFonts w:hint="eastAsia" w:ascii="原版宋体" w:hAnsi="原版宋体" w:eastAsia="仿宋_GB2312" w:cs="仿宋_GB2312"/>
          <w:i w:val="0"/>
          <w:iCs w:val="0"/>
          <w:caps w:val="0"/>
          <w:color w:val="auto"/>
          <w:spacing w:val="0"/>
          <w:kern w:val="2"/>
          <w:sz w:val="32"/>
          <w:szCs w:val="32"/>
          <w:highlight w:val="none"/>
          <w:u w:val="none"/>
          <w:shd w:val="clear" w:fill="FFFFFF"/>
        </w:rPr>
        <w:t>指经用人单位批准，基于岗位胜任力开展的多种形式的自学方式，包括但不限于参加授课或带教、参与专业考试命题、开展健康宣教，以及参与疾控政策研究、突发公共卫生事件处置复盘总结等。</w:t>
      </w: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t>每年最多不超过10分。</w:t>
      </w:r>
    </w:p>
    <w:p w14:paraId="3236AFD1">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both"/>
        <w:textAlignment w:val="auto"/>
        <w:rPr>
          <w:rFonts w:hint="eastAsia" w:ascii="原版宋体" w:hAnsi="原版宋体" w:eastAsia="仿宋_GB2312" w:cs="仿宋_GB2312"/>
          <w:i w:val="0"/>
          <w:iCs w:val="0"/>
          <w:caps w:val="0"/>
          <w:color w:val="auto"/>
          <w:spacing w:val="0"/>
          <w:kern w:val="2"/>
          <w:sz w:val="32"/>
          <w:szCs w:val="32"/>
          <w:highlight w:val="none"/>
          <w:u w:val="none"/>
          <w:shd w:val="clear" w:fill="FFFFFF"/>
          <w:lang w:eastAsia="zh-CN"/>
        </w:rPr>
      </w:pP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t>1.授课、带教、健康宣教。经单位批准，开展授课、带教、健康宣教工作的，按每3小时授予专业科目1学分，</w:t>
      </w:r>
      <w:r>
        <w:rPr>
          <w:rFonts w:hint="eastAsia" w:ascii="原版宋体" w:hAnsi="原版宋体" w:eastAsia="仿宋_GB2312" w:cs="仿宋_GB2312"/>
          <w:i w:val="0"/>
          <w:iCs w:val="0"/>
          <w:caps w:val="0"/>
          <w:color w:val="auto"/>
          <w:spacing w:val="0"/>
          <w:kern w:val="2"/>
          <w:sz w:val="32"/>
          <w:szCs w:val="32"/>
          <w:highlight w:val="none"/>
          <w:u w:val="none"/>
          <w:shd w:val="clear" w:fill="FFFFFF"/>
        </w:rPr>
        <w:t>时间不足的，按单次（不少于1小时）授予0.2学分</w:t>
      </w:r>
      <w:r>
        <w:rPr>
          <w:rFonts w:hint="eastAsia" w:ascii="原版宋体" w:hAnsi="原版宋体" w:eastAsia="仿宋_GB2312" w:cs="仿宋_GB2312"/>
          <w:i w:val="0"/>
          <w:iCs w:val="0"/>
          <w:caps w:val="0"/>
          <w:color w:val="auto"/>
          <w:spacing w:val="0"/>
          <w:kern w:val="2"/>
          <w:sz w:val="32"/>
          <w:szCs w:val="32"/>
          <w:highlight w:val="none"/>
          <w:u w:val="none"/>
          <w:shd w:val="clear" w:fill="FFFFFF"/>
          <w:lang w:eastAsia="zh-CN"/>
        </w:rPr>
        <w:t>。</w:t>
      </w:r>
    </w:p>
    <w:p w14:paraId="215DC034">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both"/>
        <w:textAlignment w:val="auto"/>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pP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t>2.</w:t>
      </w:r>
      <w:r>
        <w:rPr>
          <w:rFonts w:hint="eastAsia" w:ascii="原版宋体" w:hAnsi="原版宋体" w:eastAsia="仿宋_GB2312" w:cs="仿宋_GB2312"/>
          <w:i w:val="0"/>
          <w:iCs w:val="0"/>
          <w:caps w:val="0"/>
          <w:color w:val="auto"/>
          <w:spacing w:val="0"/>
          <w:kern w:val="2"/>
          <w:sz w:val="32"/>
          <w:szCs w:val="32"/>
          <w:highlight w:val="none"/>
          <w:u w:val="none"/>
          <w:shd w:val="clear" w:fill="FFFFFF"/>
        </w:rPr>
        <w:t>参与专业考试命题</w:t>
      </w: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t>或执考</w:t>
      </w:r>
      <w:r>
        <w:rPr>
          <w:rFonts w:hint="eastAsia" w:ascii="原版宋体" w:hAnsi="原版宋体" w:eastAsia="仿宋_GB2312" w:cs="仿宋_GB2312"/>
          <w:i w:val="0"/>
          <w:iCs w:val="0"/>
          <w:caps w:val="0"/>
          <w:color w:val="auto"/>
          <w:spacing w:val="0"/>
          <w:kern w:val="2"/>
          <w:sz w:val="32"/>
          <w:szCs w:val="32"/>
          <w:highlight w:val="none"/>
          <w:u w:val="none"/>
          <w:shd w:val="clear" w:fill="FFFFFF"/>
          <w:lang w:eastAsia="zh-CN"/>
        </w:rPr>
        <w:t>。</w:t>
      </w: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t>经单位批准，</w:t>
      </w:r>
      <w:r>
        <w:rPr>
          <w:rFonts w:hint="eastAsia" w:ascii="原版宋体" w:hAnsi="原版宋体" w:eastAsia="仿宋_GB2312" w:cs="仿宋_GB2312"/>
          <w:i w:val="0"/>
          <w:iCs w:val="0"/>
          <w:caps w:val="0"/>
          <w:color w:val="auto"/>
          <w:spacing w:val="0"/>
          <w:kern w:val="2"/>
          <w:sz w:val="32"/>
          <w:szCs w:val="32"/>
          <w:highlight w:val="none"/>
          <w:u w:val="none"/>
          <w:shd w:val="clear" w:fill="FFFFFF"/>
        </w:rPr>
        <w:t>参与专业考试命题</w:t>
      </w: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t>或执考，按每天授予专业科目1学分。</w:t>
      </w:r>
    </w:p>
    <w:p w14:paraId="4E1F8307">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both"/>
        <w:textAlignment w:val="auto"/>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pP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t>3.参加专业技术人员职业资格考试，当年通过一门考试课程的，可授予专业科目8学分。</w:t>
      </w:r>
    </w:p>
    <w:p w14:paraId="2DECB799">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both"/>
        <w:textAlignment w:val="auto"/>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pP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t>4.参加“三基”水平测试，连续四个季度分数达80分及以上的，可授予专业科目5学分。</w:t>
      </w:r>
    </w:p>
    <w:p w14:paraId="2EBB89D6">
      <w:pPr>
        <w:keepNext w:val="0"/>
        <w:keepLines w:val="0"/>
        <w:pageBreakBefore w:val="0"/>
        <w:widowControl w:val="0"/>
        <w:suppressLineNumbers w:val="0"/>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bidi="ar"/>
        </w:rPr>
      </w:pP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t>5.其它可验证的自学。</w:t>
      </w: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bidi="ar"/>
        </w:rPr>
        <w:t>由卫生专业技术人员自主制定自学计划（含时间安排、自学内容、自学形式、验证指标等）。经用人单位批准后，按照学习情况、学习成效等可验证因素，综合评估后授予相应学分，具体要求及授分标准由单位自行制定。</w:t>
      </w:r>
    </w:p>
    <w:p w14:paraId="717B2218">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both"/>
        <w:textAlignment w:val="auto"/>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bidi="ar"/>
        </w:rPr>
      </w:pP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bidi="ar"/>
        </w:rPr>
        <w:t>基层医疗卫生机构（乡镇卫生院、社区卫生服务中心、村卫生室）的卫生专业技术人员（含乡村医生）、县级及以下疾控机构卫生专业技术人员参加继续医学教育活动所获学分不受以上各类活动形式年度获取学分限制。</w:t>
      </w:r>
    </w:p>
    <w:p w14:paraId="196998F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firstLine="640" w:firstLineChars="200"/>
        <w:jc w:val="both"/>
        <w:textAlignment w:val="auto"/>
        <w:rPr>
          <w:rStyle w:val="9"/>
          <w:rFonts w:hint="eastAsia" w:ascii="原版宋体" w:hAnsi="原版宋体" w:eastAsia="黑体" w:cs="黑体"/>
          <w:b w:val="0"/>
          <w:bCs w:val="0"/>
          <w:i w:val="0"/>
          <w:iCs w:val="0"/>
          <w:caps w:val="0"/>
          <w:color w:val="auto"/>
          <w:spacing w:val="0"/>
          <w:kern w:val="2"/>
          <w:sz w:val="32"/>
          <w:szCs w:val="32"/>
          <w:highlight w:val="none"/>
          <w:u w:val="none"/>
          <w:shd w:val="clear" w:fill="FFFFFF"/>
          <w:lang w:val="en-US" w:eastAsia="zh-CN" w:bidi="ar"/>
        </w:rPr>
      </w:pPr>
      <w:r>
        <w:rPr>
          <w:rStyle w:val="9"/>
          <w:rFonts w:hint="eastAsia" w:ascii="原版宋体" w:hAnsi="原版宋体" w:eastAsia="黑体" w:cs="黑体"/>
          <w:b w:val="0"/>
          <w:bCs w:val="0"/>
          <w:i w:val="0"/>
          <w:iCs w:val="0"/>
          <w:caps w:val="0"/>
          <w:color w:val="auto"/>
          <w:spacing w:val="0"/>
          <w:kern w:val="2"/>
          <w:sz w:val="32"/>
          <w:szCs w:val="32"/>
          <w:highlight w:val="none"/>
          <w:u w:val="none"/>
          <w:shd w:val="clear" w:fill="FFFFFF"/>
          <w:lang w:val="en-US" w:eastAsia="zh-CN" w:bidi="ar"/>
        </w:rPr>
        <w:t>四、学分登记和管理</w:t>
      </w:r>
    </w:p>
    <w:p w14:paraId="4BFDFDA4">
      <w:pPr>
        <w:keepNext w:val="0"/>
        <w:keepLines w:val="0"/>
        <w:pageBreakBefore w:val="0"/>
        <w:widowControl w:val="0"/>
        <w:suppressLineNumbers w:val="0"/>
        <w:kinsoku/>
        <w:wordWrap/>
        <w:topLinePunct w:val="0"/>
        <w:autoSpaceDE/>
        <w:autoSpaceDN/>
        <w:bidi w:val="0"/>
        <w:adjustRightInd/>
        <w:snapToGrid/>
        <w:spacing w:line="240" w:lineRule="auto"/>
        <w:ind w:firstLine="640" w:firstLineChars="200"/>
        <w:jc w:val="both"/>
        <w:textAlignment w:val="auto"/>
        <w:rPr>
          <w:rFonts w:hint="eastAsia" w:ascii="原版宋体" w:hAnsi="原版宋体" w:eastAsia="仿宋_GB2312" w:cs="仿宋_GB2312"/>
          <w:i w:val="0"/>
          <w:iCs w:val="0"/>
          <w:caps w:val="0"/>
          <w:color w:val="auto"/>
          <w:spacing w:val="0"/>
          <w:kern w:val="2"/>
          <w:sz w:val="32"/>
          <w:szCs w:val="32"/>
          <w:highlight w:val="none"/>
          <w:u w:val="none"/>
          <w:shd w:val="clear" w:fill="FFFFFF"/>
        </w:rPr>
      </w:pP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bidi="ar"/>
        </w:rPr>
        <w:t>（一）用人单位应当依托</w:t>
      </w: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t>信息平台</w:t>
      </w: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bidi="ar"/>
        </w:rPr>
        <w:t>建立继续教育登记管理制</w:t>
      </w: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t>度，为本单位卫生专业技术人员建立继续医学教育档案，对</w:t>
      </w: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bidi="ar"/>
        </w:rPr>
        <w:t>每年参加各类继续医学教育活动及所获学分进行电子化管理。</w:t>
      </w:r>
    </w:p>
    <w:p w14:paraId="4D56A89F">
      <w:pPr>
        <w:keepNext w:val="0"/>
        <w:keepLines w:val="0"/>
        <w:pageBreakBefore w:val="0"/>
        <w:widowControl w:val="0"/>
        <w:suppressLineNumbers w:val="0"/>
        <w:kinsoku/>
        <w:wordWrap/>
        <w:topLinePunct w:val="0"/>
        <w:autoSpaceDE/>
        <w:autoSpaceDN/>
        <w:bidi w:val="0"/>
        <w:adjustRightInd/>
        <w:snapToGrid/>
        <w:spacing w:line="240" w:lineRule="auto"/>
        <w:ind w:firstLine="640" w:firstLineChars="200"/>
        <w:jc w:val="both"/>
        <w:textAlignment w:val="auto"/>
        <w:rPr>
          <w:rFonts w:hint="eastAsia" w:ascii="原版宋体" w:hAnsi="原版宋体" w:eastAsia="仿宋_GB2312" w:cs="仿宋_GB2312"/>
          <w:i w:val="0"/>
          <w:iCs w:val="0"/>
          <w:caps w:val="0"/>
          <w:color w:val="auto"/>
          <w:spacing w:val="0"/>
          <w:kern w:val="2"/>
          <w:sz w:val="32"/>
          <w:szCs w:val="32"/>
          <w:highlight w:val="none"/>
          <w:u w:val="none"/>
          <w:shd w:val="clear" w:fill="FFFFFF"/>
        </w:rPr>
      </w:pP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t>继续医学教育项目由省卫生健康委审核后授予学分。其它形式活动以及参加外省继续医学教育项目等，由个人提交相关证明材料申请相应学分，经用人单位审核后授予。核认所需材料包括但不限于以下形式：通知、日程、进修证书、结业证书、刊物（著作）封面、版权页、结题（项）证明、专利证书、获奖证书、单位派出单（或财务报账单）等。疾控机构卫生专业技术人员非项目类学分，由用人单位审核后，同步报同级疾控部门备案。</w:t>
      </w:r>
    </w:p>
    <w:p w14:paraId="33A9BF2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firstLine="640" w:firstLineChars="200"/>
        <w:jc w:val="both"/>
        <w:textAlignment w:val="auto"/>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pPr>
      <w:r>
        <w:rPr>
          <w:rFonts w:hint="eastAsia" w:ascii="原版宋体" w:hAnsi="原版宋体" w:eastAsia="仿宋_GB2312" w:cs="仿宋_GB2312"/>
          <w:color w:val="auto"/>
          <w:spacing w:val="0"/>
          <w:kern w:val="2"/>
          <w:sz w:val="32"/>
          <w:szCs w:val="32"/>
          <w:highlight w:val="none"/>
          <w:u w:val="none"/>
          <w:shd w:val="clear" w:color="auto" w:fill="FFFFFF"/>
          <w:lang w:val="en-US" w:eastAsia="zh-CN" w:bidi="ar-SA"/>
        </w:rPr>
        <w:t>（二）各继续医学教育项目申办机构要加强学习考勤、成效考核、监督管理，规范教学行为。</w:t>
      </w: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t>依托信息平台，按要求做好继续医学教育项目开班信息、考勤考核及学分预授等执行情况登记。完成登记的项目在信息平台统一向社会公开教育培训的范围、内容、收费项目及标准等情况，供卫生专业技术人员选择学习。继续医学教育面授项目主办单位应当在举办2周前登记开班信息，举办后2周内完成学员考勤考核、学分预授等执行情况登记，由省级卫生健康行政部门审核后发放学分证书。</w:t>
      </w:r>
    </w:p>
    <w:p w14:paraId="44F9B2A0">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rightChars="0" w:firstLine="640" w:firstLineChars="200"/>
        <w:jc w:val="both"/>
        <w:textAlignment w:val="auto"/>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pPr>
      <w:r>
        <w:rPr>
          <w:rFonts w:hint="eastAsia" w:ascii="原版宋体" w:hAnsi="原版宋体" w:eastAsia="仿宋_GB2312" w:cs="仿宋_GB2312"/>
          <w:i w:val="0"/>
          <w:iCs w:val="0"/>
          <w:caps w:val="0"/>
          <w:color w:val="auto"/>
          <w:spacing w:val="0"/>
          <w:kern w:val="2"/>
          <w:sz w:val="32"/>
          <w:szCs w:val="32"/>
          <w:highlight w:val="none"/>
          <w:u w:val="none"/>
          <w:shd w:val="clear" w:fill="FFFFFF"/>
          <w:lang w:eastAsia="zh-CN"/>
        </w:rPr>
        <w:t>（</w:t>
      </w: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t>三</w:t>
      </w:r>
      <w:r>
        <w:rPr>
          <w:rFonts w:hint="eastAsia" w:ascii="原版宋体" w:hAnsi="原版宋体" w:eastAsia="仿宋_GB2312" w:cs="仿宋_GB2312"/>
          <w:i w:val="0"/>
          <w:iCs w:val="0"/>
          <w:caps w:val="0"/>
          <w:color w:val="auto"/>
          <w:spacing w:val="0"/>
          <w:kern w:val="2"/>
          <w:sz w:val="32"/>
          <w:szCs w:val="32"/>
          <w:highlight w:val="none"/>
          <w:u w:val="none"/>
          <w:shd w:val="clear" w:fill="FFFFFF"/>
          <w:lang w:eastAsia="zh-CN"/>
        </w:rPr>
        <w:t>）</w:t>
      </w:r>
      <w:r>
        <w:rPr>
          <w:rFonts w:hint="eastAsia" w:ascii="原版宋体" w:hAnsi="原版宋体" w:eastAsia="仿宋_GB2312" w:cs="仿宋_GB2312"/>
          <w:i w:val="0"/>
          <w:iCs w:val="0"/>
          <w:caps w:val="0"/>
          <w:color w:val="auto"/>
          <w:spacing w:val="0"/>
          <w:kern w:val="2"/>
          <w:sz w:val="32"/>
          <w:szCs w:val="32"/>
          <w:highlight w:val="none"/>
          <w:u w:val="none"/>
          <w:shd w:val="clear" w:fill="FFFFFF"/>
        </w:rPr>
        <w:t>跨省（区、市）举办的</w:t>
      </w: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t>国家级</w:t>
      </w:r>
      <w:r>
        <w:rPr>
          <w:rFonts w:hint="eastAsia" w:ascii="原版宋体" w:hAnsi="原版宋体" w:eastAsia="仿宋_GB2312" w:cs="仿宋_GB2312"/>
          <w:i w:val="0"/>
          <w:iCs w:val="0"/>
          <w:caps w:val="0"/>
          <w:color w:val="auto"/>
          <w:spacing w:val="0"/>
          <w:kern w:val="2"/>
          <w:sz w:val="32"/>
          <w:szCs w:val="32"/>
          <w:highlight w:val="none"/>
          <w:u w:val="none"/>
          <w:shd w:val="clear" w:fill="FFFFFF"/>
        </w:rPr>
        <w:t>继续医学教育面授项目，项目主办单位应当在举办2周前在国家继续医学教育管理系统做好信息登记，接受项目举办地所在省级卫生健康委的监督检查。</w:t>
      </w: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t>省级继续医学教育项目原则上不得</w:t>
      </w:r>
      <w:r>
        <w:rPr>
          <w:rFonts w:hint="eastAsia" w:ascii="原版宋体" w:hAnsi="原版宋体" w:eastAsia="仿宋_GB2312" w:cs="仿宋_GB2312"/>
          <w:i w:val="0"/>
          <w:iCs w:val="0"/>
          <w:caps w:val="0"/>
          <w:color w:val="auto"/>
          <w:spacing w:val="0"/>
          <w:kern w:val="2"/>
          <w:sz w:val="32"/>
          <w:szCs w:val="32"/>
          <w:highlight w:val="none"/>
          <w:u w:val="none"/>
          <w:shd w:val="clear" w:fill="FFFFFF"/>
        </w:rPr>
        <w:t>跨省（区、市）举办，确需跨省举办的，需提前报省级卫生健康行政部门审批同意后实施</w:t>
      </w:r>
      <w:r>
        <w:rPr>
          <w:rFonts w:hint="eastAsia" w:ascii="原版宋体" w:hAnsi="原版宋体" w:eastAsia="仿宋_GB2312" w:cs="仿宋_GB2312"/>
          <w:i w:val="0"/>
          <w:iCs w:val="0"/>
          <w:caps w:val="0"/>
          <w:color w:val="auto"/>
          <w:spacing w:val="0"/>
          <w:kern w:val="2"/>
          <w:sz w:val="32"/>
          <w:szCs w:val="32"/>
          <w:highlight w:val="none"/>
          <w:u w:val="none"/>
          <w:shd w:val="clear" w:fill="FFFFFF"/>
          <w:lang w:eastAsia="zh-CN"/>
        </w:rPr>
        <w:t>。</w:t>
      </w:r>
    </w:p>
    <w:p w14:paraId="15C02B50">
      <w:pPr>
        <w:keepNext w:val="0"/>
        <w:keepLines w:val="0"/>
        <w:pageBreakBefore w:val="0"/>
        <w:widowControl w:val="0"/>
        <w:suppressLineNumbers w:val="0"/>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pPr>
      <w:r>
        <w:rPr>
          <w:rFonts w:hint="eastAsia" w:ascii="原版宋体" w:hAnsi="原版宋体" w:eastAsia="仿宋_GB2312" w:cs="仿宋_GB2312"/>
          <w:i w:val="0"/>
          <w:iCs w:val="0"/>
          <w:caps w:val="0"/>
          <w:color w:val="auto"/>
          <w:spacing w:val="0"/>
          <w:kern w:val="2"/>
          <w:sz w:val="32"/>
          <w:szCs w:val="32"/>
          <w:highlight w:val="none"/>
          <w:u w:val="none"/>
          <w:shd w:val="clear" w:fill="FFFFFF"/>
        </w:rPr>
        <w:t>（</w:t>
      </w: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t>四</w:t>
      </w:r>
      <w:r>
        <w:rPr>
          <w:rFonts w:hint="eastAsia" w:ascii="原版宋体" w:hAnsi="原版宋体" w:eastAsia="仿宋_GB2312" w:cs="仿宋_GB2312"/>
          <w:i w:val="0"/>
          <w:iCs w:val="0"/>
          <w:caps w:val="0"/>
          <w:color w:val="auto"/>
          <w:spacing w:val="0"/>
          <w:kern w:val="2"/>
          <w:sz w:val="32"/>
          <w:szCs w:val="32"/>
          <w:highlight w:val="none"/>
          <w:u w:val="none"/>
          <w:shd w:val="clear" w:fill="FFFFFF"/>
        </w:rPr>
        <w:t>）</w:t>
      </w: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t>各级卫生健康行政部门要加强继续医学教育活动</w:t>
      </w:r>
      <w:r>
        <w:rPr>
          <w:rFonts w:hint="eastAsia" w:ascii="原版宋体" w:hAnsi="原版宋体" w:eastAsia="仿宋_GB2312" w:cs="仿宋_GB2312"/>
          <w:i w:val="0"/>
          <w:iCs w:val="0"/>
          <w:caps w:val="0"/>
          <w:color w:val="auto"/>
          <w:spacing w:val="0"/>
          <w:kern w:val="2"/>
          <w:sz w:val="32"/>
          <w:szCs w:val="32"/>
          <w:highlight w:val="none"/>
          <w:u w:val="none"/>
          <w:shd w:val="clear" w:fill="FFFFFF"/>
        </w:rPr>
        <w:t>全过程监管</w:t>
      </w:r>
      <w:r>
        <w:rPr>
          <w:rFonts w:hint="eastAsia" w:ascii="原版宋体" w:hAnsi="原版宋体" w:eastAsia="仿宋_GB2312" w:cs="仿宋_GB2312"/>
          <w:i w:val="0"/>
          <w:iCs w:val="0"/>
          <w:caps w:val="0"/>
          <w:color w:val="auto"/>
          <w:spacing w:val="0"/>
          <w:kern w:val="2"/>
          <w:sz w:val="32"/>
          <w:szCs w:val="32"/>
          <w:highlight w:val="none"/>
          <w:u w:val="none"/>
          <w:shd w:val="clear" w:fill="FFFFFF"/>
          <w:lang w:eastAsia="zh-CN"/>
        </w:rPr>
        <w:t>，</w:t>
      </w: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t>对各单位的学习登记及核认材料进行检查</w:t>
      </w:r>
      <w:r>
        <w:rPr>
          <w:rFonts w:hint="eastAsia" w:ascii="原版宋体" w:hAnsi="原版宋体" w:eastAsia="仿宋_GB2312" w:cs="仿宋_GB2312"/>
          <w:i w:val="0"/>
          <w:iCs w:val="0"/>
          <w:caps w:val="0"/>
          <w:color w:val="auto"/>
          <w:spacing w:val="0"/>
          <w:kern w:val="2"/>
          <w:sz w:val="32"/>
          <w:szCs w:val="32"/>
          <w:highlight w:val="none"/>
          <w:u w:val="none"/>
          <w:shd w:val="clear" w:fill="FFFFFF"/>
        </w:rPr>
        <w:t>。对弄虚作假、乱授学分等违反继续医学教育</w:t>
      </w: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t>相关</w:t>
      </w:r>
      <w:r>
        <w:rPr>
          <w:rFonts w:hint="eastAsia" w:ascii="原版宋体" w:hAnsi="原版宋体" w:eastAsia="仿宋_GB2312" w:cs="仿宋_GB2312"/>
          <w:i w:val="0"/>
          <w:iCs w:val="0"/>
          <w:caps w:val="0"/>
          <w:color w:val="auto"/>
          <w:spacing w:val="0"/>
          <w:kern w:val="2"/>
          <w:sz w:val="32"/>
          <w:szCs w:val="32"/>
          <w:highlight w:val="none"/>
          <w:u w:val="none"/>
          <w:shd w:val="clear" w:fill="FFFFFF"/>
        </w:rPr>
        <w:t>管理规定的单位，视情节1-3年不予受理其继续医学教育项目申报</w:t>
      </w: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t>，情节严重的，依法依规予以</w:t>
      </w:r>
      <w:r>
        <w:rPr>
          <w:rFonts w:hint="eastAsia" w:ascii="原版宋体" w:hAnsi="原版宋体" w:eastAsia="仿宋_GB2312" w:cs="仿宋_GB2312"/>
          <w:i w:val="0"/>
          <w:iCs w:val="0"/>
          <w:caps w:val="0"/>
          <w:color w:val="auto"/>
          <w:spacing w:val="0"/>
          <w:kern w:val="2"/>
          <w:sz w:val="32"/>
          <w:szCs w:val="32"/>
          <w:highlight w:val="none"/>
          <w:u w:val="none"/>
          <w:shd w:val="clear" w:fill="FFFFFF"/>
          <w:lang w:eastAsia="zh-CN"/>
        </w:rPr>
        <w:t>处理。</w:t>
      </w:r>
    </w:p>
    <w:p w14:paraId="643965E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firstLine="640" w:firstLineChars="200"/>
        <w:jc w:val="both"/>
        <w:textAlignment w:val="auto"/>
        <w:rPr>
          <w:rFonts w:hint="eastAsia" w:ascii="原版宋体" w:hAnsi="原版宋体" w:eastAsia="黑体" w:cs="黑体"/>
          <w:b w:val="0"/>
          <w:bCs w:val="0"/>
          <w:i w:val="0"/>
          <w:iCs w:val="0"/>
          <w:caps w:val="0"/>
          <w:color w:val="auto"/>
          <w:spacing w:val="0"/>
          <w:kern w:val="2"/>
          <w:sz w:val="32"/>
          <w:szCs w:val="32"/>
          <w:highlight w:val="none"/>
          <w:u w:val="none"/>
          <w:shd w:val="clear" w:fill="FFFFFF"/>
        </w:rPr>
      </w:pPr>
      <w:r>
        <w:rPr>
          <w:rStyle w:val="9"/>
          <w:rFonts w:hint="eastAsia" w:ascii="原版宋体" w:hAnsi="原版宋体" w:eastAsia="黑体" w:cs="黑体"/>
          <w:b w:val="0"/>
          <w:bCs w:val="0"/>
          <w:i w:val="0"/>
          <w:iCs w:val="0"/>
          <w:caps w:val="0"/>
          <w:color w:val="auto"/>
          <w:spacing w:val="0"/>
          <w:kern w:val="2"/>
          <w:sz w:val="32"/>
          <w:szCs w:val="32"/>
          <w:highlight w:val="none"/>
          <w:u w:val="none"/>
          <w:shd w:val="clear" w:fill="FFFFFF"/>
          <w:lang w:val="en-US" w:eastAsia="zh-CN"/>
        </w:rPr>
        <w:t>五</w:t>
      </w:r>
      <w:r>
        <w:rPr>
          <w:rStyle w:val="9"/>
          <w:rFonts w:hint="eastAsia" w:ascii="原版宋体" w:hAnsi="原版宋体" w:eastAsia="黑体" w:cs="黑体"/>
          <w:b w:val="0"/>
          <w:bCs w:val="0"/>
          <w:i w:val="0"/>
          <w:iCs w:val="0"/>
          <w:caps w:val="0"/>
          <w:color w:val="auto"/>
          <w:spacing w:val="0"/>
          <w:kern w:val="2"/>
          <w:sz w:val="32"/>
          <w:szCs w:val="32"/>
          <w:highlight w:val="none"/>
          <w:u w:val="none"/>
          <w:shd w:val="clear" w:fill="FFFFFF"/>
        </w:rPr>
        <w:t>、</w:t>
      </w:r>
      <w:r>
        <w:rPr>
          <w:rStyle w:val="9"/>
          <w:rFonts w:hint="eastAsia" w:ascii="原版宋体" w:hAnsi="原版宋体" w:eastAsia="黑体" w:cs="黑体"/>
          <w:b w:val="0"/>
          <w:bCs w:val="0"/>
          <w:i w:val="0"/>
          <w:iCs w:val="0"/>
          <w:caps w:val="0"/>
          <w:color w:val="auto"/>
          <w:spacing w:val="0"/>
          <w:kern w:val="2"/>
          <w:sz w:val="32"/>
          <w:szCs w:val="32"/>
          <w:highlight w:val="none"/>
          <w:u w:val="none"/>
          <w:shd w:val="clear" w:fill="FFFFFF"/>
          <w:lang w:eastAsia="zh-CN"/>
        </w:rPr>
        <w:t>其它</w:t>
      </w:r>
    </w:p>
    <w:p w14:paraId="01A5DF3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firstLine="640" w:firstLineChars="200"/>
        <w:jc w:val="both"/>
        <w:textAlignment w:val="auto"/>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pP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rPr>
        <w:t>（一）我省中医药继续医学教育相关规范性文件，由</w:t>
      </w:r>
      <w:r>
        <w:rPr>
          <w:rFonts w:hint="eastAsia" w:ascii="原版宋体" w:hAnsi="原版宋体" w:eastAsia="仿宋_GB2312" w:cs="仿宋_GB2312"/>
          <w:color w:val="auto"/>
          <w:spacing w:val="0"/>
          <w:kern w:val="2"/>
          <w:sz w:val="32"/>
          <w:szCs w:val="32"/>
          <w:highlight w:val="none"/>
          <w:u w:val="none"/>
          <w:shd w:val="clear" w:color="auto" w:fill="FFFFFF"/>
          <w:lang w:val="en-US" w:eastAsia="zh-CN" w:bidi="ar-SA"/>
        </w:rPr>
        <w:t>省中医药局结合行业特点制修订。省疾控局可结合疾控行业特点，制定全省疾控机构继续医学教育相关配套实施细则。</w:t>
      </w:r>
    </w:p>
    <w:p w14:paraId="14372D2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firstLineChars="200"/>
        <w:jc w:val="both"/>
        <w:textAlignment w:val="auto"/>
        <w:rPr>
          <w:rFonts w:hint="default" w:ascii="原版宋体" w:hAnsi="原版宋体" w:eastAsia="楷体_GB2312" w:cs="楷体_GB2312"/>
          <w:color w:val="auto"/>
          <w:sz w:val="32"/>
          <w:szCs w:val="32"/>
          <w:highlight w:val="none"/>
          <w:lang w:val="en-US" w:eastAsia="zh-CN"/>
        </w:rPr>
      </w:pPr>
      <w:r>
        <w:rPr>
          <w:rFonts w:hint="eastAsia" w:ascii="原版宋体" w:hAnsi="原版宋体" w:eastAsia="仿宋_GB2312" w:cs="仿宋_GB2312"/>
          <w:i w:val="0"/>
          <w:iCs w:val="0"/>
          <w:caps w:val="0"/>
          <w:color w:val="auto"/>
          <w:spacing w:val="0"/>
          <w:kern w:val="2"/>
          <w:sz w:val="32"/>
          <w:szCs w:val="32"/>
          <w:highlight w:val="none"/>
          <w:u w:val="none"/>
          <w:shd w:val="clear" w:fill="FFFFFF"/>
          <w:lang w:val="en-US" w:eastAsia="zh-CN" w:bidi="ar-SA"/>
        </w:rPr>
        <w:t>（二）本实施方案自公布之日起施行，有效期5年。</w:t>
      </w:r>
    </w:p>
    <w:p w14:paraId="57AC95E8">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0" w:firstLineChars="0"/>
        <w:jc w:val="both"/>
        <w:textAlignment w:val="auto"/>
        <w:rPr>
          <w:rFonts w:hint="eastAsia" w:ascii="原版宋体" w:hAnsi="原版宋体" w:eastAsia="方正小标宋简体" w:cs="方正小标宋简体"/>
          <w:color w:val="auto"/>
          <w:spacing w:val="0"/>
          <w:sz w:val="44"/>
          <w:szCs w:val="52"/>
          <w:highlight w:val="none"/>
          <w:lang w:val="en-US" w:eastAsia="zh-CN"/>
        </w:rPr>
        <w:sectPr>
          <w:footerReference r:id="rId3" w:type="default"/>
          <w:pgSz w:w="11906" w:h="16838"/>
          <w:pgMar w:top="2098" w:right="1531" w:bottom="1984" w:left="1531" w:header="851" w:footer="1191" w:gutter="0"/>
          <w:pgNumType w:fmt="decimal"/>
          <w:cols w:space="0" w:num="1"/>
          <w:rtlGutter w:val="0"/>
          <w:docGrid w:type="lines" w:linePitch="579" w:charSpace="0"/>
        </w:sectPr>
      </w:pPr>
    </w:p>
    <w:p w14:paraId="005DC79E">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0" w:firstLineChars="0"/>
        <w:jc w:val="both"/>
        <w:textAlignment w:val="auto"/>
        <w:rPr>
          <w:rFonts w:hint="eastAsia" w:ascii="原版宋体" w:hAnsi="原版宋体" w:eastAsia="方正小标宋简体" w:cs="方正小标宋简体"/>
          <w:color w:val="auto"/>
          <w:spacing w:val="0"/>
          <w:sz w:val="44"/>
          <w:szCs w:val="52"/>
          <w:highlight w:val="none"/>
          <w:lang w:val="en-US" w:eastAsia="zh-CN"/>
        </w:rPr>
      </w:pPr>
    </w:p>
    <w:p w14:paraId="77E6C21F">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0" w:firstLineChars="0"/>
        <w:jc w:val="both"/>
        <w:textAlignment w:val="auto"/>
        <w:rPr>
          <w:rFonts w:hint="eastAsia" w:ascii="原版宋体" w:hAnsi="原版宋体" w:eastAsia="方正小标宋简体" w:cs="方正小标宋简体"/>
          <w:color w:val="auto"/>
          <w:spacing w:val="0"/>
          <w:sz w:val="44"/>
          <w:szCs w:val="52"/>
          <w:highlight w:val="none"/>
          <w:lang w:val="en-US" w:eastAsia="zh-CN"/>
        </w:rPr>
      </w:pPr>
    </w:p>
    <w:p w14:paraId="4342E94C">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0" w:firstLineChars="0"/>
        <w:jc w:val="both"/>
        <w:textAlignment w:val="auto"/>
        <w:rPr>
          <w:rFonts w:hint="eastAsia" w:ascii="原版宋体" w:hAnsi="原版宋体" w:eastAsia="方正小标宋简体" w:cs="方正小标宋简体"/>
          <w:color w:val="auto"/>
          <w:spacing w:val="0"/>
          <w:sz w:val="44"/>
          <w:szCs w:val="52"/>
          <w:highlight w:val="none"/>
          <w:lang w:val="en-US" w:eastAsia="zh-CN"/>
        </w:rPr>
      </w:pPr>
    </w:p>
    <w:p w14:paraId="6072D008">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0" w:firstLineChars="0"/>
        <w:jc w:val="both"/>
        <w:textAlignment w:val="auto"/>
        <w:rPr>
          <w:rFonts w:hint="eastAsia" w:ascii="原版宋体" w:hAnsi="原版宋体" w:eastAsia="方正小标宋简体" w:cs="方正小标宋简体"/>
          <w:color w:val="auto"/>
          <w:spacing w:val="0"/>
          <w:sz w:val="44"/>
          <w:szCs w:val="52"/>
          <w:highlight w:val="none"/>
          <w:lang w:val="en-US" w:eastAsia="zh-CN"/>
        </w:rPr>
      </w:pPr>
    </w:p>
    <w:p w14:paraId="2490BBEF">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0" w:firstLineChars="0"/>
        <w:jc w:val="both"/>
        <w:textAlignment w:val="auto"/>
        <w:rPr>
          <w:rFonts w:hint="eastAsia" w:ascii="原版宋体" w:hAnsi="原版宋体" w:eastAsia="方正小标宋简体" w:cs="方正小标宋简体"/>
          <w:color w:val="auto"/>
          <w:spacing w:val="0"/>
          <w:sz w:val="44"/>
          <w:szCs w:val="52"/>
          <w:highlight w:val="none"/>
          <w:lang w:val="en-US" w:eastAsia="zh-CN"/>
        </w:rPr>
      </w:pPr>
    </w:p>
    <w:p w14:paraId="77803AA4">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0" w:firstLineChars="0"/>
        <w:jc w:val="both"/>
        <w:textAlignment w:val="auto"/>
        <w:rPr>
          <w:rFonts w:hint="eastAsia" w:ascii="原版宋体" w:hAnsi="原版宋体" w:eastAsia="方正小标宋简体" w:cs="方正小标宋简体"/>
          <w:color w:val="auto"/>
          <w:spacing w:val="0"/>
          <w:sz w:val="44"/>
          <w:szCs w:val="52"/>
          <w:highlight w:val="none"/>
          <w:lang w:val="en-US" w:eastAsia="zh-CN"/>
        </w:rPr>
      </w:pPr>
    </w:p>
    <w:p w14:paraId="54AA9AE0">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0" w:firstLineChars="0"/>
        <w:jc w:val="both"/>
        <w:textAlignment w:val="auto"/>
        <w:rPr>
          <w:rFonts w:hint="eastAsia" w:ascii="原版宋体" w:hAnsi="原版宋体" w:eastAsia="方正小标宋简体" w:cs="方正小标宋简体"/>
          <w:color w:val="auto"/>
          <w:spacing w:val="0"/>
          <w:sz w:val="44"/>
          <w:szCs w:val="52"/>
          <w:highlight w:val="none"/>
          <w:lang w:val="en-US" w:eastAsia="zh-CN"/>
        </w:rPr>
      </w:pPr>
    </w:p>
    <w:p w14:paraId="17C13695">
      <w:pPr>
        <w:pStyle w:val="2"/>
        <w:snapToGrid/>
      </w:pPr>
    </w:p>
    <w:p w14:paraId="0F2619A5">
      <w:pPr>
        <w:autoSpaceDN/>
        <w:adjustRightInd/>
        <w:spacing w:line="240" w:lineRule="auto"/>
        <w:jc w:val="left"/>
        <w:rPr>
          <w:rFonts w:hint="eastAsia" w:ascii="原版宋体" w:hAnsi="原版宋体" w:cs="仿宋_GB2312"/>
          <w:b w:val="0"/>
          <w:bCs w:val="0"/>
          <w:spacing w:val="0"/>
          <w:position w:val="0"/>
          <w:sz w:val="28"/>
          <w:szCs w:val="28"/>
        </w:rPr>
      </w:pPr>
    </w:p>
    <w:p w14:paraId="763F2922">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原版宋体" w:hAnsi="原版宋体" w:eastAsia="仿宋_GB2312" w:cs="仿宋_GB2312"/>
          <w:spacing w:val="0"/>
          <w:sz w:val="28"/>
          <w:szCs w:val="28"/>
          <w:lang w:val="en-US" w:eastAsia="zh-CN"/>
        </w:rPr>
      </w:pPr>
    </w:p>
    <w:p w14:paraId="173AD10A">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原版宋体" w:hAnsi="原版宋体" w:eastAsia="仿宋_GB2312" w:cs="仿宋_GB2312"/>
          <w:spacing w:val="0"/>
          <w:sz w:val="28"/>
          <w:szCs w:val="28"/>
          <w:lang w:val="en-US" w:eastAsia="zh-CN"/>
        </w:rPr>
      </w:pPr>
    </w:p>
    <w:p w14:paraId="3F68C2C0">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原版宋体" w:hAnsi="原版宋体" w:eastAsia="仿宋_GB2312" w:cs="仿宋_GB2312"/>
          <w:spacing w:val="0"/>
          <w:sz w:val="28"/>
          <w:szCs w:val="28"/>
          <w:lang w:val="en-US" w:eastAsia="zh-CN"/>
        </w:rPr>
      </w:pPr>
    </w:p>
    <w:p w14:paraId="1BD5F53E">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原版宋体" w:hAnsi="原版宋体" w:eastAsia="仿宋_GB2312" w:cs="仿宋_GB2312"/>
          <w:spacing w:val="0"/>
          <w:sz w:val="28"/>
          <w:szCs w:val="28"/>
          <w:lang w:val="en-US" w:eastAsia="zh-CN"/>
        </w:rPr>
      </w:pPr>
    </w:p>
    <w:p w14:paraId="26A2F2E7">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原版宋体" w:hAnsi="原版宋体" w:eastAsia="仿宋_GB2312" w:cs="仿宋_GB2312"/>
          <w:spacing w:val="0"/>
          <w:sz w:val="28"/>
          <w:szCs w:val="28"/>
          <w:lang w:val="en-US" w:eastAsia="zh-CN"/>
        </w:rPr>
      </w:pPr>
    </w:p>
    <w:p w14:paraId="6ECC92D0">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原版宋体" w:hAnsi="原版宋体" w:eastAsia="仿宋_GB2312" w:cs="仿宋_GB2312"/>
          <w:spacing w:val="0"/>
          <w:sz w:val="28"/>
          <w:szCs w:val="28"/>
          <w:lang w:val="en-US" w:eastAsia="zh-CN"/>
        </w:rPr>
      </w:pPr>
    </w:p>
    <w:p w14:paraId="42BB2AB7">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原版宋体" w:hAnsi="原版宋体" w:eastAsia="仿宋_GB2312" w:cs="仿宋_GB2312"/>
          <w:spacing w:val="0"/>
          <w:sz w:val="28"/>
          <w:szCs w:val="28"/>
          <w:lang w:val="en-US" w:eastAsia="zh-CN"/>
        </w:rPr>
      </w:pPr>
    </w:p>
    <w:p w14:paraId="53236324">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原版宋体" w:hAnsi="原版宋体" w:eastAsia="仿宋_GB2312" w:cs="仿宋_GB2312"/>
          <w:spacing w:val="0"/>
          <w:sz w:val="28"/>
          <w:szCs w:val="28"/>
          <w:lang w:val="en-US" w:eastAsia="zh-CN"/>
        </w:rPr>
      </w:pPr>
    </w:p>
    <w:p w14:paraId="05CF4675">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原版宋体" w:hAnsi="原版宋体" w:eastAsia="仿宋_GB2312" w:cs="仿宋_GB2312"/>
          <w:spacing w:val="0"/>
          <w:sz w:val="28"/>
          <w:szCs w:val="28"/>
          <w:lang w:val="en-US" w:eastAsia="zh-CN"/>
        </w:rPr>
      </w:pPr>
    </w:p>
    <w:p w14:paraId="4792215E">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原版宋体" w:hAnsi="原版宋体" w:eastAsia="仿宋_GB2312" w:cs="仿宋_GB2312"/>
          <w:spacing w:val="0"/>
          <w:sz w:val="28"/>
          <w:szCs w:val="28"/>
          <w:lang w:val="en-US" w:eastAsia="zh-CN"/>
        </w:rPr>
      </w:pPr>
    </w:p>
    <w:p w14:paraId="1F71FD98">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原版宋体" w:hAnsi="原版宋体" w:eastAsia="仿宋_GB2312" w:cs="仿宋_GB2312"/>
          <w:spacing w:val="0"/>
          <w:sz w:val="28"/>
          <w:szCs w:val="28"/>
          <w:lang w:val="en-US" w:eastAsia="zh-CN"/>
        </w:rPr>
      </w:pPr>
    </w:p>
    <w:p w14:paraId="30D36669">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原版宋体" w:hAnsi="原版宋体" w:eastAsia="仿宋_GB2312" w:cs="仿宋_GB2312"/>
          <w:spacing w:val="0"/>
          <w:sz w:val="28"/>
          <w:szCs w:val="28"/>
          <w:lang w:val="en-US" w:eastAsia="zh-CN"/>
        </w:rPr>
      </w:pPr>
      <w:r>
        <w:rPr>
          <w:rFonts w:hint="eastAsia" w:ascii="原版宋体" w:hAnsi="原版宋体" w:cs="仿宋_GB2312"/>
          <w:spacing w:val="0"/>
          <w:sz w:val="28"/>
          <w:szCs w:val="28"/>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373380</wp:posOffset>
                </wp:positionV>
                <wp:extent cx="5667375" cy="0"/>
                <wp:effectExtent l="0" t="6350" r="0" b="6350"/>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5667375" cy="0"/>
                        </a:xfrm>
                        <a:prstGeom prst="line">
                          <a:avLst/>
                        </a:prstGeom>
                        <a:noFill/>
                        <a:ln w="12700">
                          <a:solidFill>
                            <a:srgbClr val="000000"/>
                          </a:solidFill>
                          <a:round/>
                        </a:ln>
                        <a:effectLst/>
                      </wps:spPr>
                      <wps:bodyPr/>
                    </wps:wsp>
                  </a:graphicData>
                </a:graphic>
              </wp:anchor>
            </w:drawing>
          </mc:Choice>
          <mc:Fallback>
            <w:pict>
              <v:line id="_x0000_s1026" o:spid="_x0000_s1026" o:spt="20" style="position:absolute;left:0pt;margin-left:-0.75pt;margin-top:29.4pt;height:0pt;width:446.25pt;z-index:251660288;mso-width-relative:page;mso-height-relative:page;" filled="f" stroked="t" coordsize="21600,21600" o:gfxdata="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JToBN&#10;1gAAAAgBAAAPAAAAAAAAAAEAIAAAACIAAABkcnMvZG93bnJldi54bWxQSwECFAAUAAAACACHTuJA&#10;L4rBi+oBAAC5AwAADgAAAAAAAAABACAAAAAlAQAAZHJzL2Uyb0RvYy54bWxQSwUGAAAAAAYABgBZ&#10;AQAAgQUAAAAA&#10;">
                <v:fill on="f" focussize="0,0"/>
                <v:stroke weight="1pt" color="#000000" joinstyle="round"/>
                <v:imagedata o:title=""/>
                <o:lock v:ext="edit" aspectratio="f"/>
              </v:line>
            </w:pict>
          </mc:Fallback>
        </mc:AlternateContent>
      </w:r>
    </w:p>
    <w:p w14:paraId="5ADAC112">
      <w:pPr>
        <w:keepNext w:val="0"/>
        <w:keepLines w:val="0"/>
        <w:pageBreakBefore w:val="0"/>
        <w:widowControl/>
        <w:numPr>
          <w:ilvl w:val="-1"/>
          <w:numId w:val="0"/>
        </w:numPr>
        <w:kinsoku/>
        <w:wordWrap/>
        <w:overflowPunct/>
        <w:topLinePunct w:val="0"/>
        <w:autoSpaceDE/>
        <w:autoSpaceDN/>
        <w:bidi w:val="0"/>
        <w:adjustRightInd/>
        <w:snapToGrid/>
        <w:spacing w:line="240" w:lineRule="auto"/>
        <w:ind w:left="0" w:leftChars="0" w:firstLine="280" w:firstLineChars="100"/>
        <w:jc w:val="left"/>
        <w:textAlignment w:val="auto"/>
        <w:rPr>
          <w:rFonts w:hint="default" w:ascii="原版宋体" w:hAnsi="原版宋体" w:eastAsia="楷体_GB2312" w:cs="楷体_GB2312"/>
          <w:color w:val="auto"/>
          <w:sz w:val="32"/>
          <w:szCs w:val="32"/>
          <w:highlight w:val="none"/>
          <w:lang w:val="en-US" w:eastAsia="zh-CN"/>
        </w:rPr>
      </w:pPr>
      <w:r>
        <w:rPr>
          <w:rFonts w:hint="eastAsia" w:ascii="原版宋体" w:hAnsi="原版宋体" w:cs="仿宋_GB2312"/>
          <w:spacing w:val="0"/>
          <w:sz w:val="28"/>
          <w:szCs w:val="28"/>
        </w:rPr>
        <mc:AlternateContent>
          <mc:Choice Requires="wps">
            <w:drawing>
              <wp:anchor distT="0" distB="0" distL="114300" distR="114300" simplePos="0" relativeHeight="251661312" behindDoc="0" locked="0" layoutInCell="1" allowOverlap="1">
                <wp:simplePos x="0" y="0"/>
                <wp:positionH relativeFrom="column">
                  <wp:posOffset>-9525</wp:posOffset>
                </wp:positionH>
                <wp:positionV relativeFrom="paragraph">
                  <wp:posOffset>377825</wp:posOffset>
                </wp:positionV>
                <wp:extent cx="5667375" cy="0"/>
                <wp:effectExtent l="0" t="6350" r="0" b="6350"/>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5667375" cy="0"/>
                        </a:xfrm>
                        <a:prstGeom prst="line">
                          <a:avLst/>
                        </a:prstGeom>
                        <a:noFill/>
                        <a:ln w="12700">
                          <a:solidFill>
                            <a:srgbClr val="000000"/>
                          </a:solidFill>
                          <a:round/>
                        </a:ln>
                        <a:effectLst/>
                      </wps:spPr>
                      <wps:bodyPr/>
                    </wps:wsp>
                  </a:graphicData>
                </a:graphic>
              </wp:anchor>
            </w:drawing>
          </mc:Choice>
          <mc:Fallback>
            <w:pict>
              <v:line id="_x0000_s1026" o:spid="_x0000_s1026" o:spt="20" style="position:absolute;left:0pt;margin-left:-0.75pt;margin-top:29.75pt;height:0pt;width:446.25pt;z-index:251661312;mso-width-relative:page;mso-height-relative:page;" filled="f" stroked="t" coordsize="21600,21600" o:gfxdata="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A8+8&#10;QtcAAAAIAQAADwAAAAAAAAABACAAAAAiAAAAZHJzL2Rvd25yZXYueG1sUEsBAhQAFAAAAAgAh07i&#10;QKfxI/TqAQAAuQMAAA4AAAAAAAAAAQAgAAAAJgEAAGRycy9lMm9Eb2MueG1sUEsFBgAAAAAGAAYA&#10;WQEAAIIFAAAAAA==&#10;">
                <v:fill on="f" focussize="0,0"/>
                <v:stroke weight="1pt" color="#000000" joinstyle="round"/>
                <v:imagedata o:title=""/>
                <o:lock v:ext="edit" aspectratio="f"/>
              </v:line>
            </w:pict>
          </mc:Fallback>
        </mc:AlternateContent>
      </w:r>
      <w:r>
        <w:rPr>
          <w:rFonts w:hint="eastAsia" w:ascii="原版宋体" w:hAnsi="原版宋体" w:eastAsia="仿宋_GB2312" w:cs="仿宋_GB2312"/>
          <w:spacing w:val="0"/>
          <w:sz w:val="28"/>
          <w:szCs w:val="28"/>
        </w:rPr>
        <w:t xml:space="preserve">湖南省卫生健康委员会办公室 </w:t>
      </w:r>
      <w:r>
        <w:rPr>
          <w:rFonts w:hint="eastAsia" w:ascii="原版宋体" w:hAnsi="原版宋体" w:eastAsia="仿宋_GB2312" w:cs="仿宋_GB2312"/>
          <w:spacing w:val="0"/>
          <w:sz w:val="28"/>
          <w:szCs w:val="28"/>
          <w:lang w:val="en-US" w:eastAsia="zh-CN"/>
        </w:rPr>
        <w:t xml:space="preserve"> </w:t>
      </w:r>
      <w:r>
        <w:rPr>
          <w:rFonts w:hint="eastAsia" w:ascii="原版宋体" w:hAnsi="原版宋体" w:eastAsia="仿宋_GB2312" w:cs="仿宋_GB2312"/>
          <w:spacing w:val="0"/>
          <w:sz w:val="28"/>
          <w:szCs w:val="28"/>
        </w:rPr>
        <w:t xml:space="preserve">   </w:t>
      </w:r>
      <w:r>
        <w:rPr>
          <w:rFonts w:hint="eastAsia" w:ascii="原版宋体" w:hAnsi="原版宋体" w:eastAsia="仿宋_GB2312" w:cs="仿宋_GB2312"/>
          <w:spacing w:val="0"/>
          <w:sz w:val="28"/>
          <w:szCs w:val="28"/>
          <w:lang w:val="en-US" w:eastAsia="zh-CN"/>
        </w:rPr>
        <w:t xml:space="preserve"> </w:t>
      </w:r>
      <w:r>
        <w:rPr>
          <w:rFonts w:hint="eastAsia" w:ascii="原版宋体" w:hAnsi="原版宋体" w:eastAsia="仿宋_GB2312" w:cs="仿宋_GB2312"/>
          <w:spacing w:val="0"/>
          <w:sz w:val="28"/>
          <w:szCs w:val="28"/>
        </w:rPr>
        <w:t xml:space="preserve">      </w:t>
      </w:r>
      <w:r>
        <w:rPr>
          <w:rFonts w:hint="eastAsia" w:ascii="原版宋体" w:hAnsi="原版宋体" w:eastAsia="仿宋_GB2312" w:cs="仿宋_GB2312"/>
          <w:spacing w:val="0"/>
          <w:sz w:val="28"/>
          <w:szCs w:val="28"/>
          <w:lang w:val="en-US" w:eastAsia="zh-CN"/>
        </w:rPr>
        <w:t xml:space="preserve"> </w:t>
      </w:r>
      <w:r>
        <w:rPr>
          <w:rFonts w:hint="eastAsia" w:ascii="原版宋体" w:hAnsi="原版宋体" w:eastAsia="仿宋_GB2312" w:cs="仿宋_GB2312"/>
          <w:spacing w:val="0"/>
          <w:sz w:val="28"/>
          <w:szCs w:val="28"/>
        </w:rPr>
        <w:t xml:space="preserve"> 202</w:t>
      </w:r>
      <w:r>
        <w:rPr>
          <w:rFonts w:hint="eastAsia" w:ascii="原版宋体" w:hAnsi="原版宋体" w:cs="仿宋_GB2312"/>
          <w:spacing w:val="0"/>
          <w:sz w:val="28"/>
          <w:szCs w:val="28"/>
          <w:lang w:val="en-US" w:eastAsia="zh-CN"/>
        </w:rPr>
        <w:t>6</w:t>
      </w:r>
      <w:r>
        <w:rPr>
          <w:rFonts w:hint="eastAsia" w:ascii="原版宋体" w:hAnsi="原版宋体" w:eastAsia="仿宋_GB2312" w:cs="仿宋_GB2312"/>
          <w:spacing w:val="0"/>
          <w:sz w:val="28"/>
          <w:szCs w:val="28"/>
        </w:rPr>
        <w:t>年</w:t>
      </w:r>
      <w:r>
        <w:rPr>
          <w:rFonts w:hint="eastAsia" w:ascii="原版宋体" w:hAnsi="原版宋体" w:eastAsia="仿宋_GB2312" w:cs="仿宋_GB2312"/>
          <w:spacing w:val="0"/>
          <w:sz w:val="28"/>
          <w:szCs w:val="28"/>
          <w:lang w:val="en-US" w:eastAsia="zh-CN"/>
        </w:rPr>
        <w:t>7</w:t>
      </w:r>
      <w:r>
        <w:rPr>
          <w:rFonts w:hint="eastAsia" w:ascii="原版宋体" w:hAnsi="原版宋体" w:eastAsia="仿宋_GB2312" w:cs="仿宋_GB2312"/>
          <w:spacing w:val="0"/>
          <w:sz w:val="28"/>
          <w:szCs w:val="28"/>
        </w:rPr>
        <w:t>月</w:t>
      </w:r>
      <w:r>
        <w:rPr>
          <w:rFonts w:hint="eastAsia" w:ascii="原版宋体" w:hAnsi="原版宋体" w:cs="仿宋_GB2312"/>
          <w:spacing w:val="0"/>
          <w:sz w:val="28"/>
          <w:szCs w:val="28"/>
          <w:lang w:val="en-US" w:eastAsia="zh-CN"/>
        </w:rPr>
        <w:t>24</w:t>
      </w:r>
      <w:r>
        <w:rPr>
          <w:rFonts w:hint="eastAsia" w:ascii="原版宋体" w:hAnsi="原版宋体" w:eastAsia="仿宋_GB2312" w:cs="仿宋_GB2312"/>
          <w:spacing w:val="0"/>
          <w:sz w:val="28"/>
          <w:szCs w:val="28"/>
        </w:rPr>
        <w:t>日印发</w:t>
      </w:r>
    </w:p>
    <w:sectPr>
      <w:footerReference r:id="rId4" w:type="default"/>
      <w:pgSz w:w="11906" w:h="16838"/>
      <w:pgMar w:top="2098" w:right="1531" w:bottom="1984" w:left="1531" w:header="851" w:footer="1191" w:gutter="0"/>
      <w:pgNumType w:fmt="decimal"/>
      <w:cols w:space="0" w:num="1"/>
      <w:rtlGutter w:val="0"/>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A36F96E-32C5-4C41-9C9E-E326EF5491E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原版宋体">
    <w:altName w:val="宋体"/>
    <w:panose1 w:val="02010600030101010101"/>
    <w:charset w:val="86"/>
    <w:family w:val="auto"/>
    <w:pitch w:val="default"/>
    <w:sig w:usb0="00000000" w:usb1="00000000" w:usb2="00000000" w:usb3="00000000" w:csb0="00040001" w:csb1="00000000"/>
    <w:embedRegular r:id="rId2" w:fontKey="{55201ECE-C9A7-4ABB-A824-B67E6678675A}"/>
  </w:font>
  <w:font w:name="仿宋_GB2312">
    <w:panose1 w:val="02010609030101010101"/>
    <w:charset w:val="86"/>
    <w:family w:val="auto"/>
    <w:pitch w:val="default"/>
    <w:sig w:usb0="00000001" w:usb1="080E0000" w:usb2="00000000" w:usb3="00000000" w:csb0="00040000" w:csb1="00000000"/>
    <w:embedRegular r:id="rId3" w:fontKey="{3255339D-7E6D-4926-8AE8-69E540DC0B64}"/>
  </w:font>
  <w:font w:name="方正小标宋简体">
    <w:panose1 w:val="02010601030101010101"/>
    <w:charset w:val="86"/>
    <w:family w:val="auto"/>
    <w:pitch w:val="default"/>
    <w:sig w:usb0="00000001" w:usb1="080E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embedRegular r:id="rId4" w:fontKey="{1CF5C0C9-E35E-4FDD-BDEA-3D4924B72FDC}"/>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embedRegular r:id="rId5" w:fontKey="{BF822D0B-1F8F-44C5-86CC-16013A61DA98}"/>
  </w:font>
  <w:font w:name="WPSEMBED23">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13E31">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F67D10">
                          <w:pPr>
                            <w:pStyle w:val="2"/>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DF67D10">
                    <w:pPr>
                      <w:pStyle w:val="2"/>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9488E">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revisionView w:markup="0"/>
  <w:documentProtection w:enforcement="0"/>
  <w:defaultTabStop w:val="420"/>
  <w:drawingGridVerticalSpacing w:val="290"/>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3M2Y5NzIzMDFlZjAyY2Q4Njk5ODkyYjFjNzBiNTQifQ=="/>
  </w:docVars>
  <w:rsids>
    <w:rsidRoot w:val="271204E7"/>
    <w:rsid w:val="01093391"/>
    <w:rsid w:val="01EC20E2"/>
    <w:rsid w:val="01F24234"/>
    <w:rsid w:val="055A124C"/>
    <w:rsid w:val="06D85A02"/>
    <w:rsid w:val="08DB654E"/>
    <w:rsid w:val="09215E45"/>
    <w:rsid w:val="0ACC593B"/>
    <w:rsid w:val="0B4160D2"/>
    <w:rsid w:val="0BB27EF8"/>
    <w:rsid w:val="0C9D3DF5"/>
    <w:rsid w:val="0CA06165"/>
    <w:rsid w:val="0E884F40"/>
    <w:rsid w:val="0E987C5F"/>
    <w:rsid w:val="0F8033B5"/>
    <w:rsid w:val="0FF364A8"/>
    <w:rsid w:val="10084E0F"/>
    <w:rsid w:val="12301B77"/>
    <w:rsid w:val="134F24D1"/>
    <w:rsid w:val="1395AFE9"/>
    <w:rsid w:val="1779B16E"/>
    <w:rsid w:val="17873B7F"/>
    <w:rsid w:val="188842F2"/>
    <w:rsid w:val="19F1234F"/>
    <w:rsid w:val="1AA93880"/>
    <w:rsid w:val="1D5A5B82"/>
    <w:rsid w:val="1F97C74A"/>
    <w:rsid w:val="204871E6"/>
    <w:rsid w:val="20B642B5"/>
    <w:rsid w:val="219A6829"/>
    <w:rsid w:val="271204E7"/>
    <w:rsid w:val="27DE4B1E"/>
    <w:rsid w:val="29341AF5"/>
    <w:rsid w:val="2C3F712F"/>
    <w:rsid w:val="2C482942"/>
    <w:rsid w:val="2EEFBA1C"/>
    <w:rsid w:val="2F9D4288"/>
    <w:rsid w:val="2FAF583F"/>
    <w:rsid w:val="310821E5"/>
    <w:rsid w:val="312F0DDF"/>
    <w:rsid w:val="31690386"/>
    <w:rsid w:val="323013CD"/>
    <w:rsid w:val="36767BF1"/>
    <w:rsid w:val="37956FBC"/>
    <w:rsid w:val="384F4498"/>
    <w:rsid w:val="3A3A3E04"/>
    <w:rsid w:val="3A5469B0"/>
    <w:rsid w:val="3BDFAF20"/>
    <w:rsid w:val="3C003107"/>
    <w:rsid w:val="3CF27F7F"/>
    <w:rsid w:val="3DC01751"/>
    <w:rsid w:val="3FCD4245"/>
    <w:rsid w:val="3FD1F00E"/>
    <w:rsid w:val="3FF963D8"/>
    <w:rsid w:val="42FB6059"/>
    <w:rsid w:val="43AA712C"/>
    <w:rsid w:val="440B3D64"/>
    <w:rsid w:val="454B2248"/>
    <w:rsid w:val="458170F4"/>
    <w:rsid w:val="467C2A66"/>
    <w:rsid w:val="48735D3E"/>
    <w:rsid w:val="495C336D"/>
    <w:rsid w:val="4AFB355E"/>
    <w:rsid w:val="4B97054F"/>
    <w:rsid w:val="4BB07CA2"/>
    <w:rsid w:val="4C181237"/>
    <w:rsid w:val="4CE000B6"/>
    <w:rsid w:val="4CF5622E"/>
    <w:rsid w:val="4E465C3F"/>
    <w:rsid w:val="4E473EF5"/>
    <w:rsid w:val="52FF4A78"/>
    <w:rsid w:val="55DC526D"/>
    <w:rsid w:val="56132446"/>
    <w:rsid w:val="594E379E"/>
    <w:rsid w:val="5A7D54C0"/>
    <w:rsid w:val="5CCB3F43"/>
    <w:rsid w:val="5CD033D2"/>
    <w:rsid w:val="5DBF04FC"/>
    <w:rsid w:val="5E580BD5"/>
    <w:rsid w:val="5F8C1D0B"/>
    <w:rsid w:val="5F9E593F"/>
    <w:rsid w:val="5FBF8A10"/>
    <w:rsid w:val="5FFFF496"/>
    <w:rsid w:val="60172FFB"/>
    <w:rsid w:val="614B7400"/>
    <w:rsid w:val="622D183C"/>
    <w:rsid w:val="646A2293"/>
    <w:rsid w:val="667F30BA"/>
    <w:rsid w:val="66EFA89A"/>
    <w:rsid w:val="66FC8D9E"/>
    <w:rsid w:val="679F02B4"/>
    <w:rsid w:val="67DFD0DA"/>
    <w:rsid w:val="681C28B2"/>
    <w:rsid w:val="687A4682"/>
    <w:rsid w:val="69934A52"/>
    <w:rsid w:val="69E47EC4"/>
    <w:rsid w:val="6B3E3B32"/>
    <w:rsid w:val="6EB3E613"/>
    <w:rsid w:val="73FBE216"/>
    <w:rsid w:val="752F1C88"/>
    <w:rsid w:val="762B89DB"/>
    <w:rsid w:val="76FE8416"/>
    <w:rsid w:val="77CD5EF4"/>
    <w:rsid w:val="77FBFB7B"/>
    <w:rsid w:val="77FF7B64"/>
    <w:rsid w:val="787768D5"/>
    <w:rsid w:val="7AEF11E6"/>
    <w:rsid w:val="7BF4A673"/>
    <w:rsid w:val="7BF785E6"/>
    <w:rsid w:val="7C3075B8"/>
    <w:rsid w:val="7C431F62"/>
    <w:rsid w:val="7D6FA96F"/>
    <w:rsid w:val="7D87580C"/>
    <w:rsid w:val="7E142F03"/>
    <w:rsid w:val="7E700255"/>
    <w:rsid w:val="7F514B79"/>
    <w:rsid w:val="7F7CF491"/>
    <w:rsid w:val="7FBBFBD1"/>
    <w:rsid w:val="7FE54F82"/>
    <w:rsid w:val="88BB9A93"/>
    <w:rsid w:val="8FFF73B1"/>
    <w:rsid w:val="9DB7F1A0"/>
    <w:rsid w:val="9FD7D0D6"/>
    <w:rsid w:val="AF67BEDD"/>
    <w:rsid w:val="B5FB690F"/>
    <w:rsid w:val="BB292010"/>
    <w:rsid w:val="BDBF3494"/>
    <w:rsid w:val="BEED1922"/>
    <w:rsid w:val="BEF3DAAA"/>
    <w:rsid w:val="BF9E268E"/>
    <w:rsid w:val="BFF7DB47"/>
    <w:rsid w:val="CF53D55B"/>
    <w:rsid w:val="CFF3CBFB"/>
    <w:rsid w:val="D97F73F9"/>
    <w:rsid w:val="DA7E7B69"/>
    <w:rsid w:val="DA7EE883"/>
    <w:rsid w:val="DB370F8C"/>
    <w:rsid w:val="DB7D83B2"/>
    <w:rsid w:val="DDDE42E3"/>
    <w:rsid w:val="DFEFA907"/>
    <w:rsid w:val="DFFF4C98"/>
    <w:rsid w:val="E3CF3E66"/>
    <w:rsid w:val="E57FAA7D"/>
    <w:rsid w:val="EE3B3742"/>
    <w:rsid w:val="EFC61694"/>
    <w:rsid w:val="EFF93118"/>
    <w:rsid w:val="F3E78F5A"/>
    <w:rsid w:val="F62FB9AF"/>
    <w:rsid w:val="F6EC8834"/>
    <w:rsid w:val="F7F4DB6D"/>
    <w:rsid w:val="F7FBA2E2"/>
    <w:rsid w:val="F9DE4B4D"/>
    <w:rsid w:val="FBD534B7"/>
    <w:rsid w:val="FBD590F5"/>
    <w:rsid w:val="FD7FF87D"/>
    <w:rsid w:val="FDBF4371"/>
    <w:rsid w:val="FDFD4D5A"/>
    <w:rsid w:val="FF59C20E"/>
    <w:rsid w:val="FF81AA50"/>
    <w:rsid w:val="FF958234"/>
    <w:rsid w:val="FFBE3263"/>
    <w:rsid w:val="FFBF6736"/>
    <w:rsid w:val="FFFB4263"/>
    <w:rsid w:val="FFFBAB39"/>
    <w:rsid w:val="FFFF7D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footer"/>
    <w:basedOn w:val="1"/>
    <w:next w:val="3"/>
    <w:unhideWhenUsed/>
    <w:qFormat/>
    <w:uiPriority w:val="0"/>
    <w:pPr>
      <w:tabs>
        <w:tab w:val="center" w:pos="4153"/>
        <w:tab w:val="right" w:pos="8306"/>
      </w:tabs>
      <w:snapToGrid w:val="0"/>
      <w:jc w:val="left"/>
    </w:pPr>
    <w:rPr>
      <w:sz w:val="18"/>
    </w:rPr>
  </w:style>
  <w:style w:type="paragraph" w:styleId="3">
    <w:name w:val="index 5"/>
    <w:basedOn w:val="1"/>
    <w:next w:val="1"/>
    <w:qFormat/>
    <w:uiPriority w:val="0"/>
    <w:pPr>
      <w:ind w:left="800" w:leftChars="800"/>
    </w:pPr>
    <w:rPr>
      <w:rFonts w:ascii="Calibri" w:hAnsi="Calibri"/>
      <w:szCs w:val="24"/>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3913</Words>
  <Characters>3984</Characters>
  <Lines>0</Lines>
  <Paragraphs>0</Paragraphs>
  <TotalTime>5</TotalTime>
  <ScaleCrop>false</ScaleCrop>
  <LinksUpToDate>false</LinksUpToDate>
  <CharactersWithSpaces>4008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2025-05-23T20:35:00Z</dcterms:created>
  <dc:creator>GREATWALL</dc:creator>
  <cp:lastModifiedBy>柳丁</cp:lastModifiedBy>
  <cp:lastPrinted>2026-06-03T01:25:00Z</cp:lastPrinted>
  <dcterms:modified xsi:type="dcterms:W3CDTF">2026-08-06T09:18:32Z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2213852F79384B8882CD1AC0DCAC469A_13</vt:lpwstr>
  </property>
  <property fmtid="{D5CDD505-2E9C-101B-9397-08002B2CF9AE}" pid="4" name="KSOTemplateDocerSaveRecord">
    <vt:lpwstr>eyJoZGlkIjoiMmVhYjIwYTFkMDUyN2RmOGI2OTNiMWRjYmY5MjBlYTUiLCJ1c2VySWQiOiIyMTMxMjgzMjQifQ==</vt:lpwstr>
  </property>
</Properties>
</file>