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distribute"/>
        <w:rPr>
          <w:rFonts w:ascii="原版宋体" w:hAnsi="原版宋体" w:eastAsia="方正小标宋简体"/>
          <w:bCs/>
          <w:color w:val="000000"/>
          <w:spacing w:val="0"/>
          <w:w w:val="80"/>
          <w:position w:val="6"/>
          <w:sz w:val="124"/>
          <w:szCs w:val="144"/>
        </w:rPr>
      </w:pPr>
      <w:r>
        <w:rPr>
          <w:rFonts w:ascii="原版宋体" w:hAnsi="原版宋体"/>
          <w:sz w:val="30"/>
        </w:rPr>
        <mc:AlternateContent>
          <mc:Choice Requires="wpg">
            <w:drawing>
              <wp:anchor distT="0" distB="0" distL="114300" distR="114300" simplePos="0" relativeHeight="251660288" behindDoc="0" locked="0" layoutInCell="1" allowOverlap="1">
                <wp:simplePos x="0" y="0"/>
                <wp:positionH relativeFrom="column">
                  <wp:posOffset>-235585</wp:posOffset>
                </wp:positionH>
                <wp:positionV relativeFrom="paragraph">
                  <wp:posOffset>-342265</wp:posOffset>
                </wp:positionV>
                <wp:extent cx="6097270" cy="8902065"/>
                <wp:effectExtent l="0" t="28575" r="17780" b="41910"/>
                <wp:wrapNone/>
                <wp:docPr id="4" name="组合 4"/>
                <wp:cNvGraphicFramePr/>
                <a:graphic xmlns:a="http://schemas.openxmlformats.org/drawingml/2006/main">
                  <a:graphicData uri="http://schemas.microsoft.com/office/word/2010/wordprocessingGroup">
                    <wpg:wgp>
                      <wpg:cNvGrpSpPr/>
                      <wpg:grpSpPr>
                        <a:xfrm>
                          <a:off x="0" y="0"/>
                          <a:ext cx="6097270" cy="8902065"/>
                          <a:chOff x="2782" y="1842"/>
                          <a:chExt cx="9602" cy="14019"/>
                        </a:xfrm>
                      </wpg:grpSpPr>
                      <wps:wsp>
                        <wps:cNvPr id="1" name="直接连接符 1"/>
                        <wps:cNvCnPr/>
                        <wps:spPr>
                          <a:xfrm>
                            <a:off x="2844" y="15861"/>
                            <a:ext cx="9540" cy="0"/>
                          </a:xfrm>
                          <a:prstGeom prst="line">
                            <a:avLst/>
                          </a:prstGeom>
                          <a:ln w="57150" cap="flat" cmpd="thinThick">
                            <a:solidFill>
                              <a:srgbClr val="FF0000"/>
                            </a:solidFill>
                            <a:prstDash val="solid"/>
                            <a:round/>
                            <a:headEnd type="none" w="med" len="med"/>
                            <a:tailEnd type="none" w="med" len="med"/>
                          </a:ln>
                        </wps:spPr>
                        <wps:bodyPr upright="1"/>
                      </wps:wsp>
                      <wps:wsp>
                        <wps:cNvPr id="2" name="文本框 2"/>
                        <wps:cNvSpPr txBox="1"/>
                        <wps:spPr>
                          <a:xfrm>
                            <a:off x="3118" y="1842"/>
                            <a:ext cx="9009" cy="1567"/>
                          </a:xfrm>
                          <a:prstGeom prst="rect">
                            <a:avLst/>
                          </a:prstGeom>
                          <a:solidFill>
                            <a:srgbClr val="FFFFFF"/>
                          </a:solidFill>
                          <a:ln w="57150" cap="flat" cmpd="thinThick">
                            <a:solidFill>
                              <a:srgbClr val="FFFFFF"/>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1300" w:lineRule="exact"/>
                                <w:jc w:val="distribute"/>
                                <w:textAlignment w:val="auto"/>
                                <w:rPr>
                                  <w:w w:val="60"/>
                                  <w:sz w:val="114"/>
                                  <w:szCs w:val="114"/>
                                </w:rPr>
                              </w:pPr>
                              <w:r>
                                <w:rPr>
                                  <w:rFonts w:hint="eastAsia" w:ascii="方正小标宋简体" w:eastAsia="方正小标宋简体"/>
                                  <w:color w:val="FF0000"/>
                                  <w:w w:val="60"/>
                                  <w:sz w:val="114"/>
                                  <w:szCs w:val="114"/>
                                </w:rPr>
                                <w:t>湖南省卫生健康委员会</w:t>
                              </w:r>
                            </w:p>
                          </w:txbxContent>
                        </wps:txbx>
                        <wps:bodyPr upright="1"/>
                      </wps:wsp>
                      <wps:wsp>
                        <wps:cNvPr id="3" name="直接连接符 3"/>
                        <wps:cNvCnPr/>
                        <wps:spPr>
                          <a:xfrm>
                            <a:off x="2782" y="3403"/>
                            <a:ext cx="9540" cy="0"/>
                          </a:xfrm>
                          <a:prstGeom prst="line">
                            <a:avLst/>
                          </a:prstGeom>
                          <a:ln w="57150" cap="flat" cmpd="thickThin">
                            <a:solidFill>
                              <a:srgbClr val="FF0000"/>
                            </a:solidFill>
                            <a:prstDash val="solid"/>
                            <a:round/>
                            <a:headEnd type="none" w="med" len="med"/>
                            <a:tailEnd type="none" w="med" len="med"/>
                          </a:ln>
                        </wps:spPr>
                        <wps:bodyPr upright="1"/>
                      </wps:wsp>
                    </wpg:wgp>
                  </a:graphicData>
                </a:graphic>
              </wp:anchor>
            </w:drawing>
          </mc:Choice>
          <mc:Fallback>
            <w:pict>
              <v:group id="_x0000_s1026" o:spid="_x0000_s1026" o:spt="203" style="position:absolute;left:0pt;margin-left:-18.55pt;margin-top:-26.95pt;height:700.95pt;width:480.1pt;z-index:251660288;mso-width-relative:page;mso-height-relative:page;" coordorigin="2782,1842" coordsize="9602,14019" o:gfxdata="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WAAAAZHJzL1BLAQIUABQAAAAIAIdO4kCKdDmQ2wAAAAwBAAAPAAAAAAAA&#10;AAEAIAAAADgAAABkcnMvZG93bnJldi54bWxQSwECFAAUAAAACACHTuJAiMioIBYDAAClCQAADgAA&#10;AAAAAAABACAAAABAAQAAZHJzL2Uyb0RvYy54bWxQSwUGAAAAAAYABgBZAQAAyAYAAAAA&#10;">
                <o:lock v:ext="edit" aspectratio="f"/>
                <v:line id="_x0000_s1026" o:spid="_x0000_s1026" o:spt="20" style="position:absolute;left:2844;top:15861;height:0;width:9540;" filled="f" stroked="t" coordsize="21600,21600" o:gfxdata="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PjzsyuQAAANoAAAAPAAAAAAAAAAEAIAAAADgAAABkcnMvZG93bnJldi54bWxQ&#10;SwECFAAUAAAACACHTuJAMy8FnjsAAAA5AAAAEAAAAAAAAAABACAAAAAeAQAAZHJzL3NoYXBleG1s&#10;LnhtbFBLBQYAAAAABgAGAFsBAADIAwAAAAA=&#10;">
                  <v:fill on="f" focussize="0,0"/>
                  <v:stroke weight="4.5pt" color="#FF0000" linestyle="thinThick" joinstyle="round"/>
                  <v:imagedata o:title=""/>
                  <o:lock v:ext="edit" aspectratio="f"/>
                </v:line>
                <v:shape id="_x0000_s1026" o:spid="_x0000_s1026" o:spt="202" type="#_x0000_t202" style="position:absolute;left:3118;top:1842;height:1567;width:9009;" fillcolor="#FFFFFF" filled="t" stroked="t" coordsize="21600,21600" o:gfxdata="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TMiQWvAAAANoAAAAPAAAAAAAAAAEAIAAAADgAAABkcnMvZG93bnJldi54&#10;bWxQSwECFAAUAAAACACHTuJAMy8FnjsAAAA5AAAAEAAAAAAAAAABACAAAAAhAQAAZHJzL3NoYXBl&#10;eG1sLnhtbFBLBQYAAAAABgAGAFsBAADLAwAAAAA=&#10;">
                  <v:fill on="t" focussize="0,0"/>
                  <v:stroke weight="4.5pt" color="#FFFFFF" linestyle="thinThick" joinstyle="miter"/>
                  <v:imagedata o:title=""/>
                  <o:lock v:ext="edit" aspectratio="f"/>
                  <v:textbox>
                    <w:txbxContent>
                      <w:p>
                        <w:pPr>
                          <w:keepNext w:val="0"/>
                          <w:keepLines w:val="0"/>
                          <w:pageBreakBefore w:val="0"/>
                          <w:widowControl w:val="0"/>
                          <w:kinsoku/>
                          <w:wordWrap/>
                          <w:overflowPunct/>
                          <w:topLinePunct w:val="0"/>
                          <w:bidi w:val="0"/>
                          <w:adjustRightInd/>
                          <w:snapToGrid/>
                          <w:spacing w:line="1300" w:lineRule="exact"/>
                          <w:jc w:val="distribute"/>
                          <w:textAlignment w:val="auto"/>
                          <w:rPr>
                            <w:w w:val="60"/>
                            <w:sz w:val="114"/>
                            <w:szCs w:val="114"/>
                          </w:rPr>
                        </w:pPr>
                        <w:r>
                          <w:rPr>
                            <w:rFonts w:hint="eastAsia" w:ascii="方正小标宋简体" w:eastAsia="方正小标宋简体"/>
                            <w:color w:val="FF0000"/>
                            <w:w w:val="60"/>
                            <w:sz w:val="114"/>
                            <w:szCs w:val="114"/>
                          </w:rPr>
                          <w:t>湖南省卫生健康委员会</w:t>
                        </w:r>
                      </w:p>
                    </w:txbxContent>
                  </v:textbox>
                </v:shape>
                <v:line id="_x0000_s1026" o:spid="_x0000_s1026" o:spt="20" style="position:absolute;left:2782;top:3403;height:0;width:9540;" filled="f" stroked="t" coordsize="21600,21600" o:gfxdata="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oCYbm7AAAA2gAAAA8AAAAAAAAAAQAgAAAAOAAAAGRycy9kb3ducmV2Lnht&#10;bFBLAQIUABQAAAAIAIdO4kAzLwWeOwAAADkAAAAQAAAAAAAAAAEAIAAAACABAABkcnMvc2hhcGV4&#10;bWwueG1sUEsFBgAAAAAGAAYAWwEAAMoDAAAAAA==&#10;">
                  <v:fill on="f" focussize="0,0"/>
                  <v:stroke weight="4.5pt" color="#FF0000" linestyle="thickThin" joinstyle="round"/>
                  <v:imagedata o:title=""/>
                  <o:lock v:ext="edit" aspectratio="f"/>
                </v:line>
              </v:group>
            </w:pict>
          </mc:Fallback>
        </mc:AlternateContent>
      </w:r>
    </w:p>
    <w:p>
      <w:pPr>
        <w:snapToGrid/>
        <w:spacing w:line="240" w:lineRule="auto"/>
        <w:contextualSpacing/>
        <w:rPr>
          <w:rFonts w:ascii="原版宋体" w:hAnsi="原版宋体" w:cs="Nimbus Roman No9 L"/>
          <w:spacing w:val="0"/>
          <w:sz w:val="32"/>
          <w:szCs w:val="32"/>
        </w:rPr>
      </w:pPr>
    </w:p>
    <w:p>
      <w:pPr>
        <w:keepNext w:val="0"/>
        <w:keepLines w:val="0"/>
        <w:widowControl/>
        <w:suppressLineNumbers w:val="0"/>
        <w:spacing w:line="560" w:lineRule="exact"/>
        <w:jc w:val="center"/>
        <w:rPr>
          <w:rFonts w:hint="eastAsia" w:ascii="原版宋体" w:hAnsi="原版宋体" w:eastAsia="方正小标宋_GBK" w:cs="方正小标宋_GBK"/>
          <w:sz w:val="44"/>
          <w:szCs w:val="44"/>
        </w:rPr>
      </w:pPr>
      <w:r>
        <w:rPr>
          <w:rFonts w:hint="eastAsia" w:ascii="原版宋体" w:hAnsi="原版宋体" w:eastAsia="方正小标宋_GBK" w:cs="方正小标宋_GBK"/>
          <w:color w:val="000000"/>
          <w:kern w:val="0"/>
          <w:sz w:val="44"/>
          <w:szCs w:val="44"/>
          <w:lang w:val="en-US" w:eastAsia="zh-CN" w:bidi="ar"/>
        </w:rPr>
        <w:t>湖南省卫生健康委关于公开征集</w:t>
      </w:r>
      <w:bookmarkStart w:id="0" w:name="_GoBack"/>
      <w:bookmarkEnd w:id="0"/>
    </w:p>
    <w:p>
      <w:pPr>
        <w:pStyle w:val="5"/>
        <w:keepNext w:val="0"/>
        <w:keepLines w:val="0"/>
        <w:widowControl/>
        <w:suppressLineNumbers w:val="0"/>
        <w:spacing w:line="560" w:lineRule="exact"/>
        <w:jc w:val="center"/>
        <w:rPr>
          <w:rFonts w:hint="eastAsia" w:ascii="原版宋体" w:hAnsi="原版宋体" w:eastAsia="方正小标宋_GBK" w:cs="方正小标宋_GBK"/>
          <w:color w:val="000000"/>
          <w:sz w:val="44"/>
          <w:szCs w:val="44"/>
        </w:rPr>
      </w:pPr>
      <w:r>
        <w:rPr>
          <w:rFonts w:hint="eastAsia" w:ascii="原版宋体" w:hAnsi="原版宋体" w:eastAsia="方正小标宋_GBK" w:cs="方正小标宋_GBK"/>
          <w:color w:val="000000"/>
          <w:sz w:val="44"/>
          <w:szCs w:val="44"/>
        </w:rPr>
        <w:t>202</w:t>
      </w:r>
      <w:r>
        <w:rPr>
          <w:rFonts w:hint="eastAsia" w:ascii="原版宋体" w:hAnsi="原版宋体" w:eastAsia="方正小标宋_GBK" w:cs="方正小标宋_GBK"/>
          <w:color w:val="000000"/>
          <w:sz w:val="44"/>
          <w:szCs w:val="44"/>
          <w:lang w:val="en-US" w:eastAsia="zh-CN"/>
        </w:rPr>
        <w:t>6</w:t>
      </w:r>
      <w:r>
        <w:rPr>
          <w:rFonts w:hint="eastAsia" w:ascii="原版宋体" w:hAnsi="原版宋体" w:eastAsia="方正小标宋_GBK" w:cs="方正小标宋_GBK"/>
          <w:color w:val="000000"/>
          <w:sz w:val="44"/>
          <w:szCs w:val="44"/>
        </w:rPr>
        <w:t>年度食品安全地方标准立项建议的函</w:t>
      </w:r>
    </w:p>
    <w:p>
      <w:pPr>
        <w:pStyle w:val="5"/>
        <w:keepNext w:val="0"/>
        <w:keepLines w:val="0"/>
        <w:widowControl w:val="0"/>
        <w:suppressLineNumbers w:val="0"/>
        <w:spacing w:line="240" w:lineRule="auto"/>
        <w:ind w:left="0" w:firstLine="0"/>
        <w:jc w:val="both"/>
        <w:rPr>
          <w:rFonts w:hint="eastAsia" w:ascii="原版宋体" w:hAnsi="原版宋体" w:eastAsia="仿宋_GB2312" w:cs="仿宋_GB2312"/>
          <w:color w:val="000000"/>
          <w:sz w:val="32"/>
          <w:szCs w:val="32"/>
        </w:rPr>
      </w:pPr>
    </w:p>
    <w:p>
      <w:pPr>
        <w:pStyle w:val="5"/>
        <w:keepNext w:val="0"/>
        <w:keepLines w:val="0"/>
        <w:widowControl w:val="0"/>
        <w:suppressLineNumbers w:val="0"/>
        <w:spacing w:line="240" w:lineRule="auto"/>
        <w:jc w:val="both"/>
        <w:rPr>
          <w:rFonts w:hint="eastAsia" w:ascii="原版宋体" w:hAnsi="原版宋体" w:eastAsia="仿宋_GB2312" w:cs="仿宋_GB2312"/>
          <w:sz w:val="32"/>
          <w:szCs w:val="32"/>
        </w:rPr>
      </w:pPr>
      <w:r>
        <w:rPr>
          <w:rFonts w:hint="eastAsia" w:ascii="原版宋体" w:hAnsi="原版宋体" w:eastAsia="仿宋_GB2312" w:cs="仿宋_GB2312"/>
          <w:color w:val="000000"/>
          <w:sz w:val="32"/>
          <w:szCs w:val="32"/>
        </w:rPr>
        <w:t>省工业和信息化厅、省农业农村厅、省市场监管局、省粮食和物资储备局、长沙海关，各有关单位：</w:t>
      </w:r>
    </w:p>
    <w:p>
      <w:pPr>
        <w:pStyle w:val="5"/>
        <w:keepNext w:val="0"/>
        <w:keepLines w:val="0"/>
        <w:widowControl w:val="0"/>
        <w:suppressLineNumbers w:val="0"/>
        <w:spacing w:line="240" w:lineRule="auto"/>
        <w:ind w:left="0" w:firstLine="640"/>
        <w:jc w:val="both"/>
        <w:rPr>
          <w:rFonts w:hint="eastAsia" w:ascii="原版宋体" w:hAnsi="原版宋体" w:eastAsia="仿宋_GB2312" w:cs="仿宋_GB2312"/>
          <w:sz w:val="32"/>
          <w:szCs w:val="32"/>
        </w:rPr>
      </w:pPr>
      <w:r>
        <w:rPr>
          <w:rFonts w:hint="eastAsia" w:ascii="原版宋体" w:hAnsi="原版宋体" w:eastAsia="仿宋_GB2312" w:cs="仿宋_GB2312"/>
          <w:color w:val="000000"/>
          <w:sz w:val="32"/>
          <w:szCs w:val="32"/>
        </w:rPr>
        <w:t>为做好全省食品安全地方标准制定、修订工作，根据《中华人民共和国食品安全法》及其实施条例，现公开征集202</w:t>
      </w:r>
      <w:r>
        <w:rPr>
          <w:rFonts w:hint="eastAsia" w:ascii="原版宋体" w:hAnsi="原版宋体" w:eastAsia="仿宋_GB2312" w:cs="仿宋_GB2312"/>
          <w:color w:val="000000"/>
          <w:sz w:val="32"/>
          <w:szCs w:val="32"/>
          <w:lang w:val="en-US" w:eastAsia="zh-CN"/>
        </w:rPr>
        <w:t>6</w:t>
      </w:r>
      <w:r>
        <w:rPr>
          <w:rFonts w:hint="eastAsia" w:ascii="原版宋体" w:hAnsi="原版宋体" w:eastAsia="仿宋_GB2312" w:cs="仿宋_GB2312"/>
          <w:color w:val="000000"/>
          <w:sz w:val="32"/>
          <w:szCs w:val="32"/>
        </w:rPr>
        <w:t>年度湖南省食品安全地方标准立项建议。</w:t>
      </w:r>
    </w:p>
    <w:p>
      <w:pPr>
        <w:pStyle w:val="5"/>
        <w:keepNext w:val="0"/>
        <w:keepLines w:val="0"/>
        <w:widowControl w:val="0"/>
        <w:suppressLineNumbers w:val="0"/>
        <w:spacing w:line="240" w:lineRule="auto"/>
        <w:ind w:left="0" w:firstLine="640"/>
        <w:jc w:val="both"/>
        <w:rPr>
          <w:rFonts w:hint="eastAsia" w:ascii="原版宋体" w:hAnsi="原版宋体" w:eastAsia="黑体" w:cs="黑体"/>
          <w:sz w:val="32"/>
          <w:szCs w:val="32"/>
        </w:rPr>
      </w:pPr>
      <w:r>
        <w:rPr>
          <w:rFonts w:hint="eastAsia" w:ascii="原版宋体" w:hAnsi="原版宋体" w:eastAsia="黑体" w:cs="黑体"/>
          <w:color w:val="000000"/>
          <w:sz w:val="32"/>
          <w:szCs w:val="32"/>
        </w:rPr>
        <w:t>一、立项范围</w:t>
      </w:r>
    </w:p>
    <w:p>
      <w:pPr>
        <w:pStyle w:val="5"/>
        <w:keepNext w:val="0"/>
        <w:keepLines w:val="0"/>
        <w:widowControl w:val="0"/>
        <w:suppressLineNumbers w:val="0"/>
        <w:spacing w:line="240" w:lineRule="auto"/>
        <w:ind w:left="0" w:firstLine="640"/>
        <w:jc w:val="both"/>
        <w:rPr>
          <w:rFonts w:hint="eastAsia" w:ascii="原版宋体" w:hAnsi="原版宋体" w:eastAsia="仿宋_GB2312" w:cs="仿宋_GB2312"/>
          <w:sz w:val="32"/>
          <w:szCs w:val="32"/>
        </w:rPr>
      </w:pPr>
      <w:r>
        <w:rPr>
          <w:rFonts w:hint="eastAsia" w:ascii="原版宋体" w:hAnsi="原版宋体" w:eastAsia="仿宋_GB2312" w:cs="仿宋_GB2312"/>
          <w:color w:val="000000"/>
          <w:sz w:val="32"/>
          <w:szCs w:val="32"/>
        </w:rPr>
        <w:t>建议立项制定、修订的食品安全地方标准，应当符合《中华人民共和国食品安全法》第二十九条和《食品安全标准管理办法》第三十九条的规定。对地方特色食品，没有食品安全国家标准的，可以制定食品安全地方标准。食品安全地方标准包括地方特色食品的产品标准、地方特色食品的生产经营规范标准、使用现有食品安全国家标准不能检测的地方特色食品标准中指标的检验方法标准等。</w:t>
      </w:r>
    </w:p>
    <w:p>
      <w:pPr>
        <w:pStyle w:val="5"/>
        <w:keepNext w:val="0"/>
        <w:keepLines w:val="0"/>
        <w:widowControl w:val="0"/>
        <w:suppressLineNumbers w:val="0"/>
        <w:spacing w:line="240" w:lineRule="auto"/>
        <w:ind w:firstLine="640"/>
        <w:jc w:val="both"/>
        <w:rPr>
          <w:rFonts w:hint="eastAsia" w:ascii="原版宋体" w:hAnsi="原版宋体" w:eastAsia="仿宋_GB2312" w:cs="仿宋_GB2312"/>
          <w:color w:val="000000"/>
          <w:sz w:val="32"/>
          <w:szCs w:val="32"/>
          <w:lang w:val="en-US" w:eastAsia="zh-CN"/>
        </w:rPr>
      </w:pPr>
      <w:r>
        <w:rPr>
          <w:rFonts w:hint="eastAsia" w:ascii="原版宋体" w:hAnsi="原版宋体" w:eastAsia="黑体" w:cs="黑体"/>
          <w:color w:val="000000"/>
          <w:sz w:val="32"/>
          <w:szCs w:val="32"/>
        </w:rPr>
        <w:t>二、立项申报要求</w:t>
      </w:r>
    </w:p>
    <w:p>
      <w:pPr>
        <w:pStyle w:val="5"/>
        <w:keepNext w:val="0"/>
        <w:keepLines w:val="0"/>
        <w:widowControl w:val="0"/>
        <w:suppressLineNumbers w:val="0"/>
        <w:spacing w:line="240" w:lineRule="auto"/>
        <w:ind w:firstLine="640"/>
        <w:jc w:val="both"/>
        <w:rPr>
          <w:rFonts w:hint="eastAsia" w:ascii="原版宋体" w:hAnsi="原版宋体" w:eastAsia="仿宋_GB2312" w:cs="仿宋_GB2312"/>
          <w:color w:val="000000"/>
          <w:kern w:val="0"/>
          <w:sz w:val="32"/>
          <w:szCs w:val="32"/>
          <w:lang w:val="en-US" w:eastAsia="zh-CN" w:bidi="ar"/>
        </w:rPr>
      </w:pPr>
      <w:r>
        <w:rPr>
          <w:rFonts w:hint="eastAsia" w:ascii="原版宋体" w:hAnsi="原版宋体" w:eastAsia="仿宋_GB2312" w:cs="仿宋_GB2312"/>
          <w:color w:val="000000"/>
          <w:sz w:val="32"/>
          <w:szCs w:val="32"/>
        </w:rPr>
        <w:t>（一）立项建议应当围绕公众健康保护和风险管理所急需。具体包括：对公众健康保护的重大意义、解决的主要食品安全问</w:t>
      </w:r>
      <w:r>
        <w:rPr>
          <w:rFonts w:hint="eastAsia" w:ascii="原版宋体" w:hAnsi="原版宋体" w:eastAsia="仿宋_GB2312" w:cs="仿宋_GB2312"/>
          <w:color w:val="000000"/>
          <w:kern w:val="0"/>
          <w:sz w:val="32"/>
          <w:szCs w:val="32"/>
          <w:lang w:val="en-US" w:eastAsia="zh-CN" w:bidi="ar"/>
        </w:rPr>
        <w:t>题、立项的背景和理由、适用范围和技术要求、省</w:t>
      </w:r>
    </w:p>
    <w:p>
      <w:pPr>
        <w:keepNext w:val="0"/>
        <w:keepLines w:val="0"/>
        <w:widowControl w:val="0"/>
        <w:suppressLineNumbers w:val="0"/>
        <w:spacing w:line="240" w:lineRule="auto"/>
        <w:jc w:val="both"/>
        <w:rPr>
          <w:rFonts w:hint="eastAsia" w:ascii="原版宋体" w:hAnsi="原版宋体" w:eastAsia="仿宋_GB2312" w:cs="仿宋_GB2312"/>
          <w:sz w:val="32"/>
          <w:szCs w:val="32"/>
        </w:rPr>
      </w:pPr>
      <w:r>
        <w:rPr>
          <w:rFonts w:hint="eastAsia" w:ascii="原版宋体" w:hAnsi="原版宋体" w:eastAsia="仿宋_GB2312" w:cs="仿宋_GB2312"/>
          <w:color w:val="000000"/>
          <w:kern w:val="0"/>
          <w:sz w:val="32"/>
          <w:szCs w:val="32"/>
          <w:lang w:val="en-US" w:eastAsia="zh-CN" w:bidi="ar"/>
        </w:rPr>
        <w:t>内外产业发展</w:t>
      </w:r>
      <w:r>
        <w:rPr>
          <w:rFonts w:hint="eastAsia" w:ascii="原版宋体" w:hAnsi="原版宋体" w:eastAsia="仿宋_GB2312" w:cs="仿宋_GB2312"/>
          <w:color w:val="000000"/>
          <w:sz w:val="32"/>
          <w:szCs w:val="32"/>
        </w:rPr>
        <w:t>情况、国内法规标准情况、对省内产业发展可能产生的影响。</w:t>
      </w:r>
    </w:p>
    <w:p>
      <w:pPr>
        <w:pStyle w:val="5"/>
        <w:keepNext w:val="0"/>
        <w:keepLines w:val="0"/>
        <w:widowControl w:val="0"/>
        <w:suppressLineNumbers w:val="0"/>
        <w:spacing w:line="240" w:lineRule="auto"/>
        <w:ind w:left="0" w:firstLine="640"/>
        <w:jc w:val="both"/>
        <w:rPr>
          <w:rFonts w:hint="eastAsia" w:ascii="原版宋体" w:hAnsi="原版宋体" w:eastAsia="仿宋_GB2312" w:cs="仿宋_GB2312"/>
          <w:sz w:val="32"/>
          <w:szCs w:val="32"/>
        </w:rPr>
      </w:pPr>
      <w:r>
        <w:rPr>
          <w:rFonts w:hint="eastAsia" w:ascii="原版宋体" w:hAnsi="原版宋体" w:eastAsia="仿宋_GB2312" w:cs="仿宋_GB2312"/>
          <w:color w:val="000000"/>
          <w:sz w:val="32"/>
          <w:szCs w:val="32"/>
        </w:rPr>
        <w:t>（二）立项建议应当有较充分的科学依据，预期能够解决经食品安全和营养健康风险评估证明存在的食品安全问题。具体包括：现有市场监督抽检、行业和企业调查数据、相关毒理学资料、膳食暴露等数据信息，现有食品安全风险监测和评估依据等。</w:t>
      </w:r>
    </w:p>
    <w:p>
      <w:pPr>
        <w:pStyle w:val="5"/>
        <w:keepNext w:val="0"/>
        <w:keepLines w:val="0"/>
        <w:widowControl w:val="0"/>
        <w:suppressLineNumbers w:val="0"/>
        <w:spacing w:line="240" w:lineRule="auto"/>
        <w:ind w:left="0" w:firstLine="640"/>
        <w:jc w:val="both"/>
        <w:rPr>
          <w:rFonts w:hint="eastAsia" w:ascii="原版宋体" w:hAnsi="原版宋体" w:eastAsia="仿宋_GB2312" w:cs="仿宋_GB2312"/>
          <w:sz w:val="32"/>
          <w:szCs w:val="32"/>
        </w:rPr>
      </w:pPr>
      <w:r>
        <w:rPr>
          <w:rFonts w:hint="eastAsia" w:ascii="原版宋体" w:hAnsi="原版宋体" w:eastAsia="仿宋_GB2312" w:cs="仿宋_GB2312"/>
          <w:color w:val="000000"/>
          <w:sz w:val="32"/>
          <w:szCs w:val="32"/>
        </w:rPr>
        <w:t>（三）立项建议应当符合食品安全法律法规的规定和社会稳定性风险评估要求。具体包括：符合我国现行法律、法规规定，可能引发社会风险的程度、社会影响等情况。</w:t>
      </w:r>
    </w:p>
    <w:p>
      <w:pPr>
        <w:pStyle w:val="5"/>
        <w:keepNext w:val="0"/>
        <w:keepLines w:val="0"/>
        <w:widowControl w:val="0"/>
        <w:suppressLineNumbers w:val="0"/>
        <w:spacing w:line="240" w:lineRule="auto"/>
        <w:ind w:left="0" w:firstLine="640"/>
        <w:jc w:val="both"/>
        <w:rPr>
          <w:rFonts w:hint="eastAsia" w:ascii="原版宋体" w:hAnsi="原版宋体" w:eastAsia="仿宋_GB2312" w:cs="仿宋_GB2312"/>
          <w:sz w:val="32"/>
          <w:szCs w:val="32"/>
        </w:rPr>
      </w:pPr>
      <w:r>
        <w:rPr>
          <w:rFonts w:hint="eastAsia" w:ascii="原版宋体" w:hAnsi="原版宋体" w:eastAsia="仿宋_GB2312" w:cs="仿宋_GB2312"/>
          <w:color w:val="000000"/>
          <w:sz w:val="32"/>
          <w:szCs w:val="32"/>
        </w:rPr>
        <w:t>（四）标准项目承担单位应当具备以下条件：具有起草食品安全地方标准所需的技术能力和水平，能够组织开展食品安全地方标准制定、修订所需要的技术工作；在承担项目所涉及的领域内无利益冲突；能够提供食品安全地方标准制定、修订工作所需人员、经费、科研等方面的资源和保障条件；承担过食品安全地方标准项目的，能够按照要求完成相关起草任务。标准项目负责人由标准项目承担单位指定，应当在食品安全及相关领域具有较高的造诣和业务水平，熟悉国内外食品安全相关法律法规和食品安全标准。</w:t>
      </w:r>
    </w:p>
    <w:p>
      <w:pPr>
        <w:pStyle w:val="5"/>
        <w:keepNext w:val="0"/>
        <w:keepLines w:val="0"/>
        <w:widowControl w:val="0"/>
        <w:suppressLineNumbers w:val="0"/>
        <w:spacing w:line="240" w:lineRule="auto"/>
        <w:ind w:left="0" w:firstLine="640"/>
        <w:jc w:val="both"/>
        <w:rPr>
          <w:rFonts w:hint="eastAsia" w:ascii="原版宋体" w:hAnsi="原版宋体" w:eastAsia="黑体" w:cs="黑体"/>
          <w:sz w:val="32"/>
          <w:szCs w:val="32"/>
        </w:rPr>
      </w:pPr>
      <w:r>
        <w:rPr>
          <w:rFonts w:hint="eastAsia" w:ascii="原版宋体" w:hAnsi="原版宋体" w:eastAsia="黑体" w:cs="黑体"/>
          <w:color w:val="000000"/>
          <w:sz w:val="32"/>
          <w:szCs w:val="32"/>
        </w:rPr>
        <w:t>三、报送程序与时限</w:t>
      </w:r>
    </w:p>
    <w:p>
      <w:pPr>
        <w:pStyle w:val="5"/>
        <w:keepNext w:val="0"/>
        <w:keepLines w:val="0"/>
        <w:widowControl w:val="0"/>
        <w:suppressLineNumbers w:val="0"/>
        <w:spacing w:line="240" w:lineRule="auto"/>
        <w:ind w:left="0" w:leftChars="0" w:firstLine="672" w:firstLineChars="200"/>
        <w:jc w:val="both"/>
        <w:rPr>
          <w:rFonts w:hint="eastAsia" w:ascii="原版宋体" w:hAnsi="原版宋体" w:eastAsia="仿宋_GB2312" w:cs="仿宋_GB2312"/>
          <w:color w:val="000000"/>
          <w:sz w:val="32"/>
          <w:szCs w:val="32"/>
        </w:rPr>
      </w:pPr>
      <w:r>
        <w:rPr>
          <w:rFonts w:hint="eastAsia" w:ascii="原版宋体" w:hAnsi="原版宋体" w:eastAsia="仿宋_GB2312" w:cs="仿宋_GB2312"/>
          <w:color w:val="000000"/>
          <w:w w:val="105"/>
          <w:sz w:val="32"/>
          <w:szCs w:val="32"/>
        </w:rPr>
        <w:t>各单位、组织或个人如有立项建议，请于202</w:t>
      </w:r>
      <w:r>
        <w:rPr>
          <w:rFonts w:hint="eastAsia" w:ascii="原版宋体" w:hAnsi="原版宋体" w:eastAsia="仿宋_GB2312" w:cs="仿宋_GB2312"/>
          <w:color w:val="000000"/>
          <w:w w:val="105"/>
          <w:sz w:val="32"/>
          <w:szCs w:val="32"/>
          <w:lang w:val="en-US" w:eastAsia="zh-CN"/>
        </w:rPr>
        <w:t>6</w:t>
      </w:r>
      <w:r>
        <w:rPr>
          <w:rFonts w:hint="eastAsia" w:ascii="原版宋体" w:hAnsi="原版宋体" w:eastAsia="仿宋_GB2312" w:cs="仿宋_GB2312"/>
          <w:color w:val="000000"/>
          <w:w w:val="105"/>
          <w:sz w:val="32"/>
          <w:szCs w:val="32"/>
        </w:rPr>
        <w:t>年</w:t>
      </w:r>
      <w:r>
        <w:rPr>
          <w:rFonts w:hint="default" w:ascii="原版宋体" w:hAnsi="原版宋体" w:eastAsia="仿宋_GB2312" w:cs="仿宋_GB2312"/>
          <w:color w:val="000000"/>
          <w:w w:val="105"/>
          <w:sz w:val="32"/>
          <w:szCs w:val="32"/>
          <w:lang w:val="en-US"/>
        </w:rPr>
        <w:t>8</w:t>
      </w:r>
      <w:r>
        <w:rPr>
          <w:rFonts w:hint="eastAsia" w:ascii="原版宋体" w:hAnsi="原版宋体" w:eastAsia="仿宋_GB2312" w:cs="仿宋_GB2312"/>
          <w:color w:val="000000"/>
          <w:w w:val="105"/>
          <w:sz w:val="32"/>
          <w:szCs w:val="32"/>
        </w:rPr>
        <w:t>月</w:t>
      </w:r>
      <w:r>
        <w:rPr>
          <w:rFonts w:hint="eastAsia" w:ascii="原版宋体" w:hAnsi="原版宋体" w:eastAsia="仿宋_GB2312" w:cs="仿宋_GB2312"/>
          <w:color w:val="000000"/>
          <w:w w:val="105"/>
          <w:sz w:val="32"/>
          <w:szCs w:val="32"/>
          <w:lang w:val="en-US" w:eastAsia="zh-CN"/>
        </w:rPr>
        <w:t>10</w:t>
      </w:r>
      <w:r>
        <w:rPr>
          <w:rFonts w:hint="eastAsia" w:ascii="原版宋体" w:hAnsi="原版宋体" w:eastAsia="仿宋_GB2312" w:cs="仿宋_GB2312"/>
          <w:color w:val="000000"/>
          <w:w w:val="105"/>
          <w:sz w:val="32"/>
          <w:szCs w:val="32"/>
        </w:rPr>
        <w:t>日前</w:t>
      </w:r>
      <w:r>
        <w:rPr>
          <w:rFonts w:hint="eastAsia" w:ascii="原版宋体" w:hAnsi="原版宋体" w:eastAsia="仿宋_GB2312" w:cs="仿宋_GB2312"/>
          <w:color w:val="000000"/>
          <w:sz w:val="32"/>
          <w:szCs w:val="32"/>
        </w:rPr>
        <w:t>将《202</w:t>
      </w:r>
      <w:r>
        <w:rPr>
          <w:rFonts w:hint="eastAsia" w:ascii="原版宋体" w:hAnsi="原版宋体" w:eastAsia="仿宋_GB2312" w:cs="仿宋_GB2312"/>
          <w:color w:val="000000"/>
          <w:sz w:val="32"/>
          <w:szCs w:val="32"/>
          <w:lang w:val="en-US" w:eastAsia="zh-CN"/>
        </w:rPr>
        <w:t>6</w:t>
      </w:r>
      <w:r>
        <w:rPr>
          <w:rFonts w:hint="eastAsia" w:ascii="原版宋体" w:hAnsi="原版宋体" w:eastAsia="仿宋_GB2312" w:cs="仿宋_GB2312"/>
          <w:color w:val="000000"/>
          <w:sz w:val="32"/>
          <w:szCs w:val="32"/>
        </w:rPr>
        <w:t>年湖南省食品安全地方标准立项建议书》（见附件）和相关资料（电子版、纸质材料盖章）</w:t>
      </w:r>
      <w:r>
        <w:rPr>
          <w:rFonts w:hint="eastAsia" w:ascii="原版宋体" w:hAnsi="原版宋体" w:eastAsia="仿宋_GB2312" w:cs="仿宋_GB2312"/>
          <w:color w:val="000000"/>
          <w:sz w:val="32"/>
          <w:szCs w:val="32"/>
          <w:lang w:eastAsia="zh-CN"/>
        </w:rPr>
        <w:t>报送至</w:t>
      </w:r>
      <w:r>
        <w:rPr>
          <w:rFonts w:hint="eastAsia" w:ascii="原版宋体" w:hAnsi="原版宋体" w:eastAsia="仿宋_GB2312" w:cs="仿宋_GB2312"/>
          <w:color w:val="000000"/>
          <w:sz w:val="32"/>
          <w:szCs w:val="32"/>
        </w:rPr>
        <w:t>我委</w:t>
      </w:r>
      <w:r>
        <w:rPr>
          <w:rFonts w:hint="eastAsia" w:ascii="原版宋体" w:hAnsi="原版宋体" w:eastAsia="仿宋_GB2312" w:cs="仿宋_GB2312"/>
          <w:color w:val="000000"/>
          <w:sz w:val="32"/>
          <w:szCs w:val="32"/>
          <w:lang w:eastAsia="zh-CN"/>
        </w:rPr>
        <w:t>，邮箱：</w:t>
      </w:r>
      <w:r>
        <w:rPr>
          <w:rFonts w:hint="eastAsia" w:ascii="原版宋体" w:hAnsi="原版宋体" w:eastAsia="仿宋_GB2312" w:cs="仿宋_GB2312"/>
          <w:color w:val="000000"/>
          <w:sz w:val="32"/>
          <w:szCs w:val="32"/>
        </w:rPr>
        <w:t>hnwjwspc@163.com</w:t>
      </w:r>
      <w:r>
        <w:rPr>
          <w:rFonts w:hint="eastAsia" w:ascii="原版宋体" w:hAnsi="原版宋体" w:eastAsia="仿宋_GB2312" w:cs="仿宋_GB2312"/>
          <w:color w:val="000000"/>
          <w:sz w:val="32"/>
          <w:szCs w:val="32"/>
          <w:lang w:eastAsia="zh-CN"/>
        </w:rPr>
        <w:t>。</w:t>
      </w:r>
    </w:p>
    <w:p>
      <w:pPr>
        <w:pStyle w:val="5"/>
        <w:keepNext w:val="0"/>
        <w:keepLines w:val="0"/>
        <w:widowControl w:val="0"/>
        <w:suppressLineNumbers w:val="0"/>
        <w:spacing w:line="240" w:lineRule="auto"/>
        <w:jc w:val="both"/>
        <w:rPr>
          <w:rFonts w:hint="eastAsia" w:ascii="原版宋体" w:hAnsi="原版宋体" w:eastAsia="仿宋_GB2312" w:cs="仿宋_GB2312"/>
          <w:color w:val="000000"/>
          <w:sz w:val="32"/>
          <w:szCs w:val="32"/>
        </w:rPr>
      </w:pPr>
    </w:p>
    <w:p>
      <w:pPr>
        <w:pStyle w:val="5"/>
        <w:keepNext w:val="0"/>
        <w:keepLines w:val="0"/>
        <w:widowControl w:val="0"/>
        <w:suppressLineNumbers w:val="0"/>
        <w:spacing w:line="240" w:lineRule="auto"/>
        <w:jc w:val="both"/>
        <w:rPr>
          <w:rFonts w:hint="eastAsia" w:ascii="原版宋体" w:hAnsi="原版宋体" w:eastAsia="仿宋_GB2312" w:cs="仿宋_GB2312"/>
          <w:color w:val="000000"/>
          <w:sz w:val="32"/>
          <w:szCs w:val="32"/>
          <w:lang w:val="en-US" w:eastAsia="zh-CN"/>
        </w:rPr>
      </w:pPr>
      <w:r>
        <w:rPr>
          <w:rFonts w:hint="eastAsia" w:ascii="原版宋体" w:hAnsi="原版宋体" w:eastAsia="仿宋_GB2312" w:cs="仿宋_GB2312"/>
          <w:color w:val="000000"/>
          <w:sz w:val="32"/>
          <w:szCs w:val="32"/>
          <w:lang w:val="en-US" w:eastAsia="zh-CN"/>
        </w:rPr>
        <w:t xml:space="preserve">    附件：2026年湖南省食品安全地方标准立项建议书</w:t>
      </w:r>
    </w:p>
    <w:p>
      <w:pPr>
        <w:pStyle w:val="5"/>
        <w:keepNext w:val="0"/>
        <w:keepLines w:val="0"/>
        <w:widowControl w:val="0"/>
        <w:suppressLineNumbers w:val="0"/>
        <w:spacing w:line="240" w:lineRule="auto"/>
        <w:jc w:val="both"/>
        <w:rPr>
          <w:rFonts w:hint="default" w:ascii="原版宋体" w:hAnsi="原版宋体" w:eastAsia="仿宋_GB2312" w:cs="仿宋_GB2312"/>
          <w:color w:val="000000"/>
          <w:sz w:val="32"/>
          <w:szCs w:val="32"/>
          <w:lang w:val="en-US" w:eastAsia="zh-CN"/>
        </w:rPr>
      </w:pPr>
    </w:p>
    <w:p>
      <w:pPr>
        <w:pStyle w:val="5"/>
        <w:keepNext w:val="0"/>
        <w:keepLines w:val="0"/>
        <w:widowControl w:val="0"/>
        <w:suppressLineNumbers w:val="0"/>
        <w:spacing w:line="240" w:lineRule="auto"/>
        <w:jc w:val="both"/>
        <w:rPr>
          <w:rFonts w:hint="default" w:ascii="原版宋体" w:hAnsi="原版宋体" w:eastAsia="仿宋_GB2312" w:cs="仿宋_GB2312"/>
          <w:color w:val="000000"/>
          <w:sz w:val="32"/>
          <w:szCs w:val="32"/>
          <w:lang w:val="en-US" w:eastAsia="zh-CN"/>
        </w:rPr>
      </w:pPr>
    </w:p>
    <w:p>
      <w:pPr>
        <w:pStyle w:val="5"/>
        <w:keepNext w:val="0"/>
        <w:keepLines w:val="0"/>
        <w:widowControl w:val="0"/>
        <w:suppressLineNumbers w:val="0"/>
        <w:spacing w:line="240" w:lineRule="auto"/>
        <w:ind w:firstLine="4800" w:firstLineChars="1500"/>
        <w:jc w:val="both"/>
        <w:rPr>
          <w:rFonts w:hint="eastAsia" w:ascii="原版宋体" w:hAnsi="原版宋体" w:eastAsia="仿宋_GB2312" w:cs="仿宋_GB2312"/>
          <w:sz w:val="32"/>
          <w:szCs w:val="32"/>
        </w:rPr>
      </w:pPr>
      <w:r>
        <w:rPr>
          <w:rFonts w:hint="eastAsia" w:ascii="原版宋体" w:hAnsi="原版宋体" w:eastAsia="仿宋_GB2312" w:cs="仿宋_GB2312"/>
          <w:color w:val="000000"/>
          <w:sz w:val="32"/>
          <w:szCs w:val="32"/>
        </w:rPr>
        <w:t>湖南省卫生健康委</w:t>
      </w:r>
    </w:p>
    <w:p>
      <w:pPr>
        <w:pStyle w:val="5"/>
        <w:keepNext w:val="0"/>
        <w:keepLines w:val="0"/>
        <w:widowControl w:val="0"/>
        <w:suppressLineNumbers w:val="0"/>
        <w:spacing w:line="240" w:lineRule="auto"/>
        <w:jc w:val="both"/>
        <w:rPr>
          <w:rFonts w:hint="eastAsia" w:ascii="原版宋体" w:hAnsi="原版宋体" w:eastAsia="仿宋_GB2312" w:cs="仿宋_GB2312"/>
          <w:color w:val="000000"/>
          <w:sz w:val="32"/>
          <w:szCs w:val="32"/>
          <w:lang w:eastAsia="zh-CN"/>
        </w:rPr>
      </w:pPr>
      <w:r>
        <w:rPr>
          <w:rFonts w:hint="eastAsia" w:ascii="原版宋体" w:hAnsi="原版宋体" w:eastAsia="仿宋_GB2312" w:cs="仿宋_GB2312"/>
          <w:sz w:val="32"/>
          <w:szCs w:val="32"/>
          <w:lang w:val="en-US" w:eastAsia="zh-CN"/>
        </w:rPr>
        <w:t xml:space="preserve">                               </w:t>
      </w:r>
      <w:r>
        <w:rPr>
          <w:rFonts w:hint="eastAsia" w:ascii="原版宋体" w:hAnsi="原版宋体" w:eastAsia="仿宋_GB2312" w:cs="仿宋_GB2312"/>
          <w:color w:val="000000"/>
          <w:sz w:val="32"/>
          <w:szCs w:val="32"/>
        </w:rPr>
        <w:t>202</w:t>
      </w:r>
      <w:r>
        <w:rPr>
          <w:rFonts w:hint="eastAsia" w:ascii="原版宋体" w:hAnsi="原版宋体" w:eastAsia="仿宋_GB2312" w:cs="仿宋_GB2312"/>
          <w:color w:val="000000"/>
          <w:sz w:val="32"/>
          <w:szCs w:val="32"/>
          <w:lang w:val="en-US" w:eastAsia="zh-CN"/>
        </w:rPr>
        <w:t>6</w:t>
      </w:r>
      <w:r>
        <w:rPr>
          <w:rFonts w:hint="eastAsia" w:ascii="原版宋体" w:hAnsi="原版宋体" w:eastAsia="仿宋_GB2312" w:cs="仿宋_GB2312"/>
          <w:color w:val="000000"/>
          <w:sz w:val="32"/>
          <w:szCs w:val="32"/>
        </w:rPr>
        <w:t>年</w:t>
      </w:r>
      <w:r>
        <w:rPr>
          <w:rFonts w:hint="eastAsia" w:ascii="原版宋体" w:hAnsi="原版宋体" w:eastAsia="仿宋_GB2312" w:cs="仿宋_GB2312"/>
          <w:color w:val="000000"/>
          <w:sz w:val="32"/>
          <w:szCs w:val="32"/>
          <w:lang w:val="en-US" w:eastAsia="zh-CN"/>
        </w:rPr>
        <w:t>7</w:t>
      </w:r>
      <w:r>
        <w:rPr>
          <w:rFonts w:hint="eastAsia" w:ascii="原版宋体" w:hAnsi="原版宋体" w:eastAsia="仿宋_GB2312" w:cs="仿宋_GB2312"/>
          <w:color w:val="000000"/>
          <w:sz w:val="32"/>
          <w:szCs w:val="32"/>
        </w:rPr>
        <w:t>月</w:t>
      </w:r>
      <w:r>
        <w:rPr>
          <w:rFonts w:hint="default" w:ascii="原版宋体" w:hAnsi="原版宋体" w:eastAsia="仿宋_GB2312" w:cs="仿宋_GB2312"/>
          <w:color w:val="000000"/>
          <w:sz w:val="32"/>
          <w:szCs w:val="32"/>
          <w:lang w:val="en-US"/>
        </w:rPr>
        <w:t>10</w:t>
      </w:r>
      <w:r>
        <w:rPr>
          <w:rFonts w:hint="eastAsia" w:ascii="原版宋体" w:hAnsi="原版宋体" w:eastAsia="仿宋_GB2312" w:cs="仿宋_GB2312"/>
          <w:color w:val="000000"/>
          <w:sz w:val="32"/>
          <w:szCs w:val="32"/>
        </w:rPr>
        <w:t>日</w:t>
      </w:r>
    </w:p>
    <w:p>
      <w:pPr>
        <w:pStyle w:val="5"/>
        <w:keepNext w:val="0"/>
        <w:keepLines w:val="0"/>
        <w:widowControl w:val="0"/>
        <w:suppressLineNumbers w:val="0"/>
        <w:spacing w:line="240" w:lineRule="auto"/>
        <w:ind w:firstLine="640" w:firstLineChars="200"/>
        <w:jc w:val="both"/>
        <w:rPr>
          <w:rFonts w:hint="eastAsia" w:ascii="原版宋体" w:hAnsi="原版宋体" w:eastAsia="仿宋_GB2312" w:cs="仿宋_GB2312"/>
          <w:color w:val="000000"/>
          <w:sz w:val="32"/>
          <w:szCs w:val="32"/>
          <w:lang w:eastAsia="zh-CN"/>
        </w:rPr>
      </w:pPr>
      <w:r>
        <w:rPr>
          <w:rFonts w:hint="eastAsia" w:ascii="原版宋体" w:hAnsi="原版宋体" w:eastAsia="仿宋_GB2312" w:cs="仿宋_GB2312"/>
          <w:color w:val="000000"/>
          <w:sz w:val="32"/>
          <w:szCs w:val="32"/>
          <w:lang w:eastAsia="zh-CN"/>
        </w:rPr>
        <w:t>（</w:t>
      </w:r>
      <w:r>
        <w:rPr>
          <w:rFonts w:hint="eastAsia" w:ascii="原版宋体" w:hAnsi="原版宋体" w:eastAsia="仿宋_GB2312" w:cs="仿宋_GB2312"/>
          <w:color w:val="000000"/>
          <w:sz w:val="32"/>
          <w:szCs w:val="32"/>
        </w:rPr>
        <w:t>联系人及电话：侯震，0731-84828</w:t>
      </w:r>
      <w:r>
        <w:rPr>
          <w:rFonts w:hint="eastAsia" w:ascii="原版宋体" w:hAnsi="原版宋体" w:eastAsia="仿宋_GB2312" w:cs="仿宋_GB2312"/>
          <w:color w:val="000000"/>
          <w:sz w:val="32"/>
          <w:szCs w:val="32"/>
          <w:lang w:val="en-US" w:eastAsia="zh-CN"/>
        </w:rPr>
        <w:t>620</w:t>
      </w:r>
      <w:r>
        <w:rPr>
          <w:rFonts w:hint="eastAsia" w:ascii="原版宋体" w:hAnsi="原版宋体" w:eastAsia="仿宋_GB2312" w:cs="仿宋_GB2312"/>
          <w:color w:val="000000"/>
          <w:sz w:val="32"/>
          <w:szCs w:val="32"/>
          <w:lang w:eastAsia="zh-CN"/>
        </w:rPr>
        <w:t>）</w:t>
      </w:r>
    </w:p>
    <w:p>
      <w:pPr>
        <w:spacing w:line="240" w:lineRule="auto"/>
        <w:rPr>
          <w:rFonts w:hint="eastAsia" w:ascii="原版宋体" w:hAnsi="原版宋体" w:eastAsia="黑体" w:cs="黑体"/>
          <w:i w:val="0"/>
          <w:iCs w:val="0"/>
          <w:caps w:val="0"/>
          <w:color w:val="auto"/>
          <w:spacing w:val="0"/>
          <w:kern w:val="0"/>
          <w:sz w:val="32"/>
          <w:szCs w:val="32"/>
          <w:u w:val="none"/>
          <w:lang w:val="en-US" w:eastAsia="zh-CN" w:bidi="ar"/>
        </w:rPr>
      </w:pPr>
      <w:r>
        <w:rPr>
          <w:rFonts w:hint="eastAsia" w:ascii="原版宋体" w:hAnsi="原版宋体" w:eastAsia="黑体" w:cs="黑体"/>
          <w:i w:val="0"/>
          <w:iCs w:val="0"/>
          <w:caps w:val="0"/>
          <w:color w:val="auto"/>
          <w:spacing w:val="0"/>
          <w:kern w:val="0"/>
          <w:sz w:val="32"/>
          <w:szCs w:val="32"/>
          <w:u w:val="none"/>
          <w:lang w:val="en-US" w:eastAsia="zh-CN" w:bidi="ar"/>
        </w:rPr>
        <w:br w:type="page"/>
      </w:r>
    </w:p>
    <w:p>
      <w:pPr>
        <w:spacing w:line="560" w:lineRule="exact"/>
        <w:rPr>
          <w:rFonts w:hint="eastAsia" w:ascii="原版宋体" w:hAnsi="原版宋体" w:eastAsia="黑体" w:cs="黑体"/>
          <w:i w:val="0"/>
          <w:iCs w:val="0"/>
          <w:caps w:val="0"/>
          <w:color w:val="auto"/>
          <w:spacing w:val="0"/>
          <w:kern w:val="0"/>
          <w:sz w:val="32"/>
          <w:szCs w:val="32"/>
          <w:u w:val="none"/>
          <w:lang w:val="en-US" w:eastAsia="zh-CN" w:bidi="ar"/>
        </w:rPr>
      </w:pPr>
      <w:r>
        <w:rPr>
          <w:rFonts w:hint="eastAsia" w:ascii="原版宋体" w:hAnsi="原版宋体" w:eastAsia="黑体" w:cs="黑体"/>
          <w:i w:val="0"/>
          <w:iCs w:val="0"/>
          <w:caps w:val="0"/>
          <w:color w:val="auto"/>
          <w:spacing w:val="0"/>
          <w:kern w:val="0"/>
          <w:sz w:val="32"/>
          <w:szCs w:val="32"/>
          <w:u w:val="none"/>
          <w:lang w:val="en-US" w:eastAsia="zh-CN" w:bidi="ar"/>
        </w:rPr>
        <w:t>附件</w:t>
      </w:r>
    </w:p>
    <w:p>
      <w:pPr>
        <w:spacing w:line="560" w:lineRule="exact"/>
        <w:rPr>
          <w:rFonts w:hint="eastAsia" w:ascii="原版宋体" w:hAnsi="原版宋体" w:eastAsia="仿宋" w:cs="仿宋"/>
          <w:i w:val="0"/>
          <w:iCs w:val="0"/>
          <w:caps w:val="0"/>
          <w:color w:val="auto"/>
          <w:spacing w:val="0"/>
          <w:w w:val="95"/>
          <w:kern w:val="0"/>
          <w:sz w:val="32"/>
          <w:szCs w:val="32"/>
          <w:u w:val="none"/>
          <w:lang w:val="en-US" w:eastAsia="zh-CN" w:bidi="ar"/>
        </w:rPr>
      </w:pPr>
    </w:p>
    <w:p>
      <w:pPr>
        <w:spacing w:line="560" w:lineRule="exact"/>
        <w:jc w:val="center"/>
        <w:rPr>
          <w:rFonts w:hint="eastAsia" w:ascii="原版宋体" w:hAnsi="原版宋体" w:eastAsia="方正小标宋简体" w:cs="方正小标宋简体"/>
          <w:i w:val="0"/>
          <w:iCs w:val="0"/>
          <w:caps w:val="0"/>
          <w:color w:val="auto"/>
          <w:spacing w:val="0"/>
          <w:w w:val="95"/>
          <w:kern w:val="0"/>
          <w:sz w:val="44"/>
          <w:szCs w:val="44"/>
          <w:u w:val="none"/>
          <w:shd w:val="clear" w:color="auto" w:fill="auto"/>
          <w:lang w:val="en-US" w:eastAsia="zh-CN" w:bidi="ar"/>
        </w:rPr>
      </w:pPr>
      <w:r>
        <w:rPr>
          <w:rFonts w:hint="eastAsia" w:ascii="原版宋体" w:hAnsi="原版宋体" w:eastAsia="方正小标宋简体" w:cs="方正小标宋简体"/>
          <w:i w:val="0"/>
          <w:iCs w:val="0"/>
          <w:caps w:val="0"/>
          <w:color w:val="auto"/>
          <w:spacing w:val="0"/>
          <w:w w:val="95"/>
          <w:kern w:val="0"/>
          <w:sz w:val="44"/>
          <w:szCs w:val="44"/>
          <w:u w:val="none"/>
          <w:lang w:val="en-US" w:eastAsia="zh-CN" w:bidi="ar"/>
        </w:rPr>
        <w:t>20</w:t>
      </w:r>
      <w:r>
        <w:rPr>
          <w:rFonts w:hint="eastAsia" w:ascii="原版宋体" w:hAnsi="原版宋体" w:eastAsia="方正小标宋简体" w:cs="方正小标宋简体"/>
          <w:i w:val="0"/>
          <w:iCs w:val="0"/>
          <w:caps w:val="0"/>
          <w:color w:val="auto"/>
          <w:spacing w:val="0"/>
          <w:w w:val="95"/>
          <w:kern w:val="0"/>
          <w:sz w:val="44"/>
          <w:szCs w:val="44"/>
          <w:u w:val="none"/>
          <w:shd w:val="clear" w:color="auto" w:fill="auto"/>
          <w:lang w:val="en-US" w:eastAsia="zh-CN" w:bidi="ar"/>
        </w:rPr>
        <w:t>26年湖南省食品安全地方标准立项建议书</w:t>
      </w:r>
    </w:p>
    <w:p>
      <w:pPr>
        <w:spacing w:line="560" w:lineRule="exact"/>
        <w:jc w:val="center"/>
        <w:rPr>
          <w:rFonts w:hint="eastAsia" w:ascii="原版宋体" w:hAnsi="原版宋体" w:eastAsia="仿宋_GB2312" w:cs="仿宋_GB2312"/>
          <w:b/>
          <w:color w:val="auto"/>
          <w:sz w:val="36"/>
          <w:szCs w:val="36"/>
        </w:rPr>
      </w:pPr>
    </w:p>
    <w:tbl>
      <w:tblPr>
        <w:tblStyle w:val="8"/>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1603"/>
        <w:gridCol w:w="2209"/>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标准名称</w:t>
            </w:r>
          </w:p>
        </w:tc>
        <w:tc>
          <w:tcPr>
            <w:tcW w:w="6143"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原版宋体" w:hAnsi="原版宋体" w:eastAsia="仿宋_GB2312" w:cs="仿宋_GB2312"/>
                <w:b w:val="0"/>
                <w:bCs w:val="0"/>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制定或修订</w:t>
            </w:r>
          </w:p>
        </w:tc>
        <w:tc>
          <w:tcPr>
            <w:tcW w:w="614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lang w:eastAsia="zh-CN"/>
              </w:rPr>
              <w:t>□</w:t>
            </w:r>
            <w:r>
              <w:rPr>
                <w:rFonts w:hint="eastAsia" w:ascii="原版宋体" w:hAnsi="原版宋体" w:eastAsia="仿宋_GB2312" w:cs="仿宋_GB2312"/>
                <w:b w:val="0"/>
                <w:bCs w:val="0"/>
                <w:color w:val="auto"/>
                <w:kern w:val="0"/>
                <w:sz w:val="28"/>
                <w:szCs w:val="28"/>
              </w:rPr>
              <w:t xml:space="preserve">制定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原版宋体" w:hAnsi="原版宋体" w:eastAsia="仿宋_GB2312" w:cs="仿宋_GB2312"/>
                <w:b w:val="0"/>
                <w:bCs w:val="0"/>
                <w:color w:val="auto"/>
                <w:kern w:val="0"/>
                <w:sz w:val="28"/>
                <w:szCs w:val="28"/>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□修订</w:t>
            </w: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被修订标准号</w:t>
            </w:r>
          </w:p>
        </w:tc>
        <w:tc>
          <w:tcPr>
            <w:tcW w:w="23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原版宋体" w:hAnsi="原版宋体" w:eastAsia="仿宋_GB2312" w:cs="仿宋_GB2312"/>
                <w:b w:val="0"/>
                <w:bCs w:val="0"/>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标准类别</w:t>
            </w:r>
          </w:p>
        </w:tc>
        <w:tc>
          <w:tcPr>
            <w:tcW w:w="6143"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□地方特色食品的产品标准</w:t>
            </w:r>
          </w:p>
          <w:p>
            <w:pPr>
              <w:spacing w:line="400" w:lineRule="exac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□地方特色食品的生产经营规范标准</w:t>
            </w:r>
          </w:p>
          <w:p>
            <w:pPr>
              <w:spacing w:line="400" w:lineRule="exac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□地方特色食品标准中指标的检验方法标准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项目提出单位及项目负责人基本情况（必填）</w:t>
            </w:r>
          </w:p>
        </w:tc>
        <w:tc>
          <w:tcPr>
            <w:tcW w:w="6143"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单位名称（盖章）：</w:t>
            </w:r>
          </w:p>
          <w:p>
            <w:pPr>
              <w:spacing w:line="400" w:lineRule="exac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 xml:space="preserve">地址： </w:t>
            </w:r>
          </w:p>
          <w:p>
            <w:pPr>
              <w:spacing w:line="400" w:lineRule="exac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项目负责人：</w:t>
            </w:r>
          </w:p>
          <w:p>
            <w:pPr>
              <w:spacing w:line="400" w:lineRule="exac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专业技术职称：</w:t>
            </w:r>
          </w:p>
          <w:p>
            <w:pPr>
              <w:spacing w:line="400" w:lineRule="exac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 xml:space="preserve">联系电话: </w:t>
            </w:r>
          </w:p>
          <w:p>
            <w:pPr>
              <w:spacing w:line="400" w:lineRule="exac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候选起草单位</w:t>
            </w:r>
          </w:p>
          <w:p>
            <w:pPr>
              <w:spacing w:line="400" w:lineRule="exact"/>
              <w:jc w:val="center"/>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（如与提出单位相同，则不需填写）</w:t>
            </w:r>
          </w:p>
        </w:tc>
        <w:tc>
          <w:tcPr>
            <w:tcW w:w="6143"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 xml:space="preserve">单位名称（盖章）： </w:t>
            </w:r>
          </w:p>
          <w:p>
            <w:pPr>
              <w:spacing w:line="400" w:lineRule="exac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 xml:space="preserve">联系人：  </w:t>
            </w:r>
          </w:p>
          <w:p>
            <w:pPr>
              <w:spacing w:line="400" w:lineRule="exac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 xml:space="preserve">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完成项目所需时限</w:t>
            </w:r>
          </w:p>
        </w:tc>
        <w:tc>
          <w:tcPr>
            <w:tcW w:w="6143"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2100" w:firstLineChars="750"/>
              <w:rPr>
                <w:rFonts w:hint="eastAsia" w:ascii="原版宋体" w:hAnsi="原版宋体" w:eastAsia="仿宋_GB2312" w:cs="仿宋_GB2312"/>
                <w:b w:val="0"/>
                <w:bCs w:val="0"/>
                <w:color w:val="auto"/>
                <w:kern w:val="0"/>
                <w:sz w:val="28"/>
                <w:szCs w:val="28"/>
              </w:rPr>
            </w:pPr>
          </w:p>
          <w:p>
            <w:pPr>
              <w:spacing w:line="400" w:lineRule="exact"/>
              <w:ind w:firstLine="2100" w:firstLineChars="750"/>
              <w:rPr>
                <w:rFonts w:hint="eastAsia" w:ascii="原版宋体" w:hAnsi="原版宋体" w:eastAsia="仿宋_GB2312" w:cs="仿宋_GB2312"/>
                <w:b w:val="0"/>
                <w:bCs w:val="0"/>
                <w:color w:val="auto"/>
                <w:kern w:val="0"/>
                <w:sz w:val="28"/>
                <w:szCs w:val="28"/>
              </w:rPr>
            </w:pPr>
          </w:p>
          <w:p>
            <w:pPr>
              <w:spacing w:line="400" w:lineRule="exact"/>
              <w:ind w:firstLine="2100" w:firstLineChars="750"/>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8"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一、立项建议的必要性</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（一）拟解决的对公众健康保护的重大意义、解决的食品安全问题</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（二）立项背景和理由</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（三）标准适用范围和主要技术内容</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1.标准适用的范围</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2.主要技术指标内容</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3.食品安全指标或要求现有国家标准不能覆盖的情况</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（四）</w:t>
            </w:r>
            <w:r>
              <w:rPr>
                <w:rFonts w:hint="eastAsia" w:ascii="原版宋体" w:hAnsi="原版宋体" w:eastAsia="仿宋_GB2312" w:cs="仿宋_GB2312"/>
                <w:b w:val="0"/>
                <w:bCs w:val="0"/>
                <w:color w:val="auto"/>
                <w:kern w:val="0"/>
                <w:sz w:val="28"/>
                <w:szCs w:val="28"/>
                <w:lang w:eastAsia="zh-CN"/>
              </w:rPr>
              <w:t>湖南</w:t>
            </w:r>
            <w:r>
              <w:rPr>
                <w:rFonts w:hint="eastAsia" w:ascii="原版宋体" w:hAnsi="原版宋体" w:eastAsia="仿宋_GB2312" w:cs="仿宋_GB2312"/>
                <w:b w:val="0"/>
                <w:bCs w:val="0"/>
                <w:color w:val="auto"/>
                <w:kern w:val="0"/>
                <w:sz w:val="28"/>
                <w:szCs w:val="28"/>
              </w:rPr>
              <w:t>省及国内产业发展情况</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（五）对</w:t>
            </w:r>
            <w:r>
              <w:rPr>
                <w:rFonts w:hint="eastAsia" w:ascii="原版宋体" w:hAnsi="原版宋体" w:eastAsia="仿宋_GB2312" w:cs="仿宋_GB2312"/>
                <w:b w:val="0"/>
                <w:bCs w:val="0"/>
                <w:color w:val="auto"/>
                <w:kern w:val="0"/>
                <w:sz w:val="28"/>
                <w:szCs w:val="28"/>
                <w:lang w:val="en-US" w:eastAsia="zh-CN"/>
              </w:rPr>
              <w:t>湖南</w:t>
            </w:r>
            <w:r>
              <w:rPr>
                <w:rFonts w:hint="eastAsia" w:ascii="原版宋体" w:hAnsi="原版宋体" w:eastAsia="仿宋_GB2312" w:cs="仿宋_GB2312"/>
                <w:b w:val="0"/>
                <w:bCs w:val="0"/>
                <w:color w:val="auto"/>
                <w:kern w:val="0"/>
                <w:sz w:val="28"/>
                <w:szCs w:val="28"/>
              </w:rPr>
              <w:t>省相关行业发展可能产生的影响</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spacing w:line="400" w:lineRule="exact"/>
              <w:jc w:val="left"/>
              <w:rPr>
                <w:rFonts w:hint="eastAsia" w:ascii="原版宋体" w:hAnsi="原版宋体" w:eastAsia="仿宋_GB2312" w:cs="仿宋_GB2312"/>
                <w:b w:val="0"/>
                <w:bCs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8"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二、立项建议的科学性</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（一）现有市场监督抽检、行业和企业调查数据</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（二）现有食品安全风险监测数据</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pStyle w:val="7"/>
              <w:spacing w:line="400" w:lineRule="exact"/>
              <w:jc w:val="left"/>
              <w:rPr>
                <w:rFonts w:hint="eastAsia" w:ascii="原版宋体" w:hAnsi="原版宋体" w:eastAsia="仿宋_GB2312" w:cs="仿宋_GB2312"/>
                <w:b w:val="0"/>
                <w:bCs w:val="0"/>
                <w:color w:val="auto"/>
                <w:kern w:val="0"/>
                <w:sz w:val="28"/>
                <w:szCs w:val="28"/>
              </w:rPr>
            </w:pPr>
          </w:p>
          <w:p>
            <w:pPr>
              <w:pStyle w:val="7"/>
              <w:spacing w:line="400" w:lineRule="exact"/>
              <w:jc w:val="left"/>
              <w:rPr>
                <w:rFonts w:hint="eastAsia" w:ascii="原版宋体" w:hAnsi="原版宋体" w:eastAsia="仿宋_GB2312" w:cs="仿宋_GB2312"/>
                <w:b w:val="0"/>
                <w:bCs w:val="0"/>
                <w:color w:val="auto"/>
                <w:kern w:val="0"/>
                <w:sz w:val="28"/>
                <w:szCs w:val="28"/>
              </w:rPr>
            </w:pPr>
          </w:p>
          <w:p>
            <w:pPr>
              <w:pStyle w:val="7"/>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（三）相关毒理学资料、膳食暴露等现有食品安全风险评估数据信息</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（四）国内同类法规、标准情况</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pStyle w:val="7"/>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8"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both"/>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三、项目总体思路、技术方案、计划和保障措施</w:t>
            </w:r>
          </w:p>
          <w:p>
            <w:pPr>
              <w:autoSpaceDE w:val="0"/>
              <w:autoSpaceDN w:val="0"/>
              <w:adjustRightInd w:val="0"/>
              <w:spacing w:line="400" w:lineRule="exact"/>
              <w:jc w:val="center"/>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center"/>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center"/>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center"/>
              <w:rPr>
                <w:rFonts w:hint="eastAsia" w:ascii="原版宋体" w:hAnsi="原版宋体" w:eastAsia="仿宋_GB2312" w:cs="仿宋_GB2312"/>
                <w:b w:val="0"/>
                <w:bCs w:val="0"/>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8"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四、立项建议的合法性</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（一）符合我国现行法律、法规规定的情况</w:t>
            </w: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left"/>
              <w:rPr>
                <w:rFonts w:hint="eastAsia" w:ascii="原版宋体" w:hAnsi="原版宋体" w:eastAsia="仿宋_GB2312" w:cs="仿宋_GB2312"/>
                <w:b w:val="0"/>
                <w:bCs w:val="0"/>
                <w:color w:val="auto"/>
                <w:kern w:val="0"/>
                <w:sz w:val="28"/>
                <w:szCs w:val="28"/>
              </w:rPr>
            </w:pPr>
            <w:r>
              <w:rPr>
                <w:rFonts w:hint="eastAsia" w:ascii="原版宋体" w:hAnsi="原版宋体" w:eastAsia="仿宋_GB2312" w:cs="仿宋_GB2312"/>
                <w:b w:val="0"/>
                <w:bCs w:val="0"/>
                <w:color w:val="auto"/>
                <w:kern w:val="0"/>
                <w:sz w:val="28"/>
                <w:szCs w:val="28"/>
              </w:rPr>
              <w:t>（二）可能引发社会风险的程度、社会影响等情况</w:t>
            </w:r>
          </w:p>
          <w:p>
            <w:pPr>
              <w:autoSpaceDE w:val="0"/>
              <w:autoSpaceDN w:val="0"/>
              <w:adjustRightInd w:val="0"/>
              <w:spacing w:line="400" w:lineRule="exact"/>
              <w:jc w:val="center"/>
              <w:rPr>
                <w:rFonts w:hint="eastAsia" w:ascii="原版宋体" w:hAnsi="原版宋体" w:eastAsia="仿宋_GB2312" w:cs="仿宋_GB2312"/>
                <w:b w:val="0"/>
                <w:bCs w:val="0"/>
                <w:color w:val="auto"/>
                <w:kern w:val="0"/>
                <w:sz w:val="28"/>
                <w:szCs w:val="28"/>
              </w:rPr>
            </w:pPr>
          </w:p>
          <w:p>
            <w:pPr>
              <w:autoSpaceDE w:val="0"/>
              <w:autoSpaceDN w:val="0"/>
              <w:adjustRightInd w:val="0"/>
              <w:spacing w:line="400" w:lineRule="exact"/>
              <w:jc w:val="center"/>
              <w:rPr>
                <w:rFonts w:hint="eastAsia" w:ascii="原版宋体" w:hAnsi="原版宋体" w:eastAsia="仿宋_GB2312" w:cs="仿宋_GB2312"/>
                <w:b w:val="0"/>
                <w:bCs w:val="0"/>
                <w:color w:val="auto"/>
                <w:kern w:val="0"/>
                <w:sz w:val="28"/>
                <w:szCs w:val="28"/>
              </w:rPr>
            </w:pPr>
          </w:p>
          <w:p>
            <w:pPr>
              <w:pStyle w:val="7"/>
              <w:spacing w:line="400" w:lineRule="exact"/>
              <w:jc w:val="center"/>
              <w:rPr>
                <w:rFonts w:hint="eastAsia" w:ascii="原版宋体" w:hAnsi="原版宋体" w:eastAsia="仿宋_GB2312" w:cs="仿宋_GB2312"/>
                <w:color w:val="auto"/>
              </w:rPr>
            </w:pPr>
          </w:p>
          <w:p>
            <w:pPr>
              <w:autoSpaceDE w:val="0"/>
              <w:autoSpaceDN w:val="0"/>
              <w:adjustRightInd w:val="0"/>
              <w:spacing w:line="400" w:lineRule="exact"/>
              <w:jc w:val="center"/>
              <w:rPr>
                <w:rFonts w:hint="eastAsia" w:ascii="原版宋体" w:hAnsi="原版宋体" w:eastAsia="仿宋_GB2312" w:cs="仿宋_GB2312"/>
                <w:b w:val="0"/>
                <w:bCs w:val="0"/>
                <w:color w:val="auto"/>
                <w:kern w:val="0"/>
                <w:sz w:val="28"/>
                <w:szCs w:val="28"/>
              </w:rPr>
            </w:pPr>
          </w:p>
        </w:tc>
      </w:tr>
    </w:tbl>
    <w:p>
      <w:pPr>
        <w:spacing w:line="360" w:lineRule="exact"/>
        <w:jc w:val="left"/>
        <w:rPr>
          <w:rFonts w:hint="eastAsia" w:ascii="原版宋体" w:hAnsi="原版宋体" w:eastAsia="仿宋_GB2312" w:cs="仿宋_GB2312"/>
          <w:color w:val="auto"/>
          <w:sz w:val="24"/>
        </w:rPr>
      </w:pPr>
      <w:r>
        <w:rPr>
          <w:rFonts w:hint="eastAsia" w:ascii="原版宋体" w:hAnsi="原版宋体" w:eastAsia="仿宋_GB2312" w:cs="仿宋_GB2312"/>
          <w:color w:val="auto"/>
          <w:sz w:val="24"/>
        </w:rPr>
        <w:t>填表说明：</w:t>
      </w:r>
    </w:p>
    <w:p>
      <w:pPr>
        <w:pStyle w:val="6"/>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right="0" w:rightChars="0" w:firstLine="480" w:firstLineChars="200"/>
        <w:jc w:val="both"/>
        <w:rPr>
          <w:rFonts w:hint="eastAsia" w:ascii="原版宋体" w:hAnsi="原版宋体" w:eastAsia="仿宋_GB2312" w:cs="仿宋_GB2312"/>
          <w:color w:val="auto"/>
          <w:kern w:val="2"/>
          <w:sz w:val="24"/>
          <w:szCs w:val="24"/>
          <w:lang w:val="en-US" w:eastAsia="zh-CN" w:bidi="ar-SA"/>
        </w:rPr>
      </w:pPr>
      <w:r>
        <w:rPr>
          <w:rFonts w:hint="eastAsia" w:ascii="原版宋体" w:hAnsi="原版宋体" w:eastAsia="仿宋_GB2312" w:cs="仿宋_GB2312"/>
          <w:color w:val="auto"/>
          <w:sz w:val="24"/>
          <w:lang w:val="en-US" w:eastAsia="zh-CN"/>
        </w:rPr>
        <w:t>1.</w:t>
      </w:r>
      <w:r>
        <w:rPr>
          <w:rFonts w:hint="eastAsia" w:ascii="原版宋体" w:hAnsi="原版宋体" w:eastAsia="仿宋_GB2312" w:cs="仿宋_GB2312"/>
          <w:color w:val="auto"/>
          <w:sz w:val="24"/>
          <w:lang w:eastAsia="zh-CN"/>
        </w:rPr>
        <w:t>湖南</w:t>
      </w:r>
      <w:r>
        <w:rPr>
          <w:rFonts w:hint="eastAsia" w:ascii="原版宋体" w:hAnsi="原版宋体" w:eastAsia="仿宋_GB2312" w:cs="仿宋_GB2312"/>
          <w:color w:val="auto"/>
          <w:sz w:val="24"/>
        </w:rPr>
        <w:t>省</w:t>
      </w:r>
      <w:r>
        <w:rPr>
          <w:rFonts w:hint="eastAsia" w:ascii="原版宋体" w:hAnsi="原版宋体" w:eastAsia="仿宋_GB2312" w:cs="仿宋_GB2312"/>
          <w:color w:val="auto"/>
          <w:kern w:val="2"/>
          <w:sz w:val="24"/>
          <w:szCs w:val="24"/>
          <w:lang w:val="en-US" w:eastAsia="zh-CN" w:bidi="ar-SA"/>
        </w:rPr>
        <w:t>食品安全地方标准立项建议的范围应当符合《中华人民共和国食品安全法》第二十九条和《食品安全标准管理办法》第三十九条的规定；包括地方特色食品的产品标准、地方特色食品的生产经营规范标准、使用现有食品安全国家标准不能检测的地方特色食品标准中指标的检验方法标准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原版宋体" w:hAnsi="原版宋体" w:eastAsia="仿宋_GB2312" w:cs="仿宋_GB2312"/>
          <w:color w:val="auto"/>
          <w:sz w:val="32"/>
          <w:lang w:val="en-US" w:eastAsia="zh-CN"/>
        </w:rPr>
      </w:pPr>
      <w:r>
        <w:rPr>
          <w:rFonts w:hint="eastAsia" w:ascii="原版宋体" w:hAnsi="原版宋体" w:eastAsia="仿宋_GB2312" w:cs="仿宋_GB2312"/>
          <w:color w:val="auto"/>
          <w:kern w:val="2"/>
          <w:sz w:val="24"/>
          <w:szCs w:val="24"/>
          <w:lang w:val="en-US" w:eastAsia="zh-CN" w:bidi="ar-SA"/>
        </w:rPr>
        <w:t>2.申报立项建议的食品安全地方标准不得与法律、法规、食品安全国家标准和国务院部门规章、公告等矛盾、冲突。现有食品安全国家标准已经涵盖的食品、婴幼儿配方食品、特殊医学用途配方食品、保健食品、食品添加剂使用及质量规格、食品相关产品、农药兽药残留限量及检验方法、非法添加物质及掺杂掺假鉴别检验方法、列入国家药典的物质（列入按照传统既是食品又是中药材物质目录的除外）等不得制定食品安全地方标准。</w:t>
      </w:r>
    </w:p>
    <w:p>
      <w:pPr>
        <w:pStyle w:val="6"/>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right="0" w:rightChars="0" w:firstLine="480" w:firstLineChars="200"/>
        <w:jc w:val="both"/>
        <w:rPr>
          <w:rFonts w:hint="eastAsia" w:ascii="原版宋体" w:hAnsi="原版宋体" w:eastAsia="仿宋_GB2312" w:cs="仿宋_GB2312"/>
          <w:color w:val="000000"/>
          <w:sz w:val="32"/>
          <w:szCs w:val="32"/>
        </w:rPr>
      </w:pPr>
      <w:r>
        <w:rPr>
          <w:rFonts w:hint="eastAsia" w:ascii="原版宋体" w:hAnsi="原版宋体" w:eastAsia="仿宋_GB2312" w:cs="仿宋_GB2312"/>
          <w:color w:val="auto"/>
          <w:sz w:val="24"/>
          <w:lang w:val="en-US" w:eastAsia="zh-CN"/>
        </w:rPr>
        <w:t>3</w:t>
      </w:r>
      <w:r>
        <w:rPr>
          <w:rFonts w:hint="eastAsia" w:ascii="原版宋体" w:hAnsi="原版宋体" w:eastAsia="仿宋_GB2312" w:cs="仿宋_GB2312"/>
          <w:color w:val="auto"/>
          <w:sz w:val="24"/>
        </w:rPr>
        <w:t>.表格不够填写可调整格式或另附页。</w:t>
      </w:r>
    </w:p>
    <w:p>
      <w:pPr>
        <w:spacing w:line="360" w:lineRule="exact"/>
        <w:rPr>
          <w:rFonts w:hint="eastAsia" w:ascii="原版宋体" w:hAnsi="原版宋体" w:eastAsia="仿宋_GB2312" w:cs="仿宋_GB2312"/>
        </w:rPr>
      </w:pPr>
    </w:p>
    <w:sectPr>
      <w:footerReference r:id="rId3" w:type="default"/>
      <w:pgSz w:w="11906" w:h="16838"/>
      <w:pgMar w:top="2098" w:right="1474" w:bottom="1984" w:left="1587" w:header="851" w:footer="1191" w:gutter="0"/>
      <w:pgNumType w:fmt="decimal"/>
      <w:cols w:space="0" w:num="1"/>
      <w:titlePg/>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原版宋体">
    <w:panose1 w:val="02010600030101010101"/>
    <w:charset w:val="86"/>
    <w:family w:val="auto"/>
    <w:pitch w:val="default"/>
    <w:sig w:usb0="00000003" w:usb1="080E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2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E316E3"/>
    <w:rsid w:val="3FFFF765"/>
    <w:rsid w:val="54C3236E"/>
    <w:rsid w:val="5EF3799A"/>
    <w:rsid w:val="7BBDFEEB"/>
    <w:rsid w:val="7BFFE6E5"/>
    <w:rsid w:val="7FFF51E0"/>
    <w:rsid w:val="EBDF7EA0"/>
    <w:rsid w:val="F6DFD072"/>
    <w:rsid w:val="F73ADB47"/>
    <w:rsid w:val="FDBC3132"/>
    <w:rsid w:val="FE97B321"/>
    <w:rsid w:val="FF392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rFonts w:ascii="Times New Roman" w:hAnsi="Times New Roman" w:eastAsia="宋体" w:cs="Times New Roman"/>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2"/>
    <w:qFormat/>
    <w:uiPriority w:val="0"/>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1825</Words>
  <Characters>1865</Characters>
  <Lines>0</Lines>
  <Paragraphs>0</Paragraphs>
  <TotalTime>27</TotalTime>
  <ScaleCrop>false</ScaleCrop>
  <LinksUpToDate>false</LinksUpToDate>
  <CharactersWithSpaces>2015</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2026-06-10T22:23:00Z</dcterms:created>
  <dc:creator>LENOVO</dc:creator>
  <cp:lastModifiedBy>greatwall</cp:lastModifiedBy>
  <cp:lastPrinted>2026-07-11T00:50:00Z</cp:lastPrinted>
  <dcterms:modified xsi:type="dcterms:W3CDTF">2026-07-10T17:13:53Z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KSOTemplateDocerSaveRecord">
    <vt:lpwstr>eyJoZGlkIjoiNjdmY2RhZGEzNzQ0ZmYwNzIyNjc4NDJlN2NhNjM5MWEiLCJ1c2VySWQiOiIyOTEwODQzODQifQ==</vt:lpwstr>
  </property>
  <property fmtid="{D5CDD505-2E9C-101B-9397-08002B2CF9AE}" pid="4" name="ICV">
    <vt:lpwstr>288C13419458E243FCB6506AFC79C320</vt:lpwstr>
  </property>
</Properties>
</file>