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distribute"/>
        <w:rPr>
          <w:rFonts w:ascii="原版宋体" w:hAnsi="原版宋体" w:eastAsia="方正小标宋简体" w:cs="Times New Roman"/>
          <w:color w:val="FF0000"/>
          <w:w w:val="80"/>
          <w:kern w:val="0"/>
          <w:sz w:val="102"/>
          <w:szCs w:val="136"/>
          <w:lang w:bidi="en-US"/>
        </w:rPr>
      </w:pPr>
      <w:bookmarkStart w:id="15" w:name="_GoBack"/>
      <w:bookmarkEnd w:id="15"/>
      <w:r>
        <w:rPr>
          <w:rFonts w:hint="eastAsia" w:ascii="原版宋体" w:hAnsi="原版宋体" w:eastAsia="方正小标宋简体" w:cs="Times New Roman"/>
          <w:color w:val="FF0000"/>
          <w:w w:val="80"/>
          <w:kern w:val="0"/>
          <w:sz w:val="102"/>
          <w:szCs w:val="136"/>
          <w:lang w:bidi="en-US"/>
        </w:rPr>
        <w:t>湖南省卫生健康委员会</w:t>
      </w:r>
    </w:p>
    <w:p>
      <w:pPr>
        <w:spacing w:line="1100" w:lineRule="exact"/>
        <w:jc w:val="center"/>
        <w:rPr>
          <w:rFonts w:ascii="原版宋体" w:hAnsi="原版宋体" w:eastAsia="方正小标宋简体" w:cs="Times New Roman"/>
          <w:color w:val="FF0000"/>
          <w:w w:val="80"/>
          <w:kern w:val="0"/>
          <w:sz w:val="102"/>
          <w:szCs w:val="136"/>
          <w:lang w:bidi="en-US"/>
        </w:rPr>
      </w:pPr>
      <w:r>
        <w:rPr>
          <w:rFonts w:hint="eastAsia" w:ascii="原版宋体" w:hAnsi="原版宋体" w:eastAsia="方正小标宋简体" w:cs="Times New Roman"/>
          <w:color w:val="FF0000"/>
          <w:w w:val="80"/>
          <w:kern w:val="0"/>
          <w:sz w:val="102"/>
          <w:szCs w:val="136"/>
          <w:lang w:val="en-US" w:eastAsia="zh-CN" w:bidi="en-US"/>
        </w:rPr>
        <w:t>通</w:t>
      </w:r>
      <w:r>
        <w:rPr>
          <w:rFonts w:ascii="原版宋体" w:hAnsi="原版宋体" w:eastAsia="方正小标宋简体" w:cs="Times New Roman"/>
          <w:color w:val="FF0000"/>
          <w:w w:val="80"/>
          <w:kern w:val="0"/>
          <w:sz w:val="102"/>
          <w:szCs w:val="136"/>
          <w:lang w:bidi="en-US"/>
        </w:rPr>
        <w:t xml:space="preserve"> </w:t>
      </w:r>
      <w:r>
        <w:rPr>
          <w:rFonts w:hint="eastAsia" w:ascii="原版宋体" w:hAnsi="原版宋体" w:eastAsia="方正小标宋简体" w:cs="Times New Roman"/>
          <w:color w:val="FF0000"/>
          <w:w w:val="80"/>
          <w:kern w:val="0"/>
          <w:sz w:val="102"/>
          <w:szCs w:val="136"/>
          <w:lang w:bidi="en-US"/>
        </w:rPr>
        <w:t>告</w:t>
      </w:r>
    </w:p>
    <w:p>
      <w:pPr>
        <w:jc w:val="center"/>
        <w:rPr>
          <w:rFonts w:ascii="原版宋体" w:hAnsi="原版宋体" w:eastAsia="仿宋_GB2312" w:cs="Times New Roman"/>
          <w:color w:val="000000"/>
          <w:kern w:val="0"/>
          <w:sz w:val="32"/>
          <w:szCs w:val="32"/>
          <w:lang w:bidi="en-US"/>
        </w:rPr>
      </w:pPr>
    </w:p>
    <w:p>
      <w:pPr>
        <w:pStyle w:val="2"/>
        <w:rPr>
          <w:rFonts w:ascii="原版宋体" w:hAnsi="原版宋体" w:eastAsia="仿宋_GB2312" w:cs="Times New Roman"/>
          <w:color w:val="000000"/>
          <w:kern w:val="0"/>
          <w:sz w:val="32"/>
          <w:szCs w:val="32"/>
          <w:lang w:bidi="en-US"/>
        </w:rPr>
      </w:pPr>
    </w:p>
    <w:p>
      <w:pPr>
        <w:rPr>
          <w:rFonts w:ascii="原版宋体" w:hAnsi="原版宋体"/>
        </w:rPr>
      </w:pPr>
    </w:p>
    <w:p>
      <w:pPr>
        <w:jc w:val="center"/>
        <w:rPr>
          <w:rFonts w:ascii="原版宋体" w:hAnsi="原版宋体" w:eastAsia="仿宋_GB2312" w:cs="Times New Roman"/>
          <w:color w:val="000000"/>
          <w:kern w:val="0"/>
          <w:sz w:val="32"/>
          <w:szCs w:val="32"/>
          <w:lang w:bidi="en-US"/>
        </w:rPr>
      </w:pPr>
      <w:r>
        <w:rPr>
          <w:rFonts w:hint="eastAsia" w:ascii="原版宋体" w:hAnsi="原版宋体" w:eastAsia="仿宋_GB2312" w:cs="Times New Roman"/>
          <w:color w:val="000000"/>
          <w:kern w:val="0"/>
          <w:sz w:val="32"/>
          <w:szCs w:val="32"/>
          <w:lang w:val="en-US" w:eastAsia="zh-CN" w:bidi="en-US"/>
        </w:rPr>
        <w:t>湘卫通</w:t>
      </w:r>
      <w:r>
        <w:rPr>
          <w:rFonts w:hint="eastAsia" w:ascii="原版宋体" w:hAnsi="原版宋体" w:eastAsia="仿宋_GB2312" w:cs="Times New Roman"/>
          <w:color w:val="000000"/>
          <w:kern w:val="0"/>
          <w:sz w:val="32"/>
          <w:szCs w:val="32"/>
          <w:lang w:eastAsia="zh-CN" w:bidi="en-US"/>
        </w:rPr>
        <w:t>〔</w:t>
      </w:r>
      <w:r>
        <w:rPr>
          <w:rFonts w:hint="eastAsia" w:ascii="原版宋体" w:hAnsi="原版宋体" w:eastAsia="仿宋_GB2312" w:cs="Times New Roman"/>
          <w:color w:val="000000"/>
          <w:kern w:val="0"/>
          <w:sz w:val="32"/>
          <w:szCs w:val="32"/>
          <w:lang w:bidi="en-US"/>
        </w:rPr>
        <w:t>2022</w:t>
      </w:r>
      <w:r>
        <w:rPr>
          <w:rFonts w:hint="eastAsia" w:ascii="原版宋体" w:hAnsi="原版宋体" w:eastAsia="仿宋_GB2312" w:cs="Times New Roman"/>
          <w:color w:val="000000"/>
          <w:kern w:val="0"/>
          <w:sz w:val="32"/>
          <w:szCs w:val="32"/>
          <w:lang w:eastAsia="zh-CN" w:bidi="en-US"/>
        </w:rPr>
        <w:t>〕</w:t>
      </w:r>
      <w:r>
        <w:rPr>
          <w:rFonts w:hint="eastAsia" w:ascii="原版宋体" w:hAnsi="原版宋体" w:eastAsia="仿宋_GB2312" w:cs="Times New Roman"/>
          <w:color w:val="000000"/>
          <w:kern w:val="0"/>
          <w:sz w:val="32"/>
          <w:szCs w:val="32"/>
          <w:lang w:val="en-US" w:eastAsia="zh-CN" w:bidi="en-US"/>
        </w:rPr>
        <w:t>5</w:t>
      </w:r>
      <w:r>
        <w:rPr>
          <w:rFonts w:hint="eastAsia" w:ascii="原版宋体" w:hAnsi="原版宋体" w:eastAsia="仿宋_GB2312" w:cs="Times New Roman"/>
          <w:color w:val="000000"/>
          <w:kern w:val="0"/>
          <w:sz w:val="32"/>
          <w:szCs w:val="32"/>
          <w:lang w:bidi="en-US"/>
        </w:rPr>
        <w:t>号</w:t>
      </w:r>
    </w:p>
    <w:p>
      <w:pPr>
        <w:rPr>
          <w:rFonts w:ascii="原版宋体" w:hAnsi="原版宋体" w:eastAsia="仿宋_GB2312"/>
          <w:sz w:val="32"/>
        </w:rPr>
      </w:pPr>
      <w:r>
        <w:rPr>
          <w:rFonts w:ascii="原版宋体" w:hAnsi="原版宋体"/>
          <w:sz w:val="32"/>
        </w:rPr>
        <mc:AlternateContent>
          <mc:Choice Requires="wps">
            <w:drawing>
              <wp:anchor distT="0" distB="0" distL="114300" distR="114300" simplePos="0" relativeHeight="251664384" behindDoc="0" locked="0" layoutInCell="1" allowOverlap="1">
                <wp:simplePos x="0" y="0"/>
                <wp:positionH relativeFrom="column">
                  <wp:posOffset>72390</wp:posOffset>
                </wp:positionH>
                <wp:positionV relativeFrom="paragraph">
                  <wp:posOffset>64770</wp:posOffset>
                </wp:positionV>
                <wp:extent cx="5668010" cy="0"/>
                <wp:effectExtent l="0" t="10795" r="8890" b="17780"/>
                <wp:wrapNone/>
                <wp:docPr id="48" name="直接连接符 48"/>
                <wp:cNvGraphicFramePr/>
                <a:graphic xmlns:a="http://schemas.openxmlformats.org/drawingml/2006/main">
                  <a:graphicData uri="http://schemas.microsoft.com/office/word/2010/wordprocessingShape">
                    <wps:wsp>
                      <wps:cNvCnPr/>
                      <wps:spPr>
                        <a:xfrm>
                          <a:off x="1071245" y="3619500"/>
                          <a:ext cx="5668010"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7pt;margin-top:5.1pt;height:0pt;width:446.3pt;z-index:251664384;mso-width-relative:page;mso-height-relative:page;" filled="f" stroked="t" coordsize="21600,21600" o:gfxdata="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NZipY9QAAAAIAQAADwAAAAAAAAABACAAAAA4AAAAZHJzL2Rvd25yZXYu&#10;eG1sUEsBAhQAFAAAAAgAh07iQPAI8qbpAQAAqQMAAA4AAAAAAAAAAQAgAAAAOQEAAGRycy9lMm9E&#10;b2MueG1sUEsFBgAAAAAGAAYAWQEAAJQFAAAAAA==&#10;">
                <v:fill on="f" focussize="0,0"/>
                <v:stroke weight="1.75pt" color="#FF0000 [3204]" joinstyle="round"/>
                <v:imagedata o:title=""/>
                <o:lock v:ext="edit" aspectratio="f"/>
              </v:line>
            </w:pict>
          </mc:Fallback>
        </mc:AlternateContent>
      </w:r>
    </w:p>
    <w:p>
      <w:pPr>
        <w:rPr>
          <w:rFonts w:ascii="原版宋体" w:hAnsi="原版宋体" w:eastAsia="仿宋_GB2312"/>
          <w:sz w:val="32"/>
        </w:rPr>
      </w:pPr>
    </w:p>
    <w:p>
      <w:pPr>
        <w:spacing w:line="560" w:lineRule="exact"/>
        <w:ind w:firstLine="640" w:firstLineChars="200"/>
        <w:rPr>
          <w:rFonts w:hint="eastAsia" w:ascii="原版宋体" w:hAnsi="原版宋体" w:eastAsia="仿宋_GB2312"/>
          <w:sz w:val="32"/>
        </w:rPr>
      </w:pPr>
      <w:r>
        <w:rPr>
          <w:rFonts w:hint="eastAsia" w:ascii="原版宋体" w:hAnsi="原版宋体" w:eastAsia="仿宋_GB2312"/>
          <w:sz w:val="32"/>
        </w:rPr>
        <w:t>根据《中华人民共和国食品安全法》</w:t>
      </w:r>
      <w:r>
        <w:rPr>
          <w:rFonts w:hint="eastAsia" w:ascii="原版宋体" w:hAnsi="原版宋体" w:eastAsia="仿宋_GB2312"/>
          <w:sz w:val="32"/>
          <w:lang w:eastAsia="zh-CN"/>
        </w:rPr>
        <w:t>的有关</w:t>
      </w:r>
      <w:r>
        <w:rPr>
          <w:rFonts w:hint="eastAsia" w:ascii="原版宋体" w:hAnsi="原版宋体" w:eastAsia="仿宋_GB2312"/>
          <w:sz w:val="32"/>
        </w:rPr>
        <w:t>规定,我委组织拟订了《食品安全地方标准</w:t>
      </w:r>
      <w:r>
        <w:rPr>
          <w:rFonts w:hint="eastAsia" w:ascii="原版宋体" w:hAnsi="原版宋体" w:eastAsia="仿宋_GB2312"/>
          <w:sz w:val="32"/>
          <w:lang w:val="en-US" w:eastAsia="zh-CN"/>
        </w:rPr>
        <w:t xml:space="preserve"> </w:t>
      </w:r>
      <w:r>
        <w:rPr>
          <w:rFonts w:hint="eastAsia" w:ascii="原版宋体" w:hAnsi="原版宋体" w:eastAsia="仿宋_GB2312"/>
          <w:sz w:val="32"/>
          <w:lang w:val="en-US" w:eastAsia="zh-CN"/>
        </w:rPr>
        <w:fldChar w:fldCharType="begin"/>
      </w:r>
      <w:r>
        <w:rPr>
          <w:rFonts w:hint="eastAsia" w:ascii="原版宋体" w:hAnsi="原版宋体" w:eastAsia="仿宋_GB2312"/>
          <w:sz w:val="32"/>
          <w:lang w:val="en-US" w:eastAsia="zh-CN"/>
        </w:rPr>
        <w:instrText xml:space="preserve"> HYPERLINK "mailto:酸浆豆腐生产卫生规范（征求意见稿）》,现按照食品安全地方标准制定相关程序,向社会公开征求意见。请于2022年11月30日前将意见以电子邮件形式反馈至我委邮箱(spc@swjw.hunan.gov.cn)。" </w:instrText>
      </w:r>
      <w:r>
        <w:rPr>
          <w:rFonts w:hint="eastAsia" w:ascii="原版宋体" w:hAnsi="原版宋体" w:eastAsia="仿宋_GB2312"/>
          <w:sz w:val="32"/>
          <w:lang w:val="en-US" w:eastAsia="zh-CN"/>
        </w:rPr>
        <w:fldChar w:fldCharType="separate"/>
      </w:r>
      <w:r>
        <w:rPr>
          <w:rStyle w:val="12"/>
          <w:rFonts w:hint="eastAsia" w:ascii="原版宋体" w:hAnsi="原版宋体" w:eastAsia="仿宋_GB2312"/>
          <w:sz w:val="32"/>
          <w:lang w:val="en-US" w:eastAsia="zh-CN"/>
        </w:rPr>
        <w:t>酸浆豆腐生产卫生规范（征求意见稿）</w:t>
      </w:r>
      <w:r>
        <w:rPr>
          <w:rStyle w:val="12"/>
          <w:rFonts w:hint="eastAsia" w:ascii="原版宋体" w:hAnsi="原版宋体" w:eastAsia="仿宋_GB2312"/>
          <w:sz w:val="32"/>
        </w:rPr>
        <w:t>》,现按照食品安全地方标准制定</w:t>
      </w:r>
      <w:r>
        <w:rPr>
          <w:rStyle w:val="12"/>
          <w:rFonts w:hint="eastAsia" w:ascii="原版宋体" w:hAnsi="原版宋体" w:eastAsia="仿宋_GB2312"/>
          <w:sz w:val="32"/>
          <w:lang w:eastAsia="zh-CN"/>
        </w:rPr>
        <w:t>的</w:t>
      </w:r>
      <w:r>
        <w:rPr>
          <w:rStyle w:val="12"/>
          <w:rFonts w:hint="eastAsia" w:ascii="原版宋体" w:hAnsi="原版宋体" w:eastAsia="仿宋_GB2312"/>
          <w:sz w:val="32"/>
        </w:rPr>
        <w:t>相关程序,向社会公开征求意见。请于202</w:t>
      </w:r>
      <w:r>
        <w:rPr>
          <w:rStyle w:val="12"/>
          <w:rFonts w:hint="eastAsia" w:ascii="原版宋体" w:hAnsi="原版宋体" w:eastAsia="仿宋_GB2312"/>
          <w:sz w:val="32"/>
          <w:lang w:eastAsia="zh-CN"/>
        </w:rPr>
        <w:t>3</w:t>
      </w:r>
      <w:r>
        <w:rPr>
          <w:rStyle w:val="12"/>
          <w:rFonts w:hint="eastAsia" w:ascii="原版宋体" w:hAnsi="原版宋体" w:eastAsia="仿宋_GB2312"/>
          <w:sz w:val="32"/>
        </w:rPr>
        <w:t>年</w:t>
      </w:r>
      <w:r>
        <w:rPr>
          <w:rStyle w:val="12"/>
          <w:rFonts w:hint="eastAsia" w:ascii="原版宋体" w:hAnsi="原版宋体" w:eastAsia="仿宋_GB2312"/>
          <w:sz w:val="32"/>
          <w:lang w:val="en-US" w:eastAsia="zh-CN"/>
        </w:rPr>
        <w:t>1</w:t>
      </w:r>
      <w:r>
        <w:rPr>
          <w:rStyle w:val="12"/>
          <w:rFonts w:hint="eastAsia" w:ascii="原版宋体" w:hAnsi="原版宋体" w:eastAsia="仿宋_GB2312"/>
          <w:sz w:val="32"/>
        </w:rPr>
        <w:t>月</w:t>
      </w:r>
      <w:r>
        <w:rPr>
          <w:rStyle w:val="12"/>
          <w:rFonts w:hint="eastAsia" w:ascii="原版宋体" w:hAnsi="原版宋体" w:eastAsia="仿宋_GB2312"/>
          <w:sz w:val="32"/>
          <w:lang w:eastAsia="zh-CN"/>
        </w:rPr>
        <w:t>9</w:t>
      </w:r>
      <w:r>
        <w:rPr>
          <w:rStyle w:val="12"/>
          <w:rFonts w:hint="eastAsia" w:ascii="原版宋体" w:hAnsi="原版宋体" w:eastAsia="仿宋_GB2312"/>
          <w:sz w:val="32"/>
        </w:rPr>
        <w:t>日前将意见</w:t>
      </w:r>
      <w:r>
        <w:rPr>
          <w:rStyle w:val="12"/>
          <w:rFonts w:hint="eastAsia" w:ascii="原版宋体" w:hAnsi="原版宋体" w:eastAsia="仿宋_GB2312"/>
          <w:sz w:val="32"/>
          <w:lang w:eastAsia="zh-CN"/>
        </w:rPr>
        <w:t>和建议</w:t>
      </w:r>
      <w:r>
        <w:rPr>
          <w:rStyle w:val="12"/>
          <w:rFonts w:hint="eastAsia" w:ascii="原版宋体" w:hAnsi="原版宋体" w:eastAsia="仿宋_GB2312"/>
          <w:sz w:val="32"/>
        </w:rPr>
        <w:t>反馈至</w:t>
      </w:r>
      <w:r>
        <w:rPr>
          <w:rStyle w:val="12"/>
          <w:rFonts w:hint="eastAsia" w:ascii="原版宋体" w:hAnsi="原版宋体" w:eastAsia="仿宋_GB2312"/>
          <w:sz w:val="32"/>
          <w:lang w:eastAsia="zh-CN"/>
        </w:rPr>
        <w:t>省卫生健康</w:t>
      </w:r>
      <w:r>
        <w:rPr>
          <w:rStyle w:val="12"/>
          <w:rFonts w:hint="eastAsia" w:ascii="原版宋体" w:hAnsi="原版宋体" w:eastAsia="仿宋_GB2312"/>
          <w:sz w:val="32"/>
        </w:rPr>
        <w:t>委</w:t>
      </w:r>
      <w:r>
        <w:rPr>
          <w:rStyle w:val="12"/>
          <w:rFonts w:hint="eastAsia" w:ascii="原版宋体" w:hAnsi="原版宋体" w:eastAsia="仿宋_GB2312"/>
          <w:sz w:val="32"/>
          <w:lang w:eastAsia="zh-CN"/>
        </w:rPr>
        <w:t>。</w:t>
      </w:r>
      <w:r>
        <w:rPr>
          <w:rFonts w:hint="eastAsia" w:ascii="原版宋体" w:hAnsi="原版宋体" w:eastAsia="仿宋_GB2312"/>
          <w:sz w:val="32"/>
          <w:lang w:val="en-US" w:eastAsia="zh-CN"/>
        </w:rPr>
        <w:fldChar w:fldCharType="end"/>
      </w:r>
    </w:p>
    <w:p>
      <w:pPr>
        <w:spacing w:line="560" w:lineRule="exact"/>
        <w:ind w:firstLine="640" w:firstLineChars="200"/>
        <w:rPr>
          <w:rFonts w:hint="eastAsia" w:ascii="原版宋体" w:hAnsi="原版宋体" w:eastAsia="仿宋_GB2312"/>
          <w:sz w:val="32"/>
        </w:rPr>
      </w:pPr>
      <w:r>
        <w:rPr>
          <w:rFonts w:hint="eastAsia" w:ascii="原版宋体" w:hAnsi="原版宋体" w:eastAsia="仿宋_GB2312"/>
          <w:sz w:val="32"/>
        </w:rPr>
        <w:t>联系人及电话:胡波、陈兵,0731-84828536。</w:t>
      </w:r>
    </w:p>
    <w:p>
      <w:pPr>
        <w:pStyle w:val="2"/>
        <w:rPr>
          <w:rFonts w:hint="default" w:ascii="原版宋体" w:hAnsi="原版宋体" w:eastAsia="仿宋_GB2312"/>
          <w:lang w:val="en-US" w:eastAsia="zh-CN"/>
        </w:rPr>
      </w:pPr>
      <w:r>
        <w:rPr>
          <w:rFonts w:hint="eastAsia" w:ascii="原版宋体" w:hAnsi="原版宋体" w:eastAsia="仿宋_GB2312"/>
          <w:sz w:val="32"/>
          <w:lang w:val="en-US" w:eastAsia="zh-CN"/>
        </w:rPr>
        <w:t xml:space="preserve">    电子邮箱：</w:t>
      </w:r>
      <w:r>
        <w:rPr>
          <w:rStyle w:val="12"/>
          <w:rFonts w:hint="eastAsia" w:ascii="原版宋体" w:hAnsi="原版宋体" w:eastAsia="仿宋_GB2312"/>
          <w:sz w:val="32"/>
        </w:rPr>
        <w:t>spc@swjw.hunan.gov.cn。</w:t>
      </w:r>
    </w:p>
    <w:p>
      <w:pPr>
        <w:spacing w:line="560" w:lineRule="exact"/>
        <w:ind w:firstLine="640" w:firstLineChars="200"/>
        <w:rPr>
          <w:rFonts w:ascii="原版宋体" w:hAnsi="原版宋体" w:eastAsia="仿宋_GB2312"/>
          <w:sz w:val="32"/>
        </w:rPr>
      </w:pPr>
    </w:p>
    <w:p>
      <w:pPr>
        <w:spacing w:line="560" w:lineRule="exact"/>
        <w:ind w:left="1918" w:leftChars="304" w:hanging="1280" w:hangingChars="400"/>
        <w:rPr>
          <w:rFonts w:hint="eastAsia" w:ascii="原版宋体" w:hAnsi="原版宋体" w:eastAsia="仿宋_GB2312"/>
          <w:sz w:val="32"/>
          <w:lang w:eastAsia="zh-CN"/>
        </w:rPr>
      </w:pPr>
      <w:r>
        <w:rPr>
          <w:rFonts w:hint="eastAsia" w:ascii="原版宋体" w:hAnsi="原版宋体" w:eastAsia="仿宋_GB2312"/>
          <w:sz w:val="32"/>
        </w:rPr>
        <w:t>附件：1</w:t>
      </w:r>
      <w:r>
        <w:rPr>
          <w:rFonts w:ascii="原版宋体" w:hAnsi="原版宋体" w:eastAsia="仿宋_GB2312"/>
          <w:sz w:val="32"/>
        </w:rPr>
        <w:t>.</w:t>
      </w:r>
      <w:r>
        <w:rPr>
          <w:rFonts w:hint="eastAsia" w:ascii="原版宋体" w:hAnsi="原版宋体" w:eastAsia="仿宋_GB2312"/>
          <w:sz w:val="32"/>
        </w:rPr>
        <w:t xml:space="preserve">食品安全地方标准 </w:t>
      </w:r>
      <w:r>
        <w:rPr>
          <w:rFonts w:hint="eastAsia" w:ascii="原版宋体" w:hAnsi="原版宋体" w:eastAsia="仿宋_GB2312"/>
          <w:sz w:val="32"/>
          <w:lang w:val="en-US" w:eastAsia="zh-CN"/>
        </w:rPr>
        <w:t>酸浆豆腐生产卫生规范</w:t>
      </w:r>
      <w:r>
        <w:rPr>
          <w:rFonts w:hint="eastAsia" w:ascii="原版宋体" w:hAnsi="原版宋体" w:eastAsia="仿宋_GB2312"/>
          <w:sz w:val="32"/>
        </w:rPr>
        <w:t>(征求意见稿)</w:t>
      </w:r>
    </w:p>
    <w:p>
      <w:pPr>
        <w:pStyle w:val="2"/>
        <w:ind w:left="1916" w:leftChars="760" w:hanging="320" w:hangingChars="100"/>
        <w:rPr>
          <w:rFonts w:hint="default" w:ascii="原版宋体" w:hAnsi="原版宋体" w:eastAsia="仿宋_GB2312"/>
          <w:lang w:val="en-US" w:eastAsia="zh-CN"/>
        </w:rPr>
      </w:pPr>
      <w:r>
        <w:rPr>
          <w:rFonts w:hint="eastAsia" w:ascii="原版宋体" w:hAnsi="原版宋体" w:eastAsia="仿宋_GB2312"/>
          <w:sz w:val="32"/>
          <w:lang w:val="en-US" w:eastAsia="zh-CN"/>
        </w:rPr>
        <w:t>2.食品安全地方标准 酸浆豆腐生产卫生规范编制说明(征求意见稿)</w:t>
      </w:r>
    </w:p>
    <w:p>
      <w:pPr>
        <w:spacing w:line="560" w:lineRule="exact"/>
        <w:ind w:left="1598" w:leftChars="304" w:hanging="960" w:hangingChars="300"/>
        <w:rPr>
          <w:rFonts w:hint="eastAsia" w:ascii="原版宋体" w:hAnsi="原版宋体" w:eastAsia="仿宋_GB2312"/>
          <w:sz w:val="32"/>
        </w:rPr>
      </w:pPr>
    </w:p>
    <w:p>
      <w:pPr>
        <w:spacing w:line="560" w:lineRule="exact"/>
        <w:ind w:left="1916" w:leftChars="760" w:hanging="320" w:hangingChars="100"/>
        <w:rPr>
          <w:rFonts w:ascii="原版宋体" w:hAnsi="原版宋体" w:eastAsia="仿宋_GB2312"/>
          <w:sz w:val="32"/>
        </w:rPr>
      </w:pPr>
    </w:p>
    <w:p>
      <w:pPr>
        <w:spacing w:line="560" w:lineRule="exact"/>
        <w:ind w:right="840" w:rightChars="400"/>
        <w:jc w:val="right"/>
        <w:rPr>
          <w:rFonts w:ascii="原版宋体" w:hAnsi="原版宋体" w:eastAsia="仿宋_GB2312"/>
          <w:sz w:val="32"/>
        </w:rPr>
      </w:pPr>
      <w:r>
        <w:rPr>
          <w:rFonts w:hint="eastAsia" w:ascii="原版宋体" w:hAnsi="原版宋体" w:eastAsia="仿宋_GB2312"/>
          <w:sz w:val="32"/>
        </w:rPr>
        <w:t>湖南省卫生健康委员会</w:t>
      </w:r>
    </w:p>
    <w:p>
      <w:pPr>
        <w:spacing w:line="560" w:lineRule="exact"/>
        <w:ind w:right="840" w:rightChars="400" w:firstLine="4800" w:firstLineChars="1500"/>
        <w:jc w:val="center"/>
        <w:rPr>
          <w:rFonts w:hint="default" w:ascii="原版宋体" w:hAnsi="原版宋体" w:eastAsia="仿宋_GB2312"/>
          <w:sz w:val="32"/>
          <w:lang w:val="en-US" w:eastAsia="zh-CN"/>
        </w:rPr>
      </w:pPr>
      <w:r>
        <w:rPr>
          <w:rFonts w:hint="eastAsia" w:ascii="原版宋体" w:hAnsi="原版宋体" w:eastAsia="仿宋_GB2312"/>
          <w:sz w:val="32"/>
        </w:rPr>
        <w:t xml:space="preserve"> 2022年</w:t>
      </w:r>
      <w:r>
        <w:rPr>
          <w:rFonts w:hint="eastAsia" w:ascii="原版宋体" w:hAnsi="原版宋体" w:eastAsia="仿宋_GB2312"/>
          <w:sz w:val="32"/>
          <w:lang w:val="en-US" w:eastAsia="zh-CN"/>
        </w:rPr>
        <w:t>1</w:t>
      </w:r>
      <w:r>
        <w:rPr>
          <w:rFonts w:hint="default" w:ascii="原版宋体" w:hAnsi="原版宋体" w:eastAsia="仿宋_GB2312"/>
          <w:sz w:val="32"/>
          <w:lang w:val="en" w:eastAsia="zh-CN"/>
        </w:rPr>
        <w:t>2</w:t>
      </w:r>
      <w:r>
        <w:rPr>
          <w:rFonts w:hint="eastAsia" w:ascii="原版宋体" w:hAnsi="原版宋体" w:eastAsia="仿宋_GB2312"/>
          <w:sz w:val="32"/>
        </w:rPr>
        <w:t>月</w:t>
      </w:r>
      <w:r>
        <w:rPr>
          <w:rFonts w:hint="eastAsia" w:ascii="原版宋体" w:hAnsi="原版宋体" w:eastAsia="仿宋_GB2312"/>
          <w:sz w:val="32"/>
          <w:lang w:val="en-US" w:eastAsia="zh-CN"/>
        </w:rPr>
        <w:t>9日</w:t>
      </w:r>
    </w:p>
    <w:p>
      <w:pPr>
        <w:widowControl/>
        <w:spacing w:line="560" w:lineRule="exact"/>
        <w:ind w:right="840" w:rightChars="400" w:firstLine="4800" w:firstLineChars="1500"/>
        <w:jc w:val="center"/>
        <w:rPr>
          <w:rFonts w:ascii="原版宋体" w:hAnsi="原版宋体" w:eastAsia="黑体" w:cs="Times New Roman"/>
          <w:sz w:val="32"/>
          <w:szCs w:val="32"/>
        </w:rPr>
        <w:sectPr>
          <w:headerReference r:id="rId4" w:type="first"/>
          <w:footerReference r:id="rId6" w:type="first"/>
          <w:headerReference r:id="rId3" w:type="default"/>
          <w:footerReference r:id="rId5" w:type="default"/>
          <w:pgSz w:w="11900" w:h="16840"/>
          <w:pgMar w:top="2079" w:right="1278" w:bottom="1269" w:left="1569" w:header="1651" w:footer="841" w:gutter="0"/>
          <w:pgNumType w:fmt="decimal" w:start="1"/>
          <w:cols w:space="720" w:num="1"/>
          <w:titlePg/>
          <w:docGrid w:linePitch="360" w:charSpace="0"/>
        </w:sectPr>
      </w:pPr>
    </w:p>
    <w:tbl>
      <w:tblPr>
        <w:tblStyle w:val="11"/>
        <w:tblW w:w="9747" w:type="dxa"/>
        <w:jc w:val="center"/>
        <w:tblLayout w:type="fixed"/>
        <w:tblCellMar>
          <w:top w:w="0" w:type="dxa"/>
          <w:left w:w="0" w:type="dxa"/>
          <w:bottom w:w="0" w:type="dxa"/>
          <w:right w:w="0" w:type="dxa"/>
        </w:tblCellMar>
      </w:tblPr>
      <w:tblGrid>
        <w:gridCol w:w="9507"/>
        <w:gridCol w:w="240"/>
      </w:tblGrid>
      <w:tr>
        <w:trPr>
          <w:cantSplit/>
          <w:trHeight w:val="1697" w:hRule="atLeast"/>
          <w:jc w:val="center"/>
        </w:trPr>
        <w:tc>
          <w:tcPr>
            <w:tcW w:w="9747" w:type="dxa"/>
            <w:gridSpan w:val="2"/>
            <w:noWrap w:val="0"/>
            <w:vAlign w:val="top"/>
          </w:tcPr>
          <w:p>
            <w:pPr>
              <w:ind w:left="1248" w:right="851" w:hanging="1664" w:hangingChars="400"/>
              <w:jc w:val="both"/>
              <w:rPr>
                <w:rFonts w:hint="eastAsia" w:ascii="原版宋体" w:hAnsi="原版宋体" w:eastAsia="宋体" w:cs="宋体"/>
                <w:bCs/>
                <w:w w:val="130"/>
                <w:sz w:val="24"/>
                <w:szCs w:val="24"/>
                <w:lang w:val="en-US" w:eastAsia="zh-CN"/>
              </w:rPr>
            </w:pPr>
            <w:r>
              <w:rPr>
                <w:rFonts w:hint="eastAsia" w:ascii="原版宋体" w:hAnsi="原版宋体" w:eastAsia="方正黑体_GBK" w:cs="方正黑体_GBK"/>
                <w:bCs/>
                <w:w w:val="130"/>
                <w:sz w:val="32"/>
                <w:szCs w:val="32"/>
                <w:lang w:val="en-US" w:eastAsia="zh-CN"/>
              </w:rPr>
              <w:t>附件1</w:t>
            </w:r>
            <w:r>
              <w:rPr>
                <w:rFonts w:hint="eastAsia" w:ascii="原版宋体" w:hAnsi="原版宋体" w:eastAsia="宋体" w:cs="宋体"/>
                <w:bCs/>
                <w:w w:val="130"/>
                <w:sz w:val="24"/>
                <w:szCs w:val="24"/>
                <w:lang w:val="en-US" w:eastAsia="zh-CN"/>
              </w:rPr>
              <w:t xml:space="preserve">                                    </w:t>
            </w:r>
          </w:p>
          <w:p>
            <w:pPr>
              <w:tabs>
                <w:tab w:val="center" w:pos="4873"/>
                <w:tab w:val="right" w:pos="9052"/>
              </w:tabs>
              <w:ind w:right="851"/>
              <w:jc w:val="left"/>
              <w:rPr>
                <w:rFonts w:ascii="原版宋体" w:hAnsi="原版宋体" w:eastAsia="宋体" w:cs="Times New Roman"/>
                <w:bCs/>
                <w:w w:val="130"/>
                <w:kern w:val="0"/>
                <w:sz w:val="108"/>
                <w:szCs w:val="108"/>
              </w:rPr>
            </w:pPr>
            <w:r>
              <w:rPr>
                <w:rFonts w:hint="eastAsia" w:ascii="原版宋体" w:hAnsi="原版宋体" w:eastAsia="黑体" w:cs="黑体"/>
                <w:bCs/>
                <w:w w:val="130"/>
                <w:sz w:val="108"/>
                <w:szCs w:val="108"/>
                <w:lang w:eastAsia="zh-CN"/>
              </w:rPr>
              <w:tab/>
            </w:r>
            <w:r>
              <w:rPr>
                <w:rFonts w:hint="eastAsia" w:ascii="原版宋体" w:hAnsi="原版宋体" w:eastAsia="黑体" w:cs="黑体"/>
                <w:bCs/>
                <w:w w:val="130"/>
                <w:sz w:val="108"/>
                <w:szCs w:val="108"/>
                <w:lang w:val="en-US" w:eastAsia="zh-CN"/>
              </w:rPr>
              <w:t xml:space="preserve"> </w:t>
            </w:r>
            <w:r>
              <w:rPr>
                <w:rFonts w:hint="eastAsia" w:ascii="原版宋体" w:hAnsi="原版宋体" w:eastAsia="黑体" w:cs="黑体"/>
                <w:bCs/>
                <w:w w:val="130"/>
                <w:sz w:val="108"/>
                <w:szCs w:val="108"/>
                <w:lang w:eastAsia="zh-CN"/>
              </w:rPr>
              <w:tab/>
            </w:r>
            <w:r>
              <w:rPr>
                <w:rFonts w:hint="eastAsia" w:ascii="原版宋体" w:hAnsi="原版宋体" w:eastAsia="黑体" w:cs="黑体"/>
                <w:bCs/>
                <w:w w:val="130"/>
                <w:sz w:val="108"/>
                <w:szCs w:val="108"/>
              </w:rPr>
              <w:t>DBS</w:t>
            </w:r>
            <w:r>
              <w:rPr>
                <w:rFonts w:hint="eastAsia" w:ascii="原版宋体" w:hAnsi="原版宋体" w:eastAsia="黑体" w:cs="黑体"/>
                <w:bCs/>
                <w:w w:val="130"/>
                <w:sz w:val="108"/>
                <w:szCs w:val="108"/>
                <w:lang w:val="en-US" w:eastAsia="zh-CN"/>
              </w:rPr>
              <w:t xml:space="preserve"> 43</w:t>
            </w:r>
          </w:p>
        </w:tc>
      </w:tr>
      <w:tr>
        <w:trPr>
          <w:cantSplit/>
          <w:trHeight w:val="1112" w:hRule="atLeast"/>
          <w:jc w:val="center"/>
        </w:trPr>
        <w:tc>
          <w:tcPr>
            <w:tcW w:w="9747" w:type="dxa"/>
            <w:gridSpan w:val="2"/>
            <w:noWrap w:val="0"/>
            <w:vAlign w:val="center"/>
          </w:tcPr>
          <w:p>
            <w:pPr>
              <w:ind w:right="172"/>
              <w:jc w:val="distribute"/>
              <w:rPr>
                <w:rFonts w:ascii="原版宋体" w:hAnsi="原版宋体" w:eastAsia="宋体" w:cs="宋体"/>
                <w:bCs/>
                <w:spacing w:val="-39"/>
                <w:kern w:val="1"/>
                <w:sz w:val="52"/>
                <w:szCs w:val="52"/>
              </w:rPr>
            </w:pPr>
            <w:r>
              <w:rPr>
                <w:rFonts w:hint="eastAsia" w:ascii="原版宋体" w:hAnsi="原版宋体" w:eastAsia="黑体" w:cs="Times New Roman"/>
                <w:bCs/>
                <w:spacing w:val="-40"/>
                <w:w w:val="120"/>
                <w:sz w:val="52"/>
                <w:szCs w:val="52"/>
              </w:rPr>
              <w:t>湖</w:t>
            </w:r>
            <w:r>
              <w:rPr>
                <w:rFonts w:ascii="原版宋体" w:hAnsi="原版宋体" w:eastAsia="黑体" w:cs="Times New Roman"/>
                <w:bCs/>
                <w:spacing w:val="-40"/>
                <w:w w:val="120"/>
                <w:sz w:val="52"/>
                <w:szCs w:val="52"/>
              </w:rPr>
              <w:t xml:space="preserve">    </w:t>
            </w:r>
            <w:r>
              <w:rPr>
                <w:rFonts w:hint="eastAsia" w:ascii="原版宋体" w:hAnsi="原版宋体" w:eastAsia="黑体" w:cs="Times New Roman"/>
                <w:bCs/>
                <w:spacing w:val="-40"/>
                <w:w w:val="120"/>
                <w:sz w:val="52"/>
                <w:szCs w:val="52"/>
              </w:rPr>
              <w:t>南</w:t>
            </w:r>
            <w:r>
              <w:rPr>
                <w:rFonts w:ascii="原版宋体" w:hAnsi="原版宋体" w:eastAsia="黑体" w:cs="Times New Roman"/>
                <w:bCs/>
                <w:spacing w:val="-40"/>
                <w:w w:val="120"/>
                <w:sz w:val="52"/>
                <w:szCs w:val="52"/>
              </w:rPr>
              <w:t xml:space="preserve">    </w:t>
            </w:r>
            <w:r>
              <w:rPr>
                <w:rFonts w:hint="eastAsia" w:ascii="原版宋体" w:hAnsi="原版宋体" w:eastAsia="黑体" w:cs="Times New Roman"/>
                <w:bCs/>
                <w:spacing w:val="-40"/>
                <w:w w:val="120"/>
                <w:sz w:val="52"/>
                <w:szCs w:val="52"/>
              </w:rPr>
              <w:t>省</w:t>
            </w:r>
            <w:r>
              <w:rPr>
                <w:rFonts w:ascii="原版宋体" w:hAnsi="原版宋体" w:eastAsia="黑体" w:cs="Times New Roman"/>
                <w:bCs/>
                <w:spacing w:val="-40"/>
                <w:w w:val="120"/>
                <w:sz w:val="52"/>
                <w:szCs w:val="52"/>
              </w:rPr>
              <w:t xml:space="preserve">    </w:t>
            </w:r>
            <w:r>
              <w:rPr>
                <w:rFonts w:hint="eastAsia" w:ascii="原版宋体" w:hAnsi="原版宋体" w:eastAsia="黑体" w:cs="Times New Roman"/>
                <w:bCs/>
                <w:spacing w:val="-40"/>
                <w:w w:val="120"/>
                <w:sz w:val="52"/>
                <w:szCs w:val="52"/>
              </w:rPr>
              <w:t>地</w:t>
            </w:r>
            <w:r>
              <w:rPr>
                <w:rFonts w:ascii="原版宋体" w:hAnsi="原版宋体" w:eastAsia="黑体" w:cs="Times New Roman"/>
                <w:bCs/>
                <w:spacing w:val="-40"/>
                <w:w w:val="120"/>
                <w:sz w:val="52"/>
                <w:szCs w:val="52"/>
              </w:rPr>
              <w:t xml:space="preserve">    </w:t>
            </w:r>
            <w:r>
              <w:rPr>
                <w:rFonts w:hint="eastAsia" w:ascii="原版宋体" w:hAnsi="原版宋体" w:eastAsia="黑体" w:cs="Times New Roman"/>
                <w:bCs/>
                <w:spacing w:val="-40"/>
                <w:w w:val="120"/>
                <w:sz w:val="52"/>
                <w:szCs w:val="52"/>
              </w:rPr>
              <w:t>方</w:t>
            </w:r>
            <w:r>
              <w:rPr>
                <w:rFonts w:ascii="原版宋体" w:hAnsi="原版宋体" w:eastAsia="黑体" w:cs="Times New Roman"/>
                <w:bCs/>
                <w:spacing w:val="-40"/>
                <w:w w:val="120"/>
                <w:sz w:val="52"/>
                <w:szCs w:val="52"/>
              </w:rPr>
              <w:t xml:space="preserve">    </w:t>
            </w:r>
            <w:r>
              <w:rPr>
                <w:rFonts w:hint="eastAsia" w:ascii="原版宋体" w:hAnsi="原版宋体" w:eastAsia="黑体" w:cs="Times New Roman"/>
                <w:bCs/>
                <w:spacing w:val="-40"/>
                <w:w w:val="120"/>
                <w:sz w:val="52"/>
                <w:szCs w:val="52"/>
              </w:rPr>
              <w:t>标</w:t>
            </w:r>
            <w:r>
              <w:rPr>
                <w:rFonts w:ascii="原版宋体" w:hAnsi="原版宋体" w:eastAsia="黑体" w:cs="Times New Roman"/>
                <w:bCs/>
                <w:spacing w:val="-40"/>
                <w:w w:val="120"/>
                <w:sz w:val="52"/>
                <w:szCs w:val="52"/>
              </w:rPr>
              <w:t xml:space="preserve">    </w:t>
            </w:r>
            <w:r>
              <w:rPr>
                <w:rFonts w:hint="eastAsia" w:ascii="原版宋体" w:hAnsi="原版宋体" w:eastAsia="黑体" w:cs="Times New Roman"/>
                <w:bCs/>
                <w:spacing w:val="-40"/>
                <w:w w:val="120"/>
                <w:sz w:val="52"/>
                <w:szCs w:val="52"/>
              </w:rPr>
              <w:t>准</w:t>
            </w:r>
          </w:p>
        </w:tc>
      </w:tr>
      <w:tr>
        <w:trPr>
          <w:cantSplit/>
          <w:trHeight w:val="623" w:hRule="atLeast"/>
          <w:jc w:val="center"/>
        </w:trPr>
        <w:tc>
          <w:tcPr>
            <w:tcW w:w="9507" w:type="dxa"/>
            <w:noWrap w:val="0"/>
            <w:vAlign w:val="top"/>
          </w:tcPr>
          <w:p>
            <w:pPr>
              <w:jc w:val="right"/>
              <w:rPr>
                <w:rFonts w:ascii="原版宋体" w:hAnsi="原版宋体" w:eastAsia="宋体" w:cs="Times New Roman"/>
                <w:bCs/>
                <w:sz w:val="28"/>
                <w:szCs w:val="28"/>
              </w:rPr>
            </w:pPr>
            <w:r>
              <w:rPr>
                <w:rFonts w:ascii="原版宋体" w:hAnsi="原版宋体" w:eastAsia="Times New Roman" w:cs="Times New Roman"/>
                <w:bCs/>
                <w:sz w:val="28"/>
                <w:szCs w:val="28"/>
              </w:rPr>
              <w:t>DBS XX/XXX—XXXX</w:t>
            </w:r>
          </w:p>
        </w:tc>
        <w:tc>
          <w:tcPr>
            <w:tcW w:w="240" w:type="dxa"/>
            <w:noWrap w:val="0"/>
            <w:vAlign w:val="top"/>
          </w:tcPr>
          <w:p>
            <w:pPr>
              <w:widowControl w:val="0"/>
              <w:numPr>
                <w:ilvl w:val="0"/>
                <w:numId w:val="0"/>
              </w:numPr>
              <w:tabs>
                <w:tab w:val="left" w:pos="5792"/>
              </w:tabs>
              <w:spacing w:before="156" w:beforeLines="50" w:after="156" w:afterLines="50"/>
              <w:outlineLvl w:val="9"/>
              <w:rPr>
                <w:rFonts w:ascii="原版宋体" w:hAnsi="原版宋体" w:eastAsia="Times New Roman" w:cs="Times New Roman"/>
                <w:bCs/>
                <w:color w:val="000000"/>
                <w:sz w:val="28"/>
                <w:szCs w:val="28"/>
                <w:lang w:val="en-US" w:eastAsia="en-US" w:bidi="en-US"/>
              </w:rPr>
            </w:pPr>
          </w:p>
        </w:tc>
      </w:tr>
      <w:tr>
        <w:trPr>
          <w:cantSplit/>
          <w:trHeight w:val="80" w:hRule="atLeast"/>
          <w:jc w:val="center"/>
        </w:trPr>
        <w:tc>
          <w:tcPr>
            <w:tcW w:w="9747" w:type="dxa"/>
            <w:gridSpan w:val="2"/>
            <w:noWrap w:val="0"/>
            <w:vAlign w:val="top"/>
          </w:tcPr>
          <w:p>
            <w:pPr>
              <w:rPr>
                <w:rFonts w:ascii="原版宋体" w:hAnsi="原版宋体" w:eastAsia="宋体" w:cs="宋体"/>
                <w:bCs/>
                <w:kern w:val="1"/>
                <w:sz w:val="20"/>
                <w:szCs w:val="24"/>
              </w:rPr>
            </w:pPr>
            <w:r>
              <w:rPr>
                <w:rFonts w:ascii="原版宋体" w:hAnsi="原版宋体" w:eastAsia="宋体" w:cs="Times New Roman"/>
                <w:szCs w:val="24"/>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19050</wp:posOffset>
                      </wp:positionV>
                      <wp:extent cx="6134100" cy="0"/>
                      <wp:effectExtent l="0" t="7620" r="7620" b="15240"/>
                      <wp:wrapNone/>
                      <wp:docPr id="15" name="直接连接符 15"/>
                      <wp:cNvGraphicFramePr/>
                      <a:graphic xmlns:a="http://schemas.openxmlformats.org/drawingml/2006/main">
                        <a:graphicData uri="http://schemas.microsoft.com/office/word/2010/wordprocessingShape">
                          <wps:wsp>
                            <wps:cNvCnPr>
                              <a:cxnSpLocks noChangeShapeType="1"/>
                            </wps:cNvCnPr>
                            <wps:spPr bwMode="auto">
                              <a:xfrm flipV="1">
                                <a:off x="0" y="0"/>
                                <a:ext cx="6134100" cy="0"/>
                              </a:xfrm>
                              <a:prstGeom prst="line">
                                <a:avLst/>
                              </a:prstGeom>
                              <a:noFill/>
                              <a:ln w="15875">
                                <a:solidFill>
                                  <a:srgbClr val="000000"/>
                                </a:solidFill>
                                <a:round/>
                              </a:ln>
                              <a:effectLst/>
                            </wps:spPr>
                            <wps:bodyPr/>
                          </wps:wsp>
                        </a:graphicData>
                      </a:graphic>
                    </wp:anchor>
                  </w:drawing>
                </mc:Choice>
                <mc:Fallback>
                  <w:pict>
                    <v:line id="_x0000_s1026" o:spid="_x0000_s1026" o:spt="20" style="position:absolute;left:0pt;flip:y;margin-left:0pt;margin-top:1.5pt;height:0pt;width:483pt;z-index:251660288;mso-width-relative:page;mso-height-relative:page;" filled="f" stroked="t" coordsize="21600,21600" o:gfxdata="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o5nsA0gAAAAQBAAAPAAAAAAAAAAEAIAAAADgAAABkcnMvZG93&#10;bnJldi54bWxQSwECFAAUAAAACACHTuJAdONSyfABAADFAwAADgAAAAAAAAABACAAAAA3AQAAZHJz&#10;L2Uyb0RvYy54bWxQSwUGAAAAAAYABgBZAQAAmQUAAAAA&#10;">
                      <v:fill on="f" focussize="0,0"/>
                      <v:stroke weight="1.25pt" color="#000000" joinstyle="round"/>
                      <v:imagedata o:title=""/>
                      <o:lock v:ext="edit" aspectratio="f"/>
                    </v:line>
                  </w:pict>
                </mc:Fallback>
              </mc:AlternateContent>
            </w:r>
          </w:p>
        </w:tc>
      </w:tr>
      <w:tr>
        <w:trPr>
          <w:cantSplit/>
          <w:trHeight w:val="2185" w:hRule="atLeast"/>
          <w:jc w:val="center"/>
        </w:trPr>
        <w:tc>
          <w:tcPr>
            <w:tcW w:w="9747" w:type="dxa"/>
            <w:gridSpan w:val="2"/>
            <w:noWrap w:val="0"/>
            <w:vAlign w:val="top"/>
          </w:tcPr>
          <w:p>
            <w:pPr>
              <w:pStyle w:val="28"/>
              <w:rPr>
                <w:rFonts w:ascii="原版宋体" w:hAnsi="原版宋体" w:cs="Times New Roman"/>
                <w:bCs/>
                <w:color w:val="auto"/>
                <w:sz w:val="40"/>
                <w:szCs w:val="40"/>
              </w:rPr>
            </w:pPr>
          </w:p>
          <w:p>
            <w:pPr>
              <w:pStyle w:val="28"/>
              <w:rPr>
                <w:rFonts w:ascii="原版宋体" w:hAnsi="原版宋体" w:cs="Times New Roman"/>
                <w:bCs/>
                <w:color w:val="auto"/>
                <w:sz w:val="40"/>
                <w:szCs w:val="40"/>
              </w:rPr>
            </w:pPr>
          </w:p>
          <w:p>
            <w:pPr>
              <w:pStyle w:val="28"/>
              <w:rPr>
                <w:rFonts w:ascii="原版宋体" w:hAnsi="原版宋体" w:cs="Times New Roman"/>
                <w:color w:val="auto"/>
                <w:sz w:val="40"/>
                <w:szCs w:val="40"/>
              </w:rPr>
            </w:pPr>
            <w:r>
              <w:rPr>
                <w:rFonts w:hint="eastAsia" w:ascii="原版宋体" w:hAnsi="原版宋体" w:cs="Times New Roman"/>
                <w:color w:val="auto"/>
                <w:sz w:val="40"/>
                <w:szCs w:val="40"/>
              </w:rPr>
              <w:t>食品安全地方标准</w:t>
            </w:r>
          </w:p>
          <w:p>
            <w:pPr>
              <w:pStyle w:val="28"/>
              <w:rPr>
                <w:rFonts w:ascii="原版宋体" w:hAnsi="原版宋体" w:cs="Times New Roman"/>
                <w:color w:val="auto"/>
                <w:sz w:val="40"/>
                <w:szCs w:val="40"/>
              </w:rPr>
            </w:pPr>
            <w:r>
              <w:rPr>
                <w:rFonts w:hint="eastAsia" w:ascii="原版宋体" w:hAnsi="原版宋体" w:cs="Times New Roman"/>
                <w:color w:val="auto"/>
                <w:sz w:val="40"/>
                <w:szCs w:val="40"/>
              </w:rPr>
              <w:t xml:space="preserve"> 酸浆豆腐生产卫生规范</w:t>
            </w:r>
          </w:p>
          <w:p>
            <w:pPr>
              <w:pStyle w:val="28"/>
              <w:spacing w:line="240" w:lineRule="auto"/>
              <w:rPr>
                <w:rFonts w:ascii="原版宋体" w:hAnsi="原版宋体" w:cs="Times New Roman"/>
                <w:color w:val="auto"/>
                <w:sz w:val="40"/>
                <w:szCs w:val="40"/>
              </w:rPr>
            </w:pPr>
            <w:r>
              <w:rPr>
                <w:rFonts w:hint="eastAsia" w:ascii="原版宋体" w:hAnsi="原版宋体" w:cs="Times New Roman"/>
                <w:color w:val="auto"/>
                <w:sz w:val="40"/>
                <w:szCs w:val="40"/>
              </w:rPr>
              <w:t>（征求意见稿）</w:t>
            </w:r>
          </w:p>
        </w:tc>
      </w:tr>
      <w:tr>
        <w:trPr>
          <w:cantSplit/>
          <w:trHeight w:val="1392" w:hRule="atLeast"/>
          <w:jc w:val="center"/>
        </w:trPr>
        <w:tc>
          <w:tcPr>
            <w:tcW w:w="9747" w:type="dxa"/>
            <w:gridSpan w:val="2"/>
            <w:noWrap w:val="0"/>
            <w:vAlign w:val="center"/>
          </w:tcPr>
          <w:p>
            <w:pPr>
              <w:jc w:val="center"/>
              <w:rPr>
                <w:rFonts w:ascii="原版宋体" w:hAnsi="原版宋体" w:eastAsia="宋体" w:cs="宋体"/>
                <w:bCs/>
                <w:kern w:val="1"/>
                <w:sz w:val="52"/>
                <w:szCs w:val="24"/>
              </w:rPr>
            </w:pPr>
          </w:p>
        </w:tc>
      </w:tr>
      <w:tr>
        <w:trPr>
          <w:cantSplit/>
          <w:trHeight w:val="410" w:hRule="atLeast"/>
          <w:jc w:val="center"/>
        </w:trPr>
        <w:tc>
          <w:tcPr>
            <w:tcW w:w="9747" w:type="dxa"/>
            <w:gridSpan w:val="2"/>
            <w:noWrap w:val="0"/>
            <w:vAlign w:val="top"/>
          </w:tcPr>
          <w:p>
            <w:pPr>
              <w:rPr>
                <w:rFonts w:ascii="原版宋体" w:hAnsi="原版宋体" w:eastAsia="宋体" w:cs="宋体"/>
                <w:bCs/>
                <w:kern w:val="1"/>
                <w:sz w:val="28"/>
                <w:szCs w:val="24"/>
              </w:rPr>
            </w:pPr>
          </w:p>
        </w:tc>
      </w:tr>
      <w:tr>
        <w:trPr>
          <w:cantSplit/>
          <w:trHeight w:val="621" w:hRule="atLeast"/>
          <w:jc w:val="center"/>
        </w:trPr>
        <w:tc>
          <w:tcPr>
            <w:tcW w:w="9747" w:type="dxa"/>
            <w:gridSpan w:val="2"/>
            <w:noWrap w:val="0"/>
            <w:vAlign w:val="center"/>
          </w:tcPr>
          <w:p>
            <w:pPr>
              <w:rPr>
                <w:rFonts w:ascii="原版宋体" w:hAnsi="原版宋体" w:eastAsia="宋体" w:cs="宋体"/>
                <w:bCs/>
                <w:kern w:val="1"/>
                <w:sz w:val="28"/>
                <w:szCs w:val="24"/>
              </w:rPr>
            </w:pPr>
          </w:p>
        </w:tc>
      </w:tr>
    </w:tbl>
    <w:p>
      <w:pPr>
        <w:autoSpaceDE w:val="0"/>
        <w:autoSpaceDN w:val="0"/>
        <w:adjustRightInd w:val="0"/>
        <w:spacing w:line="406" w:lineRule="exact"/>
        <w:rPr>
          <w:rFonts w:ascii="原版宋体" w:hAnsi="原版宋体" w:eastAsia="宋体" w:cs="Times New Roman"/>
          <w:kern w:val="0"/>
          <w:sz w:val="46"/>
          <w:szCs w:val="46"/>
        </w:rPr>
      </w:pPr>
    </w:p>
    <w:p>
      <w:pPr>
        <w:autoSpaceDE w:val="0"/>
        <w:autoSpaceDN w:val="0"/>
        <w:adjustRightInd w:val="0"/>
        <w:spacing w:line="406" w:lineRule="exact"/>
        <w:rPr>
          <w:rFonts w:ascii="原版宋体" w:hAnsi="原版宋体" w:eastAsia="宋体" w:cs="Times New Roman"/>
          <w:kern w:val="0"/>
          <w:sz w:val="46"/>
          <w:szCs w:val="46"/>
        </w:rPr>
      </w:pPr>
    </w:p>
    <w:p>
      <w:pPr>
        <w:autoSpaceDE w:val="0"/>
        <w:autoSpaceDN w:val="0"/>
        <w:adjustRightInd w:val="0"/>
        <w:spacing w:line="406" w:lineRule="exact"/>
        <w:rPr>
          <w:rFonts w:ascii="原版宋体" w:hAnsi="原版宋体" w:eastAsia="宋体" w:cs="Times New Roman"/>
          <w:kern w:val="0"/>
          <w:sz w:val="46"/>
          <w:szCs w:val="46"/>
        </w:rPr>
      </w:pPr>
      <w:r>
        <w:rPr>
          <w:rFonts w:ascii="原版宋体" w:hAnsi="原版宋体" w:eastAsia="宋体" w:cs="Times New Roman"/>
          <w:szCs w:val="24"/>
        </w:rPr>
        <mc:AlternateContent>
          <mc:Choice Requires="wps">
            <w:drawing>
              <wp:anchor distT="0" distB="0" distL="114300" distR="114300" simplePos="0" relativeHeight="251661312" behindDoc="0" locked="0" layoutInCell="0" allowOverlap="1">
                <wp:simplePos x="0" y="0"/>
                <wp:positionH relativeFrom="margin">
                  <wp:posOffset>-40640</wp:posOffset>
                </wp:positionH>
                <wp:positionV relativeFrom="paragraph">
                  <wp:posOffset>899795</wp:posOffset>
                </wp:positionV>
                <wp:extent cx="5750560" cy="781050"/>
                <wp:effectExtent l="0" t="0" r="0" b="0"/>
                <wp:wrapSquare wrapText="bothSides"/>
                <wp:docPr id="16"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5750560" cy="781050"/>
                        </a:xfrm>
                        <a:prstGeom prst="rect">
                          <a:avLst/>
                        </a:prstGeom>
                        <a:noFill/>
                        <a:ln>
                          <a:noFill/>
                        </a:ln>
                        <a:effectLst/>
                      </wps:spPr>
                      <wps:txbx>
                        <w:txbxContent>
                          <w:tbl>
                            <w:tblPr>
                              <w:tblStyle w:val="11"/>
                              <w:tblW w:w="9647" w:type="dxa"/>
                              <w:tblInd w:w="0" w:type="dxa"/>
                              <w:tblLayout w:type="fixed"/>
                              <w:tblCellMar>
                                <w:top w:w="0" w:type="dxa"/>
                                <w:left w:w="108" w:type="dxa"/>
                                <w:bottom w:w="0" w:type="dxa"/>
                                <w:right w:w="108" w:type="dxa"/>
                              </w:tblCellMar>
                            </w:tblPr>
                            <w:tblGrid>
                              <w:gridCol w:w="4607"/>
                              <w:gridCol w:w="5040"/>
                            </w:tblGrid>
                            <w:tr>
                              <w:trPr>
                                <w:trHeight w:val="299" w:hRule="atLeast"/>
                              </w:trPr>
                              <w:tc>
                                <w:tcPr>
                                  <w:tcW w:w="4607" w:type="dxa"/>
                                  <w:tcBorders>
                                    <w:bottom w:val="single" w:color="000000" w:sz="12" w:space="0"/>
                                  </w:tcBorders>
                                  <w:shd w:val="clear" w:color="auto" w:fill="FFFFFF"/>
                                  <w:noWrap w:val="0"/>
                                  <w:vAlign w:val="bottom"/>
                                </w:tcPr>
                                <w:p>
                                  <w:pPr>
                                    <w:ind w:left="279" w:leftChars="133" w:firstLine="201" w:firstLineChars="72"/>
                                    <w:rPr>
                                      <w:rFonts w:ascii="Times New Roman" w:hAnsi="Times New Roman" w:eastAsia="Times New Roman" w:cs="Times New Roman"/>
                                      <w:kern w:val="1"/>
                                      <w:sz w:val="28"/>
                                      <w:szCs w:val="24"/>
                                    </w:rPr>
                                  </w:pPr>
                                  <w:r>
                                    <w:rPr>
                                      <w:rFonts w:ascii="Times New Roman" w:hAnsi="Times New Roman" w:eastAsia="Times New Roman" w:cs="Times New Roman"/>
                                      <w:kern w:val="1"/>
                                      <w:sz w:val="28"/>
                                      <w:szCs w:val="24"/>
                                    </w:rPr>
                                    <w:t>202</w:t>
                                  </w:r>
                                  <w:r>
                                    <w:rPr>
                                      <w:rFonts w:ascii="Times New Roman" w:hAnsi="Times New Roman" w:eastAsia="宋体" w:cs="Times New Roman"/>
                                      <w:kern w:val="1"/>
                                      <w:sz w:val="28"/>
                                      <w:szCs w:val="24"/>
                                      <w:lang w:val="en"/>
                                    </w:rPr>
                                    <w:t>2</w:t>
                                  </w:r>
                                  <w:r>
                                    <w:rPr>
                                      <w:rFonts w:ascii="Times New Roman" w:hAnsi="Times New Roman" w:eastAsia="Times New Roman" w:cs="Times New Roman"/>
                                      <w:kern w:val="1"/>
                                      <w:sz w:val="28"/>
                                      <w:szCs w:val="24"/>
                                    </w:rPr>
                                    <w:t>-XX-XX</w:t>
                                  </w:r>
                                  <w:r>
                                    <w:rPr>
                                      <w:rFonts w:hint="eastAsia" w:ascii="宋体" w:hAnsi="宋体" w:eastAsia="宋体" w:cs="宋体"/>
                                      <w:kern w:val="1"/>
                                      <w:sz w:val="28"/>
                                      <w:szCs w:val="24"/>
                                    </w:rPr>
                                    <w:t>发布</w:t>
                                  </w:r>
                                  <w:r>
                                    <w:rPr>
                                      <w:rFonts w:ascii="Times New Roman" w:hAnsi="Times New Roman" w:eastAsia="Times New Roman" w:cs="Times New Roman"/>
                                      <w:kern w:val="1"/>
                                      <w:sz w:val="28"/>
                                      <w:szCs w:val="24"/>
                                    </w:rPr>
                                    <w:t xml:space="preserve">    </w:t>
                                  </w:r>
                                </w:p>
                              </w:tc>
                              <w:tc>
                                <w:tcPr>
                                  <w:tcW w:w="5040" w:type="dxa"/>
                                  <w:tcBorders>
                                    <w:bottom w:val="single" w:color="000000" w:sz="12" w:space="0"/>
                                  </w:tcBorders>
                                  <w:noWrap w:val="0"/>
                                  <w:vAlign w:val="bottom"/>
                                </w:tcPr>
                                <w:p>
                                  <w:pPr>
                                    <w:jc w:val="center"/>
                                    <w:rPr>
                                      <w:rFonts w:ascii="Times New Roman" w:hAnsi="Times New Roman" w:eastAsia="Times New Roman" w:cs="Times New Roman"/>
                                      <w:kern w:val="1"/>
                                      <w:sz w:val="28"/>
                                      <w:szCs w:val="24"/>
                                    </w:rPr>
                                  </w:pPr>
                                  <w:r>
                                    <w:rPr>
                                      <w:rFonts w:ascii="Times New Roman" w:hAnsi="Times New Roman" w:eastAsia="Times New Roman" w:cs="Times New Roman"/>
                                      <w:kern w:val="1"/>
                                      <w:sz w:val="28"/>
                                      <w:szCs w:val="24"/>
                                    </w:rPr>
                                    <w:t xml:space="preserve">          2022-XX-XX </w:t>
                                  </w:r>
                                  <w:r>
                                    <w:rPr>
                                      <w:rFonts w:hint="eastAsia" w:ascii="宋体" w:hAnsi="宋体" w:eastAsia="宋体" w:cs="宋体"/>
                                      <w:kern w:val="1"/>
                                      <w:sz w:val="28"/>
                                      <w:szCs w:val="24"/>
                                    </w:rPr>
                                    <w:t>实施</w:t>
                                  </w:r>
                                </w:p>
                              </w:tc>
                            </w:tr>
                            <w:tr>
                              <w:trPr>
                                <w:cantSplit/>
                                <w:trHeight w:val="810" w:hRule="atLeast"/>
                              </w:trPr>
                              <w:tc>
                                <w:tcPr>
                                  <w:tcW w:w="9647" w:type="dxa"/>
                                  <w:gridSpan w:val="2"/>
                                  <w:noWrap w:val="0"/>
                                  <w:vAlign w:val="center"/>
                                </w:tcPr>
                                <w:p>
                                  <w:pPr>
                                    <w:jc w:val="center"/>
                                    <w:rPr>
                                      <w:rFonts w:ascii="Times New Roman" w:hAnsi="Times New Roman" w:eastAsia="黑体" w:cs="Times New Roman"/>
                                      <w:spacing w:val="12"/>
                                      <w:sz w:val="28"/>
                                      <w:szCs w:val="28"/>
                                    </w:rPr>
                                  </w:pPr>
                                  <w:bookmarkStart w:id="14" w:name="fm_发布单位"/>
                                  <w:bookmarkEnd w:id="14"/>
                                  <w:r>
                                    <w:rPr>
                                      <w:rFonts w:hint="eastAsia" w:ascii="Times New Roman" w:hAnsi="Times New Roman" w:eastAsia="黑体" w:cs="Times New Roman"/>
                                      <w:spacing w:val="12"/>
                                      <w:sz w:val="28"/>
                                      <w:szCs w:val="28"/>
                                    </w:rPr>
                                    <w:t>湖南省卫生健康委员会</w:t>
                                  </w:r>
                                  <w:r>
                                    <w:rPr>
                                      <w:rFonts w:ascii="Times New Roman" w:hAnsi="Times New Roman" w:eastAsia="黑体" w:cs="Times New Roman"/>
                                      <w:spacing w:val="12"/>
                                      <w:sz w:val="28"/>
                                      <w:szCs w:val="28"/>
                                    </w:rPr>
                                    <w:t xml:space="preserve">  </w:t>
                                  </w:r>
                                  <w:r>
                                    <w:rPr>
                                      <w:rFonts w:hint="eastAsia" w:ascii="Times New Roman" w:hAnsi="Times New Roman" w:eastAsia="黑体" w:cs="Times New Roman"/>
                                      <w:spacing w:val="12"/>
                                      <w:sz w:val="28"/>
                                      <w:szCs w:val="28"/>
                                    </w:rPr>
                                    <w:t>发布</w:t>
                                  </w:r>
                                </w:p>
                              </w:tc>
                            </w:tr>
                          </w:tbl>
                          <w:p>
                            <w:pPr>
                              <w:rPr>
                                <w:rFonts w:ascii="Times New Roman" w:hAnsi="Times New Roman" w:eastAsia="宋体" w:cs="Times New Roman"/>
                                <w:szCs w:val="24"/>
                              </w:rPr>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3.2pt;margin-top:70.85pt;height:61.5pt;width:452.8pt;mso-position-horizontal-relative:margin;mso-wrap-distance-bottom:0pt;mso-wrap-distance-left:9pt;mso-wrap-distance-right:9pt;mso-wrap-distance-top:0pt;z-index:251661312;mso-width-relative:page;mso-height-relative:page;" filled="f" stroked="f" coordsize="21600,21600" o:allowincell="f" o:gfxdata="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9eGBXZAAAACgEAAA8AAAAAAAAAAQAgAAAAOAAAAGRycy9kb3ducmV2LnhtbFBLAQIUABQA&#10;AAAIAIdO4kC+pefeEgIAABUEAAAOAAAAAAAAAAEAIAAAAD4BAABkcnMvZTJvRG9jLnhtbFBLBQYA&#10;AAAABgAGAFkBAADCBQAAAAA=&#10;">
                <v:fill on="f" focussize="0,0"/>
                <v:stroke on="f"/>
                <v:imagedata o:title=""/>
                <o:lock v:ext="edit" aspectratio="f"/>
                <v:textbox inset="0mm,0mm,0mm,0mm">
                  <w:txbxContent>
                    <w:tbl>
                      <w:tblPr>
                        <w:tblStyle w:val="11"/>
                        <w:tblW w:w="9647" w:type="dxa"/>
                        <w:tblInd w:w="0" w:type="dxa"/>
                        <w:tblLayout w:type="fixed"/>
                        <w:tblCellMar>
                          <w:top w:w="0" w:type="dxa"/>
                          <w:left w:w="108" w:type="dxa"/>
                          <w:bottom w:w="0" w:type="dxa"/>
                          <w:right w:w="108" w:type="dxa"/>
                        </w:tblCellMar>
                      </w:tblPr>
                      <w:tblGrid>
                        <w:gridCol w:w="4607"/>
                        <w:gridCol w:w="5040"/>
                      </w:tblGrid>
                      <w:tr>
                        <w:trPr>
                          <w:trHeight w:val="299" w:hRule="atLeast"/>
                        </w:trPr>
                        <w:tc>
                          <w:tcPr>
                            <w:tcW w:w="4607" w:type="dxa"/>
                            <w:tcBorders>
                              <w:bottom w:val="single" w:color="000000" w:sz="12" w:space="0"/>
                            </w:tcBorders>
                            <w:shd w:val="clear" w:color="auto" w:fill="FFFFFF"/>
                            <w:noWrap w:val="0"/>
                            <w:vAlign w:val="bottom"/>
                          </w:tcPr>
                          <w:p>
                            <w:pPr>
                              <w:ind w:left="279" w:leftChars="133" w:firstLine="201" w:firstLineChars="72"/>
                              <w:rPr>
                                <w:rFonts w:ascii="Times New Roman" w:hAnsi="Times New Roman" w:eastAsia="Times New Roman" w:cs="Times New Roman"/>
                                <w:kern w:val="1"/>
                                <w:sz w:val="28"/>
                                <w:szCs w:val="24"/>
                              </w:rPr>
                            </w:pPr>
                            <w:r>
                              <w:rPr>
                                <w:rFonts w:ascii="Times New Roman" w:hAnsi="Times New Roman" w:eastAsia="Times New Roman" w:cs="Times New Roman"/>
                                <w:kern w:val="1"/>
                                <w:sz w:val="28"/>
                                <w:szCs w:val="24"/>
                              </w:rPr>
                              <w:t>202</w:t>
                            </w:r>
                            <w:r>
                              <w:rPr>
                                <w:rFonts w:ascii="Times New Roman" w:hAnsi="Times New Roman" w:eastAsia="宋体" w:cs="Times New Roman"/>
                                <w:kern w:val="1"/>
                                <w:sz w:val="28"/>
                                <w:szCs w:val="24"/>
                                <w:lang w:val="en"/>
                              </w:rPr>
                              <w:t>2</w:t>
                            </w:r>
                            <w:r>
                              <w:rPr>
                                <w:rFonts w:ascii="Times New Roman" w:hAnsi="Times New Roman" w:eastAsia="Times New Roman" w:cs="Times New Roman"/>
                                <w:kern w:val="1"/>
                                <w:sz w:val="28"/>
                                <w:szCs w:val="24"/>
                              </w:rPr>
                              <w:t>-XX-XX</w:t>
                            </w:r>
                            <w:r>
                              <w:rPr>
                                <w:rFonts w:hint="eastAsia" w:ascii="宋体" w:hAnsi="宋体" w:eastAsia="宋体" w:cs="宋体"/>
                                <w:kern w:val="1"/>
                                <w:sz w:val="28"/>
                                <w:szCs w:val="24"/>
                              </w:rPr>
                              <w:t>发布</w:t>
                            </w:r>
                            <w:r>
                              <w:rPr>
                                <w:rFonts w:ascii="Times New Roman" w:hAnsi="Times New Roman" w:eastAsia="Times New Roman" w:cs="Times New Roman"/>
                                <w:kern w:val="1"/>
                                <w:sz w:val="28"/>
                                <w:szCs w:val="24"/>
                              </w:rPr>
                              <w:t xml:space="preserve">    </w:t>
                            </w:r>
                          </w:p>
                        </w:tc>
                        <w:tc>
                          <w:tcPr>
                            <w:tcW w:w="5040" w:type="dxa"/>
                            <w:tcBorders>
                              <w:bottom w:val="single" w:color="000000" w:sz="12" w:space="0"/>
                            </w:tcBorders>
                            <w:noWrap w:val="0"/>
                            <w:vAlign w:val="bottom"/>
                          </w:tcPr>
                          <w:p>
                            <w:pPr>
                              <w:jc w:val="center"/>
                              <w:rPr>
                                <w:rFonts w:ascii="Times New Roman" w:hAnsi="Times New Roman" w:eastAsia="Times New Roman" w:cs="Times New Roman"/>
                                <w:kern w:val="1"/>
                                <w:sz w:val="28"/>
                                <w:szCs w:val="24"/>
                              </w:rPr>
                            </w:pPr>
                            <w:r>
                              <w:rPr>
                                <w:rFonts w:ascii="Times New Roman" w:hAnsi="Times New Roman" w:eastAsia="Times New Roman" w:cs="Times New Roman"/>
                                <w:kern w:val="1"/>
                                <w:sz w:val="28"/>
                                <w:szCs w:val="24"/>
                              </w:rPr>
                              <w:t xml:space="preserve">          2022-XX-XX </w:t>
                            </w:r>
                            <w:r>
                              <w:rPr>
                                <w:rFonts w:hint="eastAsia" w:ascii="宋体" w:hAnsi="宋体" w:eastAsia="宋体" w:cs="宋体"/>
                                <w:kern w:val="1"/>
                                <w:sz w:val="28"/>
                                <w:szCs w:val="24"/>
                              </w:rPr>
                              <w:t>实施</w:t>
                            </w:r>
                          </w:p>
                        </w:tc>
                      </w:tr>
                      <w:tr>
                        <w:trPr>
                          <w:cantSplit/>
                          <w:trHeight w:val="810" w:hRule="atLeast"/>
                        </w:trPr>
                        <w:tc>
                          <w:tcPr>
                            <w:tcW w:w="9647" w:type="dxa"/>
                            <w:gridSpan w:val="2"/>
                            <w:noWrap w:val="0"/>
                            <w:vAlign w:val="center"/>
                          </w:tcPr>
                          <w:p>
                            <w:pPr>
                              <w:jc w:val="center"/>
                              <w:rPr>
                                <w:rFonts w:ascii="Times New Roman" w:hAnsi="Times New Roman" w:eastAsia="黑体" w:cs="Times New Roman"/>
                                <w:spacing w:val="12"/>
                                <w:sz w:val="28"/>
                                <w:szCs w:val="28"/>
                              </w:rPr>
                            </w:pPr>
                            <w:bookmarkStart w:id="14" w:name="fm_发布单位"/>
                            <w:bookmarkEnd w:id="14"/>
                            <w:r>
                              <w:rPr>
                                <w:rFonts w:hint="eastAsia" w:ascii="Times New Roman" w:hAnsi="Times New Roman" w:eastAsia="黑体" w:cs="Times New Roman"/>
                                <w:spacing w:val="12"/>
                                <w:sz w:val="28"/>
                                <w:szCs w:val="28"/>
                              </w:rPr>
                              <w:t>湖南省卫生健康委员会</w:t>
                            </w:r>
                            <w:r>
                              <w:rPr>
                                <w:rFonts w:ascii="Times New Roman" w:hAnsi="Times New Roman" w:eastAsia="黑体" w:cs="Times New Roman"/>
                                <w:spacing w:val="12"/>
                                <w:sz w:val="28"/>
                                <w:szCs w:val="28"/>
                              </w:rPr>
                              <w:t xml:space="preserve">  </w:t>
                            </w:r>
                            <w:r>
                              <w:rPr>
                                <w:rFonts w:hint="eastAsia" w:ascii="Times New Roman" w:hAnsi="Times New Roman" w:eastAsia="黑体" w:cs="Times New Roman"/>
                                <w:spacing w:val="12"/>
                                <w:sz w:val="28"/>
                                <w:szCs w:val="28"/>
                              </w:rPr>
                              <w:t>发布</w:t>
                            </w:r>
                          </w:p>
                        </w:tc>
                      </w:tr>
                    </w:tbl>
                    <w:p>
                      <w:pPr>
                        <w:rPr>
                          <w:rFonts w:ascii="Times New Roman" w:hAnsi="Times New Roman" w:eastAsia="宋体" w:cs="Times New Roman"/>
                          <w:szCs w:val="24"/>
                        </w:rPr>
                      </w:pPr>
                    </w:p>
                  </w:txbxContent>
                </v:textbox>
                <w10:wrap type="square"/>
              </v:shape>
            </w:pict>
          </mc:Fallback>
        </mc:AlternateContent>
      </w:r>
    </w:p>
    <w:p>
      <w:pPr>
        <w:autoSpaceDE w:val="0"/>
        <w:autoSpaceDN w:val="0"/>
        <w:adjustRightInd w:val="0"/>
        <w:spacing w:line="406" w:lineRule="exact"/>
        <w:rPr>
          <w:rFonts w:ascii="原版宋体" w:hAnsi="原版宋体" w:eastAsia="宋体" w:cs="Times New Roman"/>
          <w:kern w:val="0"/>
          <w:sz w:val="46"/>
          <w:szCs w:val="46"/>
        </w:rPr>
      </w:pPr>
    </w:p>
    <w:p>
      <w:pPr>
        <w:autoSpaceDE w:val="0"/>
        <w:autoSpaceDN w:val="0"/>
        <w:adjustRightInd w:val="0"/>
        <w:spacing w:line="406" w:lineRule="exact"/>
        <w:rPr>
          <w:rFonts w:ascii="原版宋体" w:hAnsi="原版宋体" w:eastAsia="宋体" w:cs="Times New Roman"/>
          <w:kern w:val="0"/>
          <w:sz w:val="46"/>
          <w:szCs w:val="46"/>
        </w:rPr>
      </w:pPr>
    </w:p>
    <w:p>
      <w:pPr>
        <w:autoSpaceDE w:val="0"/>
        <w:autoSpaceDN w:val="0"/>
        <w:adjustRightInd w:val="0"/>
        <w:spacing w:line="406" w:lineRule="exact"/>
        <w:rPr>
          <w:rFonts w:ascii="原版宋体" w:hAnsi="原版宋体" w:eastAsia="宋体" w:cs="Times New Roman"/>
          <w:kern w:val="0"/>
          <w:sz w:val="46"/>
          <w:szCs w:val="46"/>
        </w:rPr>
      </w:pPr>
    </w:p>
    <w:p>
      <w:pPr>
        <w:autoSpaceDE w:val="0"/>
        <w:autoSpaceDN w:val="0"/>
        <w:adjustRightInd w:val="0"/>
        <w:spacing w:line="406" w:lineRule="exact"/>
        <w:rPr>
          <w:rFonts w:ascii="原版宋体" w:hAnsi="原版宋体" w:eastAsia="宋体" w:cs="Times New Roman"/>
          <w:szCs w:val="24"/>
        </w:rPr>
      </w:pPr>
      <w:r>
        <w:rPr>
          <w:rFonts w:ascii="原版宋体" w:hAnsi="原版宋体" w:eastAsia="宋体" w:cs="Times New Roman"/>
          <w:szCs w:val="24"/>
        </w:rPr>
        <w:t xml:space="preserve">  </w:t>
      </w:r>
    </w:p>
    <w:p>
      <w:pPr>
        <w:autoSpaceDE w:val="0"/>
        <w:autoSpaceDN w:val="0"/>
        <w:adjustRightInd w:val="0"/>
        <w:rPr>
          <w:rFonts w:ascii="原版宋体" w:hAnsi="原版宋体" w:eastAsia="宋体" w:cs="Times New Roman"/>
          <w:b/>
          <w:kern w:val="0"/>
          <w:sz w:val="25"/>
          <w:szCs w:val="25"/>
        </w:rPr>
      </w:pPr>
    </w:p>
    <w:p>
      <w:pPr>
        <w:autoSpaceDE w:val="0"/>
        <w:autoSpaceDN w:val="0"/>
        <w:adjustRightInd w:val="0"/>
        <w:spacing w:line="406" w:lineRule="exact"/>
        <w:jc w:val="center"/>
        <w:rPr>
          <w:rFonts w:ascii="原版宋体" w:hAnsi="原版宋体" w:eastAsia="黑体" w:cs="Times New Roman"/>
          <w:kern w:val="0"/>
          <w:sz w:val="32"/>
          <w:szCs w:val="32"/>
        </w:rPr>
        <w:sectPr>
          <w:footerReference r:id="rId7" w:type="default"/>
          <w:footerReference r:id="rId8" w:type="even"/>
          <w:pgSz w:w="11906" w:h="16838"/>
          <w:pgMar w:top="1440" w:right="1080" w:bottom="1440" w:left="1080" w:header="851" w:footer="992" w:gutter="0"/>
          <w:pgNumType w:fmt="decimal" w:start="0"/>
          <w:cols w:space="720" w:num="1"/>
          <w:titlePg/>
          <w:docGrid w:type="lines" w:linePitch="312" w:charSpace="0"/>
        </w:sectPr>
      </w:pPr>
    </w:p>
    <w:p>
      <w:pPr>
        <w:autoSpaceDE w:val="0"/>
        <w:autoSpaceDN w:val="0"/>
        <w:adjustRightInd w:val="0"/>
        <w:spacing w:line="406" w:lineRule="exact"/>
        <w:jc w:val="center"/>
        <w:rPr>
          <w:rFonts w:ascii="原版宋体" w:hAnsi="原版宋体" w:eastAsia="宋体" w:cs="Times New Roman"/>
          <w:kern w:val="0"/>
          <w:sz w:val="28"/>
          <w:szCs w:val="28"/>
        </w:rPr>
      </w:pPr>
      <w:r>
        <w:rPr>
          <w:rFonts w:ascii="原版宋体" w:hAnsi="原版宋体" w:eastAsia="黑体" w:cs="Times New Roman"/>
          <w:kern w:val="0"/>
          <w:sz w:val="32"/>
          <w:szCs w:val="32"/>
        </w:rPr>
        <w:t>前   言</w:t>
      </w:r>
    </w:p>
    <w:p>
      <w:pPr>
        <w:autoSpaceDE w:val="0"/>
        <w:autoSpaceDN w:val="0"/>
        <w:adjustRightInd w:val="0"/>
        <w:spacing w:line="406" w:lineRule="exact"/>
        <w:rPr>
          <w:rFonts w:ascii="原版宋体" w:hAnsi="原版宋体" w:eastAsia="宋体" w:cs="Times New Roman"/>
          <w:kern w:val="0"/>
          <w:sz w:val="46"/>
          <w:szCs w:val="46"/>
        </w:rPr>
      </w:pPr>
    </w:p>
    <w:p>
      <w:pPr>
        <w:spacing w:line="360" w:lineRule="auto"/>
        <w:ind w:firstLine="315" w:firstLineChars="150"/>
        <w:rPr>
          <w:rFonts w:ascii="原版宋体" w:hAnsi="原版宋体" w:eastAsia="宋体" w:cs="Times New Roman"/>
          <w:szCs w:val="24"/>
        </w:rPr>
      </w:pPr>
      <w:r>
        <w:rPr>
          <w:rFonts w:ascii="原版宋体" w:hAnsi="原版宋体" w:eastAsia="宋体" w:cs="Times New Roman"/>
          <w:szCs w:val="24"/>
        </w:rPr>
        <w:t>本标准依据GB/T 1.1-2020《标准化工作导则第1 部分：标准化文件的结构和起草规则》的规定起草。</w:t>
      </w:r>
    </w:p>
    <w:p>
      <w:pPr>
        <w:spacing w:line="360" w:lineRule="auto"/>
        <w:ind w:firstLine="315" w:firstLineChars="150"/>
        <w:rPr>
          <w:rFonts w:ascii="原版宋体" w:hAnsi="原版宋体" w:eastAsia="宋体" w:cs="Times New Roman"/>
          <w:szCs w:val="24"/>
        </w:rPr>
      </w:pPr>
      <w:r>
        <w:rPr>
          <w:rFonts w:ascii="原版宋体" w:hAnsi="原版宋体" w:eastAsia="宋体" w:cs="Times New Roman"/>
          <w:szCs w:val="24"/>
        </w:rPr>
        <w:t>本标准由湖南省卫生健康委员会提出并归口。</w:t>
      </w:r>
    </w:p>
    <w:p>
      <w:pPr>
        <w:spacing w:line="360" w:lineRule="auto"/>
        <w:ind w:firstLine="315" w:firstLineChars="150"/>
        <w:rPr>
          <w:rFonts w:ascii="原版宋体" w:hAnsi="原版宋体" w:eastAsia="宋体" w:cs="Times New Roman"/>
          <w:szCs w:val="24"/>
        </w:rPr>
      </w:pPr>
      <w:r>
        <w:rPr>
          <w:rFonts w:ascii="原版宋体" w:hAnsi="原版宋体" w:eastAsia="宋体" w:cs="Times New Roman"/>
          <w:szCs w:val="24"/>
        </w:rPr>
        <w:t>本标准起草单位：邵阳学院、豆制品加工与安全控制湖南省重点实验室、湖南省食品质量监督检验研究院、邵阳市食品药品检测所、劲仔食品集团股份有限公司、湖南乡乡嘴食品有限公司、湖南金福元食品股份有限公司、石屏尚古堂豆制品发展有限公司、</w:t>
      </w:r>
      <w:r>
        <w:rPr>
          <w:rFonts w:hint="eastAsia" w:ascii="原版宋体" w:hAnsi="原版宋体" w:eastAsia="宋体" w:cs="Times New Roman"/>
          <w:szCs w:val="24"/>
        </w:rPr>
        <w:t>湖南省原本记忆食品有限公司</w:t>
      </w:r>
      <w:r>
        <w:rPr>
          <w:rFonts w:ascii="原版宋体" w:hAnsi="原版宋体" w:eastAsia="宋体" w:cs="Times New Roman"/>
          <w:szCs w:val="24"/>
        </w:rPr>
        <w:t>。</w:t>
      </w:r>
    </w:p>
    <w:p>
      <w:pPr>
        <w:spacing w:line="360" w:lineRule="auto"/>
        <w:ind w:firstLine="315" w:firstLineChars="150"/>
        <w:rPr>
          <w:rFonts w:ascii="原版宋体" w:hAnsi="原版宋体" w:eastAsia="宋体" w:cs="Times New Roman"/>
          <w:szCs w:val="24"/>
        </w:rPr>
      </w:pPr>
      <w:r>
        <w:rPr>
          <w:rFonts w:ascii="原版宋体" w:hAnsi="原版宋体" w:eastAsia="宋体" w:cs="Times New Roman"/>
          <w:szCs w:val="24"/>
        </w:rPr>
        <w:t>本标准主要起草人：赵良忠、唐小兰、李明、周晓洁、刘斌斌、黎德勇、任银兰、冯绪忠、</w:t>
      </w:r>
      <w:r>
        <w:rPr>
          <w:rFonts w:hint="eastAsia" w:ascii="原版宋体" w:hAnsi="原版宋体" w:eastAsia="宋体" w:cs="Times New Roman"/>
          <w:szCs w:val="24"/>
        </w:rPr>
        <w:t>陈大庆</w:t>
      </w:r>
      <w:r>
        <w:rPr>
          <w:rFonts w:ascii="原版宋体" w:hAnsi="原版宋体" w:eastAsia="宋体" w:cs="Times New Roman"/>
          <w:szCs w:val="24"/>
        </w:rPr>
        <w:t>。</w:t>
      </w:r>
    </w:p>
    <w:p>
      <w:pPr>
        <w:spacing w:line="360" w:lineRule="auto"/>
        <w:ind w:firstLine="315" w:firstLineChars="150"/>
        <w:rPr>
          <w:rFonts w:ascii="原版宋体" w:hAnsi="原版宋体" w:eastAsia="宋体" w:cs="Times New Roman"/>
          <w:szCs w:val="24"/>
        </w:rPr>
      </w:pPr>
      <w:r>
        <w:rPr>
          <w:rFonts w:ascii="原版宋体" w:hAnsi="原版宋体" w:eastAsia="宋体" w:cs="Times New Roman"/>
          <w:szCs w:val="24"/>
        </w:rPr>
        <w:t>本标准于2022年XX月XX 日首次发布。</w:t>
      </w:r>
    </w:p>
    <w:p>
      <w:pPr>
        <w:rPr>
          <w:rFonts w:ascii="原版宋体" w:hAnsi="原版宋体" w:eastAsia="宋体" w:cs="Times New Roman"/>
          <w:kern w:val="0"/>
          <w:sz w:val="19"/>
          <w:szCs w:val="19"/>
        </w:rPr>
      </w:pPr>
    </w:p>
    <w:p>
      <w:pPr>
        <w:rPr>
          <w:rFonts w:ascii="原版宋体" w:hAnsi="原版宋体" w:eastAsia="宋体" w:cs="Times New Roman"/>
          <w:kern w:val="0"/>
          <w:sz w:val="19"/>
          <w:szCs w:val="19"/>
        </w:rPr>
      </w:pPr>
    </w:p>
    <w:p>
      <w:pPr>
        <w:rPr>
          <w:rFonts w:ascii="原版宋体" w:hAnsi="原版宋体" w:eastAsia="宋体" w:cs="Times New Roman"/>
          <w:kern w:val="0"/>
          <w:sz w:val="19"/>
          <w:szCs w:val="19"/>
        </w:rPr>
      </w:pPr>
    </w:p>
    <w:p>
      <w:pPr>
        <w:rPr>
          <w:rFonts w:ascii="原版宋体" w:hAnsi="原版宋体" w:eastAsia="宋体" w:cs="Times New Roman"/>
          <w:kern w:val="0"/>
          <w:sz w:val="19"/>
          <w:szCs w:val="19"/>
        </w:rPr>
      </w:pPr>
    </w:p>
    <w:p>
      <w:pPr>
        <w:rPr>
          <w:rFonts w:ascii="原版宋体" w:hAnsi="原版宋体" w:eastAsia="宋体" w:cs="Times New Roman"/>
          <w:kern w:val="0"/>
          <w:sz w:val="19"/>
          <w:szCs w:val="19"/>
        </w:rPr>
      </w:pPr>
    </w:p>
    <w:p>
      <w:pPr>
        <w:rPr>
          <w:rFonts w:ascii="原版宋体" w:hAnsi="原版宋体" w:eastAsia="宋体" w:cs="Times New Roman"/>
          <w:kern w:val="0"/>
          <w:sz w:val="19"/>
          <w:szCs w:val="19"/>
        </w:rPr>
      </w:pPr>
    </w:p>
    <w:p>
      <w:pPr>
        <w:rPr>
          <w:rFonts w:ascii="原版宋体" w:hAnsi="原版宋体" w:eastAsia="宋体" w:cs="Times New Roman"/>
          <w:kern w:val="0"/>
          <w:sz w:val="19"/>
          <w:szCs w:val="19"/>
        </w:rPr>
      </w:pPr>
    </w:p>
    <w:p>
      <w:pPr>
        <w:rPr>
          <w:rFonts w:ascii="原版宋体" w:hAnsi="原版宋体" w:eastAsia="宋体" w:cs="Times New Roman"/>
          <w:kern w:val="0"/>
          <w:sz w:val="19"/>
          <w:szCs w:val="19"/>
        </w:rPr>
      </w:pPr>
    </w:p>
    <w:p>
      <w:pPr>
        <w:rPr>
          <w:rFonts w:ascii="原版宋体" w:hAnsi="原版宋体" w:eastAsia="宋体" w:cs="Times New Roman"/>
          <w:kern w:val="0"/>
          <w:sz w:val="19"/>
          <w:szCs w:val="19"/>
        </w:rPr>
      </w:pPr>
    </w:p>
    <w:p>
      <w:pPr>
        <w:rPr>
          <w:rFonts w:ascii="原版宋体" w:hAnsi="原版宋体" w:eastAsia="宋体" w:cs="Times New Roman"/>
          <w:kern w:val="0"/>
          <w:sz w:val="19"/>
          <w:szCs w:val="19"/>
        </w:rPr>
      </w:pPr>
    </w:p>
    <w:p>
      <w:pPr>
        <w:rPr>
          <w:rFonts w:ascii="原版宋体" w:hAnsi="原版宋体" w:eastAsia="宋体" w:cs="Times New Roman"/>
          <w:kern w:val="0"/>
          <w:sz w:val="19"/>
          <w:szCs w:val="19"/>
        </w:rPr>
      </w:pPr>
    </w:p>
    <w:p>
      <w:pPr>
        <w:rPr>
          <w:rFonts w:ascii="原版宋体" w:hAnsi="原版宋体" w:eastAsia="宋体" w:cs="Times New Roman"/>
          <w:kern w:val="0"/>
          <w:sz w:val="19"/>
          <w:szCs w:val="19"/>
        </w:rPr>
      </w:pPr>
    </w:p>
    <w:p>
      <w:pPr>
        <w:rPr>
          <w:rFonts w:ascii="原版宋体" w:hAnsi="原版宋体" w:eastAsia="宋体" w:cs="Times New Roman"/>
          <w:kern w:val="0"/>
          <w:sz w:val="19"/>
          <w:szCs w:val="19"/>
        </w:rPr>
      </w:pPr>
    </w:p>
    <w:p>
      <w:pPr>
        <w:rPr>
          <w:rFonts w:ascii="原版宋体" w:hAnsi="原版宋体" w:eastAsia="宋体" w:cs="Times New Roman"/>
          <w:kern w:val="0"/>
          <w:sz w:val="19"/>
          <w:szCs w:val="19"/>
        </w:rPr>
      </w:pPr>
    </w:p>
    <w:p>
      <w:pPr>
        <w:rPr>
          <w:rFonts w:ascii="原版宋体" w:hAnsi="原版宋体" w:eastAsia="宋体" w:cs="Times New Roman"/>
          <w:kern w:val="0"/>
          <w:sz w:val="19"/>
          <w:szCs w:val="19"/>
        </w:rPr>
      </w:pPr>
    </w:p>
    <w:p>
      <w:pPr>
        <w:rPr>
          <w:rFonts w:ascii="原版宋体" w:hAnsi="原版宋体" w:eastAsia="宋体" w:cs="Times New Roman"/>
          <w:kern w:val="0"/>
          <w:sz w:val="19"/>
          <w:szCs w:val="19"/>
        </w:rPr>
      </w:pPr>
    </w:p>
    <w:p>
      <w:pPr>
        <w:rPr>
          <w:rFonts w:ascii="原版宋体" w:hAnsi="原版宋体" w:eastAsia="宋体" w:cs="Times New Roman"/>
          <w:kern w:val="0"/>
          <w:sz w:val="19"/>
          <w:szCs w:val="19"/>
        </w:rPr>
      </w:pPr>
    </w:p>
    <w:p>
      <w:pPr>
        <w:rPr>
          <w:rFonts w:ascii="原版宋体" w:hAnsi="原版宋体" w:eastAsia="宋体" w:cs="Times New Roman"/>
          <w:kern w:val="0"/>
          <w:sz w:val="19"/>
          <w:szCs w:val="19"/>
        </w:rPr>
      </w:pPr>
    </w:p>
    <w:p>
      <w:pPr>
        <w:rPr>
          <w:rFonts w:ascii="原版宋体" w:hAnsi="原版宋体" w:eastAsia="宋体" w:cs="Times New Roman"/>
          <w:kern w:val="0"/>
          <w:sz w:val="19"/>
          <w:szCs w:val="19"/>
        </w:rPr>
      </w:pPr>
    </w:p>
    <w:p>
      <w:pPr>
        <w:rPr>
          <w:rFonts w:ascii="原版宋体" w:hAnsi="原版宋体" w:eastAsia="黑体" w:cs="Times New Roman"/>
          <w:kern w:val="0"/>
          <w:sz w:val="32"/>
          <w:szCs w:val="32"/>
        </w:rPr>
      </w:pPr>
    </w:p>
    <w:p>
      <w:pPr>
        <w:jc w:val="center"/>
        <w:rPr>
          <w:rFonts w:ascii="原版宋体" w:hAnsi="原版宋体" w:eastAsia="黑体"/>
          <w:kern w:val="0"/>
          <w:sz w:val="32"/>
          <w:szCs w:val="32"/>
        </w:rPr>
        <w:sectPr>
          <w:headerReference r:id="rId9" w:type="first"/>
          <w:pgSz w:w="11906" w:h="16838"/>
          <w:pgMar w:top="1440" w:right="1080" w:bottom="1440" w:left="1080" w:header="851" w:footer="992" w:gutter="0"/>
          <w:pgNumType w:fmt="decimal" w:start="0"/>
          <w:cols w:space="720" w:num="1"/>
          <w:titlePg/>
          <w:docGrid w:type="lines" w:linePitch="312" w:charSpace="0"/>
        </w:sectPr>
      </w:pPr>
    </w:p>
    <w:p>
      <w:pPr>
        <w:spacing w:line="500" w:lineRule="exact"/>
        <w:jc w:val="center"/>
        <w:rPr>
          <w:rFonts w:ascii="原版宋体" w:hAnsi="原版宋体" w:eastAsia="黑体" w:cs="Times New Roman"/>
          <w:bCs/>
          <w:kern w:val="0"/>
          <w:sz w:val="32"/>
          <w:szCs w:val="32"/>
          <w:lang w:bidi="en-US"/>
        </w:rPr>
      </w:pPr>
      <w:r>
        <w:rPr>
          <w:rFonts w:ascii="原版宋体" w:hAnsi="原版宋体" w:eastAsia="黑体" w:cs="Times New Roman"/>
          <w:bCs/>
          <w:kern w:val="0"/>
          <w:sz w:val="32"/>
          <w:szCs w:val="32"/>
          <w:lang w:bidi="en-US"/>
        </w:rPr>
        <w:t>食品安全地方标准</w:t>
      </w:r>
      <w:r>
        <w:rPr>
          <w:rFonts w:hint="eastAsia" w:ascii="原版宋体" w:hAnsi="原版宋体" w:eastAsia="黑体" w:cs="Times New Roman"/>
          <w:bCs/>
          <w:kern w:val="0"/>
          <w:sz w:val="32"/>
          <w:szCs w:val="32"/>
          <w:lang w:bidi="en-US"/>
        </w:rPr>
        <w:t xml:space="preserve"> </w:t>
      </w:r>
      <w:r>
        <w:rPr>
          <w:rFonts w:ascii="原版宋体" w:hAnsi="原版宋体" w:eastAsia="黑体" w:cs="Times New Roman"/>
          <w:bCs/>
          <w:kern w:val="0"/>
          <w:sz w:val="32"/>
          <w:szCs w:val="32"/>
          <w:lang w:bidi="en-US"/>
        </w:rPr>
        <w:t>酸浆豆腐生产卫生规范</w:t>
      </w:r>
    </w:p>
    <w:p>
      <w:pPr>
        <w:widowControl w:val="0"/>
        <w:snapToGrid w:val="0"/>
        <w:spacing w:before="120" w:after="120" w:line="380" w:lineRule="atLeast"/>
        <w:ind w:left="0" w:firstLine="420" w:firstLineChars="200"/>
        <w:jc w:val="both"/>
        <w:outlineLvl w:val="1"/>
        <w:rPr>
          <w:rFonts w:ascii="原版宋体" w:hAnsi="原版宋体" w:eastAsia="黑体" w:cs="Times New Roman"/>
          <w:color w:val="auto"/>
          <w:sz w:val="21"/>
          <w:szCs w:val="21"/>
          <w:lang w:val="en-US" w:eastAsia="zh-CN" w:bidi="ar-SA"/>
        </w:rPr>
      </w:pPr>
      <w:r>
        <w:rPr>
          <w:rFonts w:ascii="原版宋体" w:hAnsi="原版宋体" w:eastAsia="黑体" w:cs="Times New Roman"/>
          <w:color w:val="auto"/>
          <w:sz w:val="21"/>
          <w:szCs w:val="21"/>
          <w:lang w:val="en-US" w:eastAsia="zh-CN" w:bidi="ar-SA"/>
        </w:rPr>
        <w:t xml:space="preserve">1  范围 </w:t>
      </w:r>
    </w:p>
    <w:p>
      <w:pPr>
        <w:spacing w:line="380" w:lineRule="atLeast"/>
        <w:ind w:firstLine="420"/>
        <w:rPr>
          <w:rFonts w:ascii="原版宋体" w:hAnsi="原版宋体" w:eastAsia="宋体" w:cs="Times New Roman"/>
          <w:bCs/>
          <w:kern w:val="0"/>
          <w:szCs w:val="21"/>
          <w:lang w:bidi="en-US"/>
        </w:rPr>
      </w:pPr>
      <w:r>
        <w:rPr>
          <w:rFonts w:ascii="原版宋体" w:hAnsi="原版宋体" w:eastAsia="宋体" w:cs="Times New Roman"/>
          <w:bCs/>
          <w:kern w:val="0"/>
          <w:szCs w:val="21"/>
          <w:lang w:bidi="en-US"/>
        </w:rPr>
        <w:t>本标准规定了酸浆豆腐生产过程</w:t>
      </w:r>
      <w:r>
        <w:rPr>
          <w:rFonts w:hint="eastAsia" w:ascii="原版宋体" w:hAnsi="原版宋体" w:eastAsia="宋体" w:cs="Times New Roman"/>
          <w:bCs/>
          <w:kern w:val="0"/>
          <w:szCs w:val="21"/>
          <w:lang w:bidi="en-US"/>
        </w:rPr>
        <w:t>中的</w:t>
      </w:r>
      <w:r>
        <w:rPr>
          <w:rFonts w:ascii="原版宋体" w:hAnsi="原版宋体" w:eastAsia="宋体" w:cs="Times New Roman"/>
          <w:bCs/>
          <w:kern w:val="0"/>
          <w:szCs w:val="21"/>
          <w:lang w:bidi="en-US"/>
        </w:rPr>
        <w:t>术语和定义、生产加工场所、设施与设备、卫生管理、原辅料、食品添加剂和食品相关产品、生产过程控制、检验、标签标识、贮存运输、记录管理。</w:t>
      </w:r>
    </w:p>
    <w:p>
      <w:pPr>
        <w:spacing w:line="380" w:lineRule="atLeast"/>
        <w:ind w:firstLine="420"/>
        <w:rPr>
          <w:rFonts w:ascii="原版宋体" w:hAnsi="原版宋体" w:eastAsia="宋体" w:cs="Times New Roman"/>
          <w:bCs/>
          <w:kern w:val="0"/>
          <w:szCs w:val="21"/>
          <w:lang w:bidi="en-US"/>
        </w:rPr>
      </w:pPr>
      <w:r>
        <w:rPr>
          <w:rFonts w:hint="eastAsia" w:ascii="原版宋体" w:hAnsi="原版宋体" w:eastAsia="宋体" w:cs="Times New Roman"/>
          <w:bCs/>
          <w:kern w:val="0"/>
          <w:szCs w:val="21"/>
          <w:lang w:bidi="en-US"/>
        </w:rPr>
        <w:t>本标准适用于酸浆豆腐的生产</w:t>
      </w:r>
      <w:r>
        <w:rPr>
          <w:rFonts w:ascii="原版宋体" w:hAnsi="原版宋体" w:eastAsia="宋体" w:cs="Times New Roman"/>
          <w:bCs/>
          <w:kern w:val="0"/>
          <w:szCs w:val="21"/>
          <w:lang w:bidi="en-US"/>
        </w:rPr>
        <w:t>。</w:t>
      </w:r>
    </w:p>
    <w:p>
      <w:pPr>
        <w:widowControl w:val="0"/>
        <w:snapToGrid w:val="0"/>
        <w:spacing w:before="120" w:after="120" w:line="380" w:lineRule="atLeast"/>
        <w:ind w:left="0" w:firstLine="420" w:firstLineChars="200"/>
        <w:jc w:val="both"/>
        <w:outlineLvl w:val="1"/>
        <w:rPr>
          <w:rFonts w:ascii="原版宋体" w:hAnsi="原版宋体" w:eastAsia="黑体" w:cs="Times New Roman"/>
          <w:color w:val="auto"/>
          <w:sz w:val="21"/>
          <w:szCs w:val="21"/>
          <w:lang w:val="en-US" w:eastAsia="zh-CN" w:bidi="ar-SA"/>
        </w:rPr>
      </w:pPr>
      <w:r>
        <w:rPr>
          <w:rFonts w:ascii="原版宋体" w:hAnsi="原版宋体" w:eastAsia="黑体" w:cs="Times New Roman"/>
          <w:color w:val="auto"/>
          <w:sz w:val="21"/>
          <w:szCs w:val="21"/>
          <w:lang w:val="en-US" w:eastAsia="zh-CN" w:bidi="ar-SA"/>
        </w:rPr>
        <w:t>2 术语和定义</w:t>
      </w:r>
    </w:p>
    <w:p>
      <w:pPr>
        <w:spacing w:line="380" w:lineRule="atLeast"/>
        <w:ind w:firstLine="420"/>
        <w:rPr>
          <w:rFonts w:ascii="原版宋体" w:hAnsi="原版宋体" w:eastAsia="宋体" w:cs="Times New Roman"/>
          <w:szCs w:val="21"/>
        </w:rPr>
      </w:pPr>
      <w:r>
        <w:rPr>
          <w:rFonts w:hint="eastAsia" w:ascii="原版宋体" w:hAnsi="原版宋体" w:eastAsia="宋体" w:cs="Times New Roman"/>
          <w:szCs w:val="21"/>
        </w:rPr>
        <w:t>GB 2712、GB/T 22106、GB 14881中的术语和定义适用于本文件</w:t>
      </w:r>
      <w:r>
        <w:rPr>
          <w:rFonts w:ascii="原版宋体" w:hAnsi="原版宋体" w:eastAsia="宋体" w:cs="Times New Roman"/>
          <w:szCs w:val="21"/>
        </w:rPr>
        <w:t>。</w:t>
      </w:r>
    </w:p>
    <w:p>
      <w:pPr>
        <w:widowControl w:val="0"/>
        <w:autoSpaceDE/>
        <w:autoSpaceDN/>
        <w:spacing w:line="380" w:lineRule="atLeast"/>
        <w:ind w:firstLine="420" w:firstLineChars="200"/>
        <w:jc w:val="both"/>
        <w:rPr>
          <w:rFonts w:ascii="原版宋体" w:hAnsi="原版宋体" w:eastAsia="黑体" w:cs="Times New Roman"/>
          <w:sz w:val="21"/>
          <w:szCs w:val="21"/>
          <w:lang w:val="en-US" w:eastAsia="zh-CN" w:bidi="ar-SA"/>
        </w:rPr>
      </w:pPr>
      <w:r>
        <w:rPr>
          <w:rFonts w:ascii="原版宋体" w:hAnsi="原版宋体" w:eastAsia="黑体" w:cs="Times New Roman"/>
          <w:sz w:val="21"/>
          <w:szCs w:val="21"/>
          <w:lang w:val="en-US" w:eastAsia="zh-CN" w:bidi="ar-SA"/>
        </w:rPr>
        <w:t>2.1 豆清液</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豆腐点浆工序中蛋白质形成凝胶时析出的上清液与豆腐压榨时产生的豆清水的总称。</w:t>
      </w:r>
    </w:p>
    <w:p>
      <w:pPr>
        <w:widowControl w:val="0"/>
        <w:autoSpaceDE/>
        <w:autoSpaceDN/>
        <w:spacing w:line="380" w:lineRule="atLeast"/>
        <w:ind w:firstLine="420" w:firstLineChars="200"/>
        <w:jc w:val="both"/>
        <w:rPr>
          <w:rFonts w:ascii="原版宋体" w:hAnsi="原版宋体" w:eastAsia="黑体" w:cs="Times New Roman"/>
          <w:sz w:val="21"/>
          <w:szCs w:val="21"/>
          <w:lang w:val="en-US" w:eastAsia="zh-CN" w:bidi="ar-SA"/>
        </w:rPr>
      </w:pPr>
      <w:r>
        <w:rPr>
          <w:rFonts w:ascii="原版宋体" w:hAnsi="原版宋体" w:eastAsia="黑体" w:cs="Times New Roman"/>
          <w:sz w:val="21"/>
          <w:szCs w:val="21"/>
          <w:lang w:val="en-US" w:eastAsia="zh-CN" w:bidi="ar-SA"/>
        </w:rPr>
        <w:t>2.2 酸浆</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以豆清液为主要原料，添加或不添加葡萄糖等辅料，经灭菌或不灭菌，通过纯种发酵或自然发酵而成的</w:t>
      </w:r>
      <w:r>
        <w:rPr>
          <w:rFonts w:hint="eastAsia" w:ascii="原版宋体" w:hAnsi="原版宋体" w:eastAsia="宋体" w:cs="Times New Roman"/>
          <w:szCs w:val="21"/>
        </w:rPr>
        <w:t>酸性凝固剂</w:t>
      </w:r>
      <w:r>
        <w:rPr>
          <w:rFonts w:ascii="原版宋体" w:hAnsi="原版宋体" w:eastAsia="宋体" w:cs="Times New Roman"/>
          <w:szCs w:val="21"/>
        </w:rPr>
        <w:t>。</w:t>
      </w:r>
    </w:p>
    <w:p>
      <w:pPr>
        <w:widowControl w:val="0"/>
        <w:autoSpaceDE/>
        <w:autoSpaceDN/>
        <w:spacing w:line="380" w:lineRule="atLeast"/>
        <w:ind w:firstLine="420" w:firstLineChars="200"/>
        <w:jc w:val="both"/>
        <w:rPr>
          <w:rFonts w:ascii="原版宋体" w:hAnsi="原版宋体" w:eastAsia="黑体" w:cs="Times New Roman"/>
          <w:sz w:val="21"/>
          <w:szCs w:val="21"/>
          <w:lang w:val="en-US" w:eastAsia="zh-CN" w:bidi="ar-SA"/>
        </w:rPr>
      </w:pPr>
      <w:r>
        <w:rPr>
          <w:rFonts w:ascii="原版宋体" w:hAnsi="原版宋体" w:eastAsia="黑体" w:cs="Times New Roman"/>
          <w:sz w:val="21"/>
          <w:szCs w:val="21"/>
          <w:lang w:val="en-US" w:eastAsia="zh-CN" w:bidi="ar-SA"/>
        </w:rPr>
        <w:t>2.3 酸浆豆腐</w:t>
      </w:r>
    </w:p>
    <w:p>
      <w:pPr>
        <w:spacing w:line="380" w:lineRule="atLeast"/>
        <w:ind w:firstLine="420"/>
        <w:rPr>
          <w:rFonts w:ascii="原版宋体" w:hAnsi="原版宋体" w:eastAsia="宋体" w:cs="Times New Roman"/>
          <w:szCs w:val="21"/>
        </w:rPr>
      </w:pPr>
      <w:r>
        <w:rPr>
          <w:rFonts w:hint="eastAsia" w:ascii="原版宋体" w:hAnsi="原版宋体" w:eastAsia="宋体" w:cs="Times New Roman"/>
          <w:szCs w:val="21"/>
        </w:rPr>
        <w:t>以大豆和水为主要原料，经过浸泡、磨浆、制浆，使用酸浆作为凝固剂（不添加其它凝固剂）加工而成的非发酵性豆制品</w:t>
      </w:r>
      <w:r>
        <w:rPr>
          <w:rFonts w:ascii="原版宋体" w:hAnsi="原版宋体" w:eastAsia="宋体" w:cs="Times New Roman"/>
          <w:szCs w:val="21"/>
        </w:rPr>
        <w:t>。</w:t>
      </w:r>
    </w:p>
    <w:p>
      <w:pPr>
        <w:widowControl w:val="0"/>
        <w:autoSpaceDE/>
        <w:autoSpaceDN/>
        <w:spacing w:line="380" w:lineRule="atLeast"/>
        <w:ind w:firstLine="420" w:firstLineChars="200"/>
        <w:jc w:val="both"/>
        <w:rPr>
          <w:rFonts w:ascii="原版宋体" w:hAnsi="原版宋体" w:eastAsia="黑体" w:cs="Times New Roman"/>
          <w:sz w:val="21"/>
          <w:szCs w:val="21"/>
          <w:lang w:val="en-US" w:eastAsia="zh-CN" w:bidi="ar-SA"/>
        </w:rPr>
      </w:pPr>
      <w:r>
        <w:rPr>
          <w:rFonts w:ascii="原版宋体" w:hAnsi="原版宋体" w:eastAsia="黑体" w:cs="Times New Roman"/>
          <w:sz w:val="21"/>
          <w:szCs w:val="21"/>
          <w:lang w:val="en-US" w:eastAsia="zh-CN" w:bidi="ar-SA"/>
        </w:rPr>
        <w:t xml:space="preserve">2.4 </w:t>
      </w:r>
      <w:r>
        <w:rPr>
          <w:rFonts w:hint="eastAsia" w:ascii="原版宋体" w:hAnsi="原版宋体" w:eastAsia="黑体" w:cs="Times New Roman"/>
          <w:sz w:val="21"/>
          <w:szCs w:val="21"/>
          <w:lang w:val="en-US" w:eastAsia="zh-CN" w:bidi="ar-SA"/>
        </w:rPr>
        <w:t>豆清液收集盘</w:t>
      </w:r>
    </w:p>
    <w:p>
      <w:pPr>
        <w:spacing w:line="380" w:lineRule="atLeast"/>
        <w:ind w:firstLine="420"/>
        <w:rPr>
          <w:rFonts w:hint="eastAsia" w:ascii="原版宋体" w:hAnsi="原版宋体" w:eastAsia="宋体" w:cs="Times New Roman"/>
          <w:szCs w:val="21"/>
        </w:rPr>
      </w:pPr>
      <w:r>
        <w:rPr>
          <w:rFonts w:hint="eastAsia" w:ascii="原版宋体" w:hAnsi="原版宋体" w:eastAsia="宋体" w:cs="Times New Roman"/>
          <w:szCs w:val="21"/>
        </w:rPr>
        <w:t>为方便豆清液的收集，设置在压榨生产线的下方，用于盛装压榨出来的豆清液，用不锈钢等材料制成的装置。</w:t>
      </w:r>
    </w:p>
    <w:p>
      <w:pPr>
        <w:widowControl w:val="0"/>
        <w:snapToGrid w:val="0"/>
        <w:spacing w:before="120" w:after="120" w:line="380" w:lineRule="atLeast"/>
        <w:ind w:left="0" w:firstLine="420" w:firstLineChars="200"/>
        <w:jc w:val="both"/>
        <w:outlineLvl w:val="1"/>
        <w:rPr>
          <w:rFonts w:ascii="原版宋体" w:hAnsi="原版宋体" w:eastAsia="黑体" w:cs="Times New Roman"/>
          <w:color w:val="auto"/>
          <w:sz w:val="21"/>
          <w:szCs w:val="21"/>
          <w:lang w:val="en-US" w:eastAsia="zh-CN" w:bidi="ar-SA"/>
        </w:rPr>
      </w:pPr>
      <w:r>
        <w:rPr>
          <w:rFonts w:ascii="原版宋体" w:hAnsi="原版宋体" w:eastAsia="黑体" w:cs="Times New Roman"/>
          <w:color w:val="auto"/>
          <w:sz w:val="21"/>
          <w:szCs w:val="21"/>
          <w:lang w:val="en-US" w:eastAsia="zh-CN" w:bidi="ar-SA"/>
        </w:rPr>
        <w:t>3 厂区环境</w:t>
      </w:r>
    </w:p>
    <w:p>
      <w:pPr>
        <w:spacing w:line="380" w:lineRule="atLeast"/>
        <w:ind w:firstLine="420"/>
        <w:rPr>
          <w:rFonts w:ascii="原版宋体" w:hAnsi="原版宋体" w:eastAsia="宋体" w:cs="Times New Roman"/>
          <w:szCs w:val="21"/>
        </w:rPr>
      </w:pPr>
      <w:r>
        <w:rPr>
          <w:rFonts w:hint="eastAsia" w:ascii="原版宋体" w:hAnsi="原版宋体" w:eastAsia="宋体" w:cs="Times New Roman"/>
          <w:szCs w:val="21"/>
        </w:rPr>
        <w:t>应符合GB 14881-2013条款3的相关规定</w:t>
      </w:r>
      <w:r>
        <w:rPr>
          <w:rFonts w:ascii="原版宋体" w:hAnsi="原版宋体" w:eastAsia="宋体" w:cs="Times New Roman"/>
          <w:szCs w:val="21"/>
        </w:rPr>
        <w:t>。</w:t>
      </w:r>
    </w:p>
    <w:p>
      <w:pPr>
        <w:widowControl w:val="0"/>
        <w:snapToGrid w:val="0"/>
        <w:spacing w:before="120" w:after="120" w:line="380" w:lineRule="atLeast"/>
        <w:ind w:left="0" w:firstLine="420" w:firstLineChars="200"/>
        <w:jc w:val="both"/>
        <w:outlineLvl w:val="1"/>
        <w:rPr>
          <w:rFonts w:ascii="原版宋体" w:hAnsi="原版宋体" w:eastAsia="黑体" w:cs="Times New Roman"/>
          <w:color w:val="auto"/>
          <w:sz w:val="21"/>
          <w:szCs w:val="21"/>
          <w:lang w:val="en-US" w:eastAsia="zh-CN" w:bidi="ar-SA"/>
        </w:rPr>
      </w:pPr>
      <w:r>
        <w:rPr>
          <w:rFonts w:ascii="原版宋体" w:hAnsi="原版宋体" w:eastAsia="黑体" w:cs="Times New Roman"/>
          <w:color w:val="auto"/>
          <w:sz w:val="21"/>
          <w:szCs w:val="21"/>
          <w:lang w:val="en-US" w:eastAsia="zh-CN" w:bidi="ar-SA"/>
        </w:rPr>
        <w:t>4 厂房和车间</w:t>
      </w:r>
    </w:p>
    <w:p>
      <w:pPr>
        <w:spacing w:line="380" w:lineRule="atLeast"/>
        <w:ind w:firstLine="420"/>
        <w:rPr>
          <w:rFonts w:ascii="原版宋体" w:hAnsi="原版宋体" w:eastAsia="黑体" w:cs="Times New Roman"/>
          <w:szCs w:val="21"/>
        </w:rPr>
      </w:pPr>
      <w:r>
        <w:rPr>
          <w:rFonts w:ascii="原版宋体" w:hAnsi="原版宋体" w:eastAsia="黑体" w:cs="Times New Roman"/>
          <w:szCs w:val="21"/>
        </w:rPr>
        <w:t>4.1 设计和布局</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4.1.1 应符合GB 14881-2013中4.1条款的相应规定。</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4.1.2应设置独立前处理车间，用于大豆去杂、浸泡、清洗等处理。设置独立的酸浆发酵车间、制浆车间、点浆及压榨车间、分切及包装车间，不同洁净等级的作业区应分别设工器具间。</w:t>
      </w:r>
    </w:p>
    <w:p>
      <w:pPr>
        <w:spacing w:line="380" w:lineRule="atLeast"/>
        <w:ind w:firstLine="420"/>
        <w:rPr>
          <w:rFonts w:hint="eastAsia" w:ascii="原版宋体" w:hAnsi="原版宋体" w:eastAsia="宋体" w:cs="Times New Roman"/>
          <w:bCs/>
          <w:szCs w:val="21"/>
          <w:lang w:bidi="en-US"/>
        </w:rPr>
      </w:pPr>
      <w:r>
        <w:rPr>
          <w:rFonts w:ascii="原版宋体" w:hAnsi="原版宋体" w:eastAsia="等线" w:cs="Times New Roman"/>
          <w:bCs/>
          <w:szCs w:val="21"/>
          <w:lang w:bidi="en-US"/>
        </w:rPr>
        <w:t>4.1.3</w:t>
      </w:r>
      <w:r>
        <w:rPr>
          <w:rFonts w:ascii="原版宋体" w:hAnsi="原版宋体" w:eastAsia="宋体" w:cs="Times New Roman"/>
          <w:bCs/>
          <w:szCs w:val="21"/>
          <w:lang w:bidi="en-US"/>
        </w:rPr>
        <w:t>应</w:t>
      </w:r>
      <w:r>
        <w:rPr>
          <w:rFonts w:hint="eastAsia" w:ascii="原版宋体" w:hAnsi="原版宋体" w:eastAsia="宋体" w:cs="Times New Roman"/>
          <w:bCs/>
          <w:szCs w:val="21"/>
          <w:lang w:bidi="en-US"/>
        </w:rPr>
        <w:t>按照生产工艺布局和功能区要求分为一般作业区、准清洁作业区、清洁作业区，前处理车间、原辅料库、成品冷库等为一般作业区，制浆、点浆及压榨车间为准清洁作业区，酸浆发酵车间、分切及包装车间为清洁作业区。一般作业区、准清洁作业区、清洁作业区应分隔设置，防止交叉污染。</w:t>
      </w:r>
    </w:p>
    <w:p>
      <w:pPr>
        <w:spacing w:line="380" w:lineRule="atLeast"/>
        <w:ind w:firstLine="420"/>
        <w:rPr>
          <w:rFonts w:ascii="原版宋体" w:hAnsi="原版宋体" w:eastAsia="黑体" w:cs="Times New Roman"/>
          <w:szCs w:val="21"/>
        </w:rPr>
      </w:pPr>
      <w:r>
        <w:rPr>
          <w:rFonts w:ascii="原版宋体" w:hAnsi="原版宋体" w:eastAsia="黑体" w:cs="Times New Roman"/>
          <w:szCs w:val="21"/>
        </w:rPr>
        <w:t>4.2 建筑内部结构与材料</w:t>
      </w:r>
    </w:p>
    <w:p>
      <w:pPr>
        <w:spacing w:line="380" w:lineRule="atLeast"/>
        <w:ind w:firstLine="420"/>
        <w:rPr>
          <w:rFonts w:ascii="原版宋体" w:hAnsi="原版宋体" w:eastAsia="黑体" w:cs="Times New Roman"/>
          <w:szCs w:val="21"/>
        </w:rPr>
      </w:pPr>
      <w:r>
        <w:rPr>
          <w:rFonts w:ascii="原版宋体" w:hAnsi="原版宋体" w:eastAsia="黑体" w:cs="Times New Roman"/>
          <w:szCs w:val="21"/>
        </w:rPr>
        <w:t>4.2.1 内部结构</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应符合GB 14881-2013的4.2.1条款规定。</w:t>
      </w:r>
    </w:p>
    <w:p>
      <w:pPr>
        <w:spacing w:line="380" w:lineRule="atLeast"/>
        <w:ind w:firstLine="420"/>
        <w:rPr>
          <w:rFonts w:ascii="原版宋体" w:hAnsi="原版宋体" w:eastAsia="黑体" w:cs="Times New Roman"/>
          <w:szCs w:val="21"/>
        </w:rPr>
      </w:pPr>
      <w:r>
        <w:rPr>
          <w:rFonts w:ascii="原版宋体" w:hAnsi="原版宋体" w:eastAsia="黑体" w:cs="Times New Roman"/>
          <w:szCs w:val="21"/>
        </w:rPr>
        <w:t>4.2.2 顶棚</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4.2.2.1应符合</w:t>
      </w:r>
      <w:r>
        <w:rPr>
          <w:rFonts w:hint="eastAsia" w:ascii="原版宋体" w:hAnsi="原版宋体" w:eastAsia="宋体" w:cs="Times New Roman"/>
          <w:szCs w:val="21"/>
        </w:rPr>
        <w:t>GB</w:t>
      </w:r>
      <w:r>
        <w:rPr>
          <w:rFonts w:ascii="原版宋体" w:hAnsi="原版宋体" w:eastAsia="宋体" w:cs="Times New Roman"/>
          <w:szCs w:val="21"/>
        </w:rPr>
        <w:t xml:space="preserve"> 14881-2013的4.2.2条款规定。</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4.2.2.2天花板的高度应不低于3m。</w:t>
      </w:r>
    </w:p>
    <w:p>
      <w:pPr>
        <w:spacing w:line="380" w:lineRule="atLeast"/>
        <w:ind w:firstLine="420"/>
        <w:rPr>
          <w:rFonts w:ascii="原版宋体" w:hAnsi="原版宋体" w:eastAsia="黑体" w:cs="Times New Roman"/>
          <w:szCs w:val="21"/>
        </w:rPr>
      </w:pPr>
      <w:r>
        <w:rPr>
          <w:rFonts w:ascii="原版宋体" w:hAnsi="原版宋体" w:eastAsia="黑体" w:cs="Times New Roman"/>
          <w:szCs w:val="21"/>
        </w:rPr>
        <w:t>4.2.3 墙壁</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4.2.3.1应符合</w:t>
      </w:r>
      <w:r>
        <w:rPr>
          <w:rFonts w:hint="eastAsia" w:ascii="原版宋体" w:hAnsi="原版宋体" w:eastAsia="宋体" w:cs="Times New Roman"/>
          <w:szCs w:val="21"/>
        </w:rPr>
        <w:t>GB</w:t>
      </w:r>
      <w:r>
        <w:rPr>
          <w:rFonts w:ascii="原版宋体" w:hAnsi="原版宋体" w:eastAsia="宋体" w:cs="Times New Roman"/>
          <w:szCs w:val="21"/>
        </w:rPr>
        <w:t xml:space="preserve"> 14881-2013的4.2.3条款规定。</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4.2.3.2 内墙壁、隔断和地面交界处应设计成半径5cm以上的</w:t>
      </w:r>
      <w:r>
        <w:rPr>
          <w:rFonts w:hint="eastAsia" w:ascii="原版宋体" w:hAnsi="原版宋体" w:eastAsia="宋体" w:cs="Times New Roman"/>
          <w:szCs w:val="21"/>
        </w:rPr>
        <w:t>漫弯形</w:t>
      </w:r>
      <w:r>
        <w:rPr>
          <w:rFonts w:ascii="原版宋体" w:hAnsi="原版宋体" w:eastAsia="宋体" w:cs="Times New Roman"/>
          <w:szCs w:val="21"/>
        </w:rPr>
        <w:t>结构</w:t>
      </w:r>
      <w:r>
        <w:rPr>
          <w:rFonts w:hint="eastAsia" w:ascii="原版宋体" w:hAnsi="原版宋体" w:eastAsia="宋体" w:cs="Times New Roman"/>
          <w:szCs w:val="21"/>
        </w:rPr>
        <w:t>。</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4.2.3.3 墙体下部墙体上缘应设计成不小于45度倾斜。</w:t>
      </w:r>
    </w:p>
    <w:p>
      <w:pPr>
        <w:spacing w:line="380" w:lineRule="atLeast"/>
        <w:ind w:firstLine="420"/>
        <w:rPr>
          <w:rFonts w:ascii="原版宋体" w:hAnsi="原版宋体" w:eastAsia="黑体" w:cs="Times New Roman"/>
          <w:szCs w:val="21"/>
        </w:rPr>
      </w:pPr>
      <w:r>
        <w:rPr>
          <w:rFonts w:ascii="原版宋体" w:hAnsi="原版宋体" w:eastAsia="黑体" w:cs="Times New Roman"/>
          <w:szCs w:val="21"/>
        </w:rPr>
        <w:t>4.2.4 门窗</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应符合</w:t>
      </w:r>
      <w:r>
        <w:rPr>
          <w:rFonts w:hint="eastAsia" w:ascii="原版宋体" w:hAnsi="原版宋体" w:eastAsia="宋体" w:cs="Times New Roman"/>
          <w:szCs w:val="21"/>
        </w:rPr>
        <w:t>GB</w:t>
      </w:r>
      <w:r>
        <w:rPr>
          <w:rFonts w:ascii="原版宋体" w:hAnsi="原版宋体" w:eastAsia="宋体" w:cs="Times New Roman"/>
          <w:szCs w:val="21"/>
        </w:rPr>
        <w:t xml:space="preserve"> 14881-2013的4.2.4条款规定。</w:t>
      </w:r>
    </w:p>
    <w:p>
      <w:pPr>
        <w:spacing w:line="380" w:lineRule="atLeast"/>
        <w:ind w:firstLine="420"/>
        <w:rPr>
          <w:rFonts w:ascii="原版宋体" w:hAnsi="原版宋体" w:eastAsia="黑体" w:cs="Times New Roman"/>
          <w:szCs w:val="21"/>
        </w:rPr>
      </w:pPr>
      <w:r>
        <w:rPr>
          <w:rFonts w:ascii="原版宋体" w:hAnsi="原版宋体" w:eastAsia="黑体" w:cs="Times New Roman"/>
          <w:szCs w:val="21"/>
        </w:rPr>
        <w:t xml:space="preserve">4.2.5 </w:t>
      </w:r>
      <w:r>
        <w:rPr>
          <w:rFonts w:hint="eastAsia" w:ascii="原版宋体" w:hAnsi="原版宋体" w:eastAsia="黑体" w:cs="Times New Roman"/>
          <w:szCs w:val="21"/>
        </w:rPr>
        <w:t>地面</w:t>
      </w:r>
    </w:p>
    <w:p>
      <w:pPr>
        <w:spacing w:line="380" w:lineRule="atLeast"/>
        <w:ind w:firstLine="420"/>
        <w:rPr>
          <w:rFonts w:hint="eastAsia" w:ascii="原版宋体" w:hAnsi="原版宋体" w:eastAsia="宋体" w:cs="Times New Roman"/>
          <w:szCs w:val="21"/>
        </w:rPr>
      </w:pPr>
      <w:r>
        <w:rPr>
          <w:rFonts w:hint="eastAsia" w:ascii="原版宋体" w:hAnsi="原版宋体" w:eastAsia="宋体" w:cs="Times New Roman"/>
          <w:szCs w:val="21"/>
        </w:rPr>
        <w:t>应使用无毒、无味、不渗水、不吸水、防腐、不易产生龟裂的材料铺砌，</w:t>
      </w:r>
      <w:r>
        <w:rPr>
          <w:rFonts w:hint="eastAsia" w:ascii="原版宋体" w:hAnsi="原版宋体" w:eastAsia="宋体" w:cs="Times New Roman"/>
          <w:szCs w:val="21"/>
          <w:lang w:val="en-US" w:eastAsia="zh-CN"/>
        </w:rPr>
        <w:t>做到</w:t>
      </w:r>
      <w:r>
        <w:rPr>
          <w:rFonts w:hint="eastAsia" w:ascii="原版宋体" w:hAnsi="原版宋体" w:eastAsia="宋体" w:cs="Times New Roman"/>
          <w:szCs w:val="21"/>
        </w:rPr>
        <w:t>平坦防滑；作业中有排水或废水流经，以及作业环境经常潮湿或以水洗方式作业等区域要使用防渗透的耐酸耐碱材料，并具有一定的排水坡度（应在1/100以上）及合理的排水系统。</w:t>
      </w:r>
    </w:p>
    <w:p>
      <w:pPr>
        <w:widowControl w:val="0"/>
        <w:snapToGrid w:val="0"/>
        <w:spacing w:before="156" w:after="156" w:line="380" w:lineRule="atLeast"/>
        <w:ind w:left="0" w:firstLine="420" w:firstLineChars="200"/>
        <w:jc w:val="both"/>
        <w:outlineLvl w:val="1"/>
        <w:rPr>
          <w:rFonts w:ascii="原版宋体" w:hAnsi="原版宋体" w:eastAsia="黑体" w:cs="Times New Roman"/>
          <w:color w:val="auto"/>
          <w:sz w:val="21"/>
          <w:szCs w:val="21"/>
          <w:lang w:val="en-US" w:eastAsia="zh-CN" w:bidi="ar-SA"/>
        </w:rPr>
      </w:pPr>
      <w:r>
        <w:rPr>
          <w:rFonts w:ascii="原版宋体" w:hAnsi="原版宋体" w:eastAsia="黑体" w:cs="Times New Roman"/>
          <w:color w:val="auto"/>
          <w:sz w:val="21"/>
          <w:szCs w:val="21"/>
          <w:lang w:val="en-US" w:eastAsia="zh-CN" w:bidi="ar-SA"/>
        </w:rPr>
        <w:t>5 设施与设备</w:t>
      </w:r>
    </w:p>
    <w:p>
      <w:pPr>
        <w:spacing w:line="380" w:lineRule="atLeast"/>
        <w:ind w:firstLine="420"/>
        <w:rPr>
          <w:rFonts w:ascii="原版宋体" w:hAnsi="原版宋体" w:eastAsia="黑体" w:cs="Times New Roman"/>
          <w:szCs w:val="21"/>
        </w:rPr>
      </w:pPr>
      <w:r>
        <w:rPr>
          <w:rFonts w:ascii="原版宋体" w:hAnsi="原版宋体" w:eastAsia="黑体" w:cs="Times New Roman"/>
          <w:szCs w:val="21"/>
        </w:rPr>
        <w:t>5.1 设施</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5.1.1应符合</w:t>
      </w:r>
      <w:r>
        <w:rPr>
          <w:rFonts w:hint="eastAsia" w:ascii="原版宋体" w:hAnsi="原版宋体" w:eastAsia="宋体" w:cs="Times New Roman"/>
          <w:szCs w:val="21"/>
        </w:rPr>
        <w:t>GB</w:t>
      </w:r>
      <w:r>
        <w:rPr>
          <w:rFonts w:ascii="原版宋体" w:hAnsi="原版宋体" w:eastAsia="宋体" w:cs="Times New Roman"/>
          <w:szCs w:val="21"/>
        </w:rPr>
        <w:t xml:space="preserve"> 14881-2013的5.1条款规定。</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 xml:space="preserve">5.1.2 </w:t>
      </w:r>
      <w:bookmarkStart w:id="0" w:name="_Hlk104537762"/>
      <w:r>
        <w:rPr>
          <w:rFonts w:ascii="原版宋体" w:hAnsi="原版宋体" w:eastAsia="宋体" w:cs="Times New Roman"/>
          <w:szCs w:val="21"/>
        </w:rPr>
        <w:t>酸浆发酵</w:t>
      </w:r>
      <w:r>
        <w:rPr>
          <w:rFonts w:hint="eastAsia" w:ascii="原版宋体" w:hAnsi="原版宋体" w:eastAsia="宋体" w:cs="Times New Roman"/>
          <w:szCs w:val="21"/>
        </w:rPr>
        <w:t>车间</w:t>
      </w:r>
      <w:r>
        <w:rPr>
          <w:rFonts w:ascii="原版宋体" w:hAnsi="原版宋体" w:eastAsia="宋体" w:cs="Times New Roman"/>
          <w:szCs w:val="21"/>
        </w:rPr>
        <w:t>应配置与发酵工艺相适应的设施，如保温设施、通风散热</w:t>
      </w:r>
      <w:r>
        <w:rPr>
          <w:rFonts w:hint="eastAsia" w:ascii="原版宋体" w:hAnsi="原版宋体" w:eastAsia="宋体" w:cs="Times New Roman"/>
          <w:szCs w:val="21"/>
        </w:rPr>
        <w:t>设施</w:t>
      </w:r>
      <w:r>
        <w:rPr>
          <w:rFonts w:ascii="原版宋体" w:hAnsi="原版宋体" w:eastAsia="宋体" w:cs="Times New Roman"/>
          <w:szCs w:val="21"/>
        </w:rPr>
        <w:t>、空气净化设施、空间消毒和发酵容器消毒设施、防蚊蝇设施等。</w:t>
      </w:r>
      <w:bookmarkEnd w:id="0"/>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5.1.3 加工用水的水质应符合GB 5749的规定，大豆浸泡水</w:t>
      </w:r>
      <w:r>
        <w:rPr>
          <w:rFonts w:hint="eastAsia" w:ascii="原版宋体" w:hAnsi="原版宋体" w:eastAsia="宋体" w:cs="Times New Roman"/>
          <w:szCs w:val="21"/>
        </w:rPr>
        <w:t>禁止</w:t>
      </w:r>
      <w:r>
        <w:rPr>
          <w:rFonts w:ascii="原版宋体" w:hAnsi="原版宋体" w:eastAsia="宋体" w:cs="Times New Roman"/>
          <w:szCs w:val="21"/>
        </w:rPr>
        <w:t>直接用于磨浆。间接冷却水、锅炉用水等食品生产用水的水质应符合生产需要。</w:t>
      </w:r>
      <w:r>
        <w:rPr>
          <w:rFonts w:hint="eastAsia" w:ascii="原版宋体" w:hAnsi="原版宋体" w:eastAsia="宋体" w:cs="Times New Roman"/>
          <w:szCs w:val="21"/>
        </w:rPr>
        <w:t>采用二次供水的设施应符合GB 17051的规定。</w:t>
      </w:r>
    </w:p>
    <w:p>
      <w:pPr>
        <w:spacing w:line="380" w:lineRule="atLeast"/>
        <w:ind w:firstLine="420"/>
        <w:rPr>
          <w:rFonts w:ascii="原版宋体" w:hAnsi="原版宋体" w:eastAsia="黑体" w:cs="Times New Roman"/>
          <w:szCs w:val="21"/>
        </w:rPr>
      </w:pPr>
      <w:r>
        <w:rPr>
          <w:rFonts w:ascii="原版宋体" w:hAnsi="原版宋体" w:eastAsia="黑体" w:cs="Times New Roman"/>
          <w:szCs w:val="21"/>
        </w:rPr>
        <w:t>5.2 设备</w:t>
      </w:r>
    </w:p>
    <w:p>
      <w:pPr>
        <w:spacing w:line="380" w:lineRule="atLeast"/>
        <w:ind w:firstLine="420"/>
        <w:rPr>
          <w:rFonts w:ascii="原版宋体" w:hAnsi="原版宋体" w:eastAsia="黑体" w:cs="Times New Roman"/>
          <w:szCs w:val="21"/>
        </w:rPr>
      </w:pPr>
      <w:r>
        <w:rPr>
          <w:rFonts w:ascii="原版宋体" w:hAnsi="原版宋体" w:eastAsia="黑体" w:cs="Times New Roman"/>
          <w:szCs w:val="21"/>
        </w:rPr>
        <w:t xml:space="preserve">5.2.1 </w:t>
      </w:r>
      <w:r>
        <w:rPr>
          <w:rFonts w:hint="eastAsia" w:ascii="原版宋体" w:hAnsi="原版宋体" w:eastAsia="黑体" w:cs="Times New Roman"/>
          <w:szCs w:val="21"/>
        </w:rPr>
        <w:t>常规设备</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应符合</w:t>
      </w:r>
      <w:r>
        <w:rPr>
          <w:rFonts w:hint="eastAsia" w:ascii="原版宋体" w:hAnsi="原版宋体" w:eastAsia="宋体" w:cs="Times New Roman"/>
          <w:szCs w:val="21"/>
        </w:rPr>
        <w:t>GB</w:t>
      </w:r>
      <w:r>
        <w:rPr>
          <w:rFonts w:ascii="原版宋体" w:hAnsi="原版宋体" w:eastAsia="宋体" w:cs="Times New Roman"/>
          <w:szCs w:val="21"/>
        </w:rPr>
        <w:t xml:space="preserve"> 14881-2013的5.2条款规定</w:t>
      </w:r>
    </w:p>
    <w:p>
      <w:pPr>
        <w:spacing w:line="380" w:lineRule="atLeast"/>
        <w:ind w:firstLine="420"/>
        <w:rPr>
          <w:rFonts w:ascii="原版宋体" w:hAnsi="原版宋体" w:eastAsia="黑体" w:cs="Times New Roman"/>
          <w:szCs w:val="21"/>
        </w:rPr>
      </w:pPr>
      <w:r>
        <w:rPr>
          <w:rFonts w:ascii="原版宋体" w:hAnsi="原版宋体" w:eastAsia="黑体" w:cs="Times New Roman"/>
          <w:szCs w:val="21"/>
        </w:rPr>
        <w:t>5.2.2 酸浆发酵设备</w:t>
      </w:r>
    </w:p>
    <w:p>
      <w:pPr>
        <w:spacing w:line="380" w:lineRule="atLeast"/>
        <w:ind w:firstLine="420"/>
        <w:rPr>
          <w:rFonts w:ascii="原版宋体" w:hAnsi="原版宋体" w:eastAsia="黑体" w:cs="Times New Roman"/>
          <w:szCs w:val="21"/>
        </w:rPr>
      </w:pPr>
      <w:r>
        <w:rPr>
          <w:rFonts w:ascii="原版宋体" w:hAnsi="原版宋体" w:eastAsia="黑体" w:cs="Times New Roman"/>
          <w:szCs w:val="21"/>
        </w:rPr>
        <w:t>5.2.2.1 自然发酵设备</w:t>
      </w:r>
    </w:p>
    <w:p>
      <w:pPr>
        <w:spacing w:line="380" w:lineRule="atLeast"/>
        <w:ind w:firstLine="420"/>
        <w:rPr>
          <w:rFonts w:ascii="原版宋体" w:hAnsi="原版宋体" w:eastAsia="宋体" w:cs="Times New Roman"/>
          <w:szCs w:val="21"/>
        </w:rPr>
      </w:pPr>
      <w:bookmarkStart w:id="1" w:name="_Hlk104380451"/>
      <w:r>
        <w:rPr>
          <w:rFonts w:ascii="原版宋体" w:hAnsi="原版宋体" w:eastAsia="宋体" w:cs="Times New Roman"/>
          <w:szCs w:val="21"/>
        </w:rPr>
        <w:t>5.2.2.1.1</w:t>
      </w:r>
      <w:r>
        <w:rPr>
          <w:rFonts w:hint="eastAsia" w:ascii="原版宋体" w:hAnsi="原版宋体" w:eastAsia="宋体" w:cs="Times New Roman"/>
          <w:szCs w:val="21"/>
        </w:rPr>
        <w:t>采用敞开的不锈钢桶或罐</w:t>
      </w:r>
      <w:r>
        <w:rPr>
          <w:rFonts w:ascii="原版宋体" w:hAnsi="原版宋体" w:eastAsia="宋体" w:cs="Times New Roman"/>
          <w:szCs w:val="21"/>
        </w:rPr>
        <w:t>。</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5.2.2.1.2</w:t>
      </w:r>
      <w:r>
        <w:rPr>
          <w:rFonts w:hint="eastAsia" w:ascii="原版宋体" w:hAnsi="原版宋体" w:eastAsia="宋体" w:cs="Times New Roman"/>
          <w:szCs w:val="21"/>
        </w:rPr>
        <w:t>自然</w:t>
      </w:r>
      <w:r>
        <w:rPr>
          <w:rFonts w:ascii="原版宋体" w:hAnsi="原版宋体" w:eastAsia="宋体" w:cs="Times New Roman"/>
          <w:szCs w:val="21"/>
        </w:rPr>
        <w:t>发酵设备应从设计和结构上避免零件、金属碎屑、润滑油或其他污染因素混入酸浆，易于清洁消毒、检查和维护。</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5.2.2.1.3设备在安装时与地面和墙壁间保留足够空间。</w:t>
      </w:r>
      <w:bookmarkEnd w:id="1"/>
    </w:p>
    <w:p>
      <w:pPr>
        <w:spacing w:line="380" w:lineRule="atLeast"/>
        <w:ind w:firstLine="420"/>
        <w:rPr>
          <w:rFonts w:ascii="原版宋体" w:hAnsi="原版宋体" w:eastAsia="黑体" w:cs="Times New Roman"/>
          <w:szCs w:val="21"/>
        </w:rPr>
      </w:pPr>
      <w:r>
        <w:rPr>
          <w:rFonts w:ascii="原版宋体" w:hAnsi="原版宋体" w:eastAsia="黑体" w:cs="Times New Roman"/>
          <w:szCs w:val="21"/>
        </w:rPr>
        <w:t>5.2.2.2 纯种发酵设备</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5.2.2.2.</w:t>
      </w:r>
      <w:r>
        <w:rPr>
          <w:rFonts w:hint="eastAsia" w:ascii="原版宋体" w:hAnsi="原版宋体" w:eastAsia="宋体" w:cs="Times New Roman"/>
          <w:szCs w:val="21"/>
        </w:rPr>
        <w:t>1采用带有搅拌装置的密闭的不锈钢罐，搅拌装置的机械密封性能应符合相关要求</w:t>
      </w:r>
      <w:r>
        <w:rPr>
          <w:rFonts w:ascii="原版宋体" w:hAnsi="原版宋体" w:eastAsia="宋体" w:cs="Times New Roman"/>
          <w:szCs w:val="21"/>
        </w:rPr>
        <w:t>。</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5.2.2.2.2</w:t>
      </w:r>
      <w:r>
        <w:rPr>
          <w:rFonts w:hint="eastAsia" w:ascii="原版宋体" w:hAnsi="原版宋体" w:eastAsia="宋体" w:cs="Times New Roman"/>
          <w:szCs w:val="21"/>
        </w:rPr>
        <w:t>纯种</w:t>
      </w:r>
      <w:r>
        <w:rPr>
          <w:rFonts w:ascii="原版宋体" w:hAnsi="原版宋体" w:eastAsia="宋体" w:cs="Times New Roman"/>
          <w:szCs w:val="21"/>
        </w:rPr>
        <w:t>发酵设备应从设计和结构上避免零件、金属碎屑、润滑油、或其他污染因素混入酸浆，并应</w:t>
      </w:r>
      <w:r>
        <w:rPr>
          <w:rFonts w:hint="eastAsia" w:ascii="原版宋体" w:hAnsi="原版宋体" w:eastAsia="宋体" w:cs="Times New Roman"/>
          <w:szCs w:val="21"/>
        </w:rPr>
        <w:t>设计自动清洗装置，易于</w:t>
      </w:r>
      <w:r>
        <w:rPr>
          <w:rFonts w:ascii="原版宋体" w:hAnsi="原版宋体" w:eastAsia="宋体" w:cs="Times New Roman"/>
          <w:szCs w:val="21"/>
        </w:rPr>
        <w:t>清洁消毒、检查和维护。</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5.2.2.2.3设备在安装时与地面和墙壁间保留足够空间。</w:t>
      </w:r>
    </w:p>
    <w:p>
      <w:pPr>
        <w:spacing w:line="380" w:lineRule="atLeast"/>
        <w:ind w:firstLine="420"/>
        <w:rPr>
          <w:rFonts w:ascii="原版宋体" w:hAnsi="原版宋体" w:eastAsia="黑体" w:cs="Times New Roman"/>
          <w:szCs w:val="21"/>
        </w:rPr>
      </w:pPr>
      <w:r>
        <w:rPr>
          <w:rFonts w:ascii="原版宋体" w:hAnsi="原版宋体" w:eastAsia="黑体" w:cs="Times New Roman"/>
          <w:szCs w:val="21"/>
        </w:rPr>
        <w:t>5.2.3 豆清液收集设备</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5.2.3.1 点浆</w:t>
      </w:r>
      <w:r>
        <w:rPr>
          <w:rFonts w:hint="eastAsia" w:ascii="原版宋体" w:hAnsi="原版宋体" w:eastAsia="宋体" w:cs="Times New Roman"/>
          <w:szCs w:val="21"/>
        </w:rPr>
        <w:t>设备内的豆清液</w:t>
      </w:r>
      <w:r>
        <w:rPr>
          <w:rFonts w:ascii="原版宋体" w:hAnsi="原版宋体" w:eastAsia="宋体" w:cs="Times New Roman"/>
          <w:szCs w:val="21"/>
        </w:rPr>
        <w:t>收集采用泵</w:t>
      </w:r>
      <w:r>
        <w:rPr>
          <w:rFonts w:hint="eastAsia" w:ascii="原版宋体" w:hAnsi="原版宋体" w:eastAsia="宋体" w:cs="Times New Roman"/>
          <w:szCs w:val="21"/>
        </w:rPr>
        <w:t>自动</w:t>
      </w:r>
      <w:r>
        <w:rPr>
          <w:rFonts w:ascii="原版宋体" w:hAnsi="原版宋体" w:eastAsia="宋体" w:cs="Times New Roman"/>
          <w:szCs w:val="21"/>
        </w:rPr>
        <w:t>吸附方式，将豆清液收集至发酵设备</w:t>
      </w:r>
      <w:r>
        <w:rPr>
          <w:rFonts w:hint="eastAsia" w:ascii="原版宋体" w:hAnsi="原版宋体" w:eastAsia="宋体" w:cs="Times New Roman"/>
          <w:szCs w:val="21"/>
        </w:rPr>
        <w:t>，应避免人手接触</w:t>
      </w:r>
      <w:r>
        <w:rPr>
          <w:rFonts w:ascii="原版宋体" w:hAnsi="原版宋体" w:eastAsia="宋体" w:cs="Times New Roman"/>
          <w:szCs w:val="21"/>
        </w:rPr>
        <w:t>。</w:t>
      </w:r>
    </w:p>
    <w:p>
      <w:pPr>
        <w:spacing w:line="380" w:lineRule="atLeast"/>
        <w:ind w:firstLine="420"/>
        <w:rPr>
          <w:rFonts w:ascii="原版宋体" w:hAnsi="原版宋体" w:eastAsia="黑体" w:cs="Times New Roman"/>
          <w:szCs w:val="21"/>
        </w:rPr>
      </w:pPr>
      <w:r>
        <w:rPr>
          <w:rFonts w:ascii="原版宋体" w:hAnsi="原版宋体" w:eastAsia="黑体" w:cs="Times New Roman"/>
          <w:szCs w:val="21"/>
        </w:rPr>
        <w:t>5.2.3.2 压榨时豆清液收集</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5.2.3.2.1豆清液</w:t>
      </w:r>
      <w:r>
        <w:rPr>
          <w:rFonts w:hint="eastAsia" w:ascii="原版宋体" w:hAnsi="原版宋体" w:eastAsia="宋体" w:cs="Times New Roman"/>
          <w:szCs w:val="21"/>
        </w:rPr>
        <w:t>自动</w:t>
      </w:r>
      <w:r>
        <w:rPr>
          <w:rFonts w:ascii="原版宋体" w:hAnsi="原版宋体" w:eastAsia="宋体" w:cs="Times New Roman"/>
          <w:szCs w:val="21"/>
        </w:rPr>
        <w:t>收集盘：设计与安装应符合生产及工艺的要求，材质符合食品安全相关要求，表面应平整、光滑、无死角，易清洗与消毒。</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5.2.3.2.2豆清液承接盘或罐：</w:t>
      </w:r>
      <w:r>
        <w:rPr>
          <w:rFonts w:hint="eastAsia" w:ascii="原版宋体" w:hAnsi="原版宋体" w:eastAsia="宋体" w:cs="Times New Roman"/>
          <w:szCs w:val="21"/>
        </w:rPr>
        <w:t>豆清液承接盘或罐的材质应为不锈钢，用离心泵或隔膜泵将豆清液输送到发酵设备。</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5.2.3.2.3豆清液</w:t>
      </w:r>
      <w:r>
        <w:rPr>
          <w:rFonts w:hint="eastAsia" w:ascii="原版宋体" w:hAnsi="原版宋体" w:eastAsia="宋体" w:cs="Times New Roman"/>
          <w:szCs w:val="21"/>
        </w:rPr>
        <w:t>输送</w:t>
      </w:r>
      <w:r>
        <w:rPr>
          <w:rFonts w:ascii="原版宋体" w:hAnsi="原版宋体" w:eastAsia="宋体" w:cs="Times New Roman"/>
          <w:szCs w:val="21"/>
        </w:rPr>
        <w:t>管道：材质符合食品安全相关要求，内表面应平整、光滑、无死角，焊缝光滑，无气孔、裂纹、砂眼等缺陷，易清洗与消毒。</w:t>
      </w:r>
    </w:p>
    <w:p>
      <w:pPr>
        <w:spacing w:line="380" w:lineRule="atLeast"/>
        <w:ind w:firstLine="420"/>
        <w:rPr>
          <w:rFonts w:ascii="原版宋体" w:hAnsi="原版宋体" w:eastAsia="黑体" w:cs="Times New Roman"/>
          <w:szCs w:val="21"/>
        </w:rPr>
      </w:pPr>
      <w:r>
        <w:rPr>
          <w:rFonts w:ascii="原版宋体" w:hAnsi="原版宋体" w:eastAsia="黑体" w:cs="Times New Roman"/>
          <w:szCs w:val="21"/>
        </w:rPr>
        <w:t>5.2.4 监控设备</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用于监测、控制记录的设备，如压力表、温度计等，应定期校准、维护。</w:t>
      </w:r>
    </w:p>
    <w:p>
      <w:pPr>
        <w:spacing w:line="380" w:lineRule="atLeast"/>
        <w:ind w:firstLine="420"/>
        <w:rPr>
          <w:rFonts w:ascii="原版宋体" w:hAnsi="原版宋体" w:eastAsia="黑体" w:cs="Times New Roman"/>
          <w:szCs w:val="21"/>
        </w:rPr>
      </w:pPr>
      <w:r>
        <w:rPr>
          <w:rFonts w:ascii="原版宋体" w:hAnsi="原版宋体" w:eastAsia="黑体" w:cs="Times New Roman"/>
          <w:szCs w:val="21"/>
        </w:rPr>
        <w:t>5.2.5 设备的保养和维修</w:t>
      </w:r>
    </w:p>
    <w:p>
      <w:pPr>
        <w:spacing w:line="380" w:lineRule="atLeast"/>
        <w:ind w:firstLine="420"/>
        <w:rPr>
          <w:rFonts w:hint="default" w:ascii="原版宋体" w:hAnsi="原版宋体" w:eastAsia="宋体" w:cs="Times New Roman"/>
          <w:szCs w:val="21"/>
          <w:lang w:eastAsia="zh-CN"/>
        </w:rPr>
      </w:pPr>
      <w:r>
        <w:rPr>
          <w:rFonts w:ascii="原版宋体" w:hAnsi="原版宋体" w:eastAsia="宋体" w:cs="Times New Roman"/>
          <w:szCs w:val="21"/>
        </w:rPr>
        <w:t>应建立设备保养和维修制度，加强的日常护定期检及时记录。</w:t>
      </w:r>
    </w:p>
    <w:p>
      <w:pPr>
        <w:widowControl w:val="0"/>
        <w:snapToGrid w:val="0"/>
        <w:spacing w:before="156" w:after="156" w:line="380" w:lineRule="atLeast"/>
        <w:ind w:left="0" w:firstLine="420" w:firstLineChars="200"/>
        <w:jc w:val="both"/>
        <w:outlineLvl w:val="1"/>
        <w:rPr>
          <w:rFonts w:ascii="原版宋体" w:hAnsi="原版宋体" w:eastAsia="黑体" w:cs="Times New Roman"/>
          <w:color w:val="auto"/>
          <w:sz w:val="21"/>
          <w:szCs w:val="21"/>
          <w:lang w:val="en-US" w:eastAsia="zh-CN" w:bidi="ar-SA"/>
        </w:rPr>
      </w:pPr>
      <w:r>
        <w:rPr>
          <w:rFonts w:ascii="原版宋体" w:hAnsi="原版宋体" w:eastAsia="黑体" w:cs="Times New Roman"/>
          <w:color w:val="auto"/>
          <w:sz w:val="21"/>
          <w:szCs w:val="21"/>
          <w:lang w:val="en-US" w:eastAsia="zh-CN" w:bidi="ar-SA"/>
        </w:rPr>
        <w:t>6 卫生管理</w:t>
      </w:r>
    </w:p>
    <w:p>
      <w:pPr>
        <w:spacing w:line="380" w:lineRule="atLeast"/>
        <w:ind w:firstLine="420"/>
        <w:rPr>
          <w:rFonts w:hint="eastAsia" w:ascii="原版宋体" w:hAnsi="原版宋体" w:eastAsia="黑体" w:cs="Times New Roman"/>
          <w:szCs w:val="21"/>
        </w:rPr>
      </w:pPr>
      <w:r>
        <w:rPr>
          <w:rFonts w:ascii="原版宋体" w:hAnsi="原版宋体" w:eastAsia="黑体" w:cs="Times New Roman"/>
          <w:szCs w:val="21"/>
        </w:rPr>
        <w:t>6</w:t>
      </w:r>
      <w:r>
        <w:rPr>
          <w:rFonts w:hint="eastAsia" w:ascii="原版宋体" w:hAnsi="原版宋体" w:eastAsia="黑体" w:cs="Times New Roman"/>
          <w:szCs w:val="21"/>
        </w:rPr>
        <w:t>.1 卫生管理制度</w:t>
      </w:r>
    </w:p>
    <w:p>
      <w:pPr>
        <w:spacing w:line="380" w:lineRule="atLeast"/>
        <w:ind w:firstLine="420"/>
        <w:rPr>
          <w:rFonts w:hint="eastAsia" w:ascii="原版宋体" w:hAnsi="原版宋体" w:eastAsia="宋体" w:cs="Times New Roman"/>
          <w:szCs w:val="21"/>
        </w:rPr>
      </w:pPr>
      <w:r>
        <w:rPr>
          <w:rFonts w:hint="eastAsia" w:ascii="原版宋体" w:hAnsi="原版宋体" w:eastAsia="宋体" w:cs="Times New Roman"/>
          <w:szCs w:val="21"/>
        </w:rPr>
        <w:t>应符合GB 14881-2013中6.1条款规定。</w:t>
      </w:r>
    </w:p>
    <w:p>
      <w:pPr>
        <w:spacing w:line="380" w:lineRule="atLeast"/>
        <w:ind w:firstLine="420"/>
        <w:rPr>
          <w:rFonts w:hint="eastAsia" w:ascii="原版宋体" w:hAnsi="原版宋体" w:eastAsia="黑体" w:cs="Times New Roman"/>
          <w:szCs w:val="21"/>
        </w:rPr>
      </w:pPr>
      <w:r>
        <w:rPr>
          <w:rFonts w:ascii="原版宋体" w:hAnsi="原版宋体" w:eastAsia="黑体" w:cs="Times New Roman"/>
          <w:szCs w:val="21"/>
        </w:rPr>
        <w:t>6</w:t>
      </w:r>
      <w:r>
        <w:rPr>
          <w:rFonts w:hint="eastAsia" w:ascii="原版宋体" w:hAnsi="原版宋体" w:eastAsia="黑体" w:cs="Times New Roman"/>
          <w:szCs w:val="21"/>
        </w:rPr>
        <w:t>.2  厂房及设施卫生管理</w:t>
      </w:r>
    </w:p>
    <w:p>
      <w:pPr>
        <w:spacing w:line="380" w:lineRule="atLeast"/>
        <w:ind w:firstLine="420"/>
        <w:rPr>
          <w:rFonts w:hint="eastAsia" w:ascii="原版宋体" w:hAnsi="原版宋体" w:eastAsia="宋体" w:cs="Times New Roman"/>
          <w:szCs w:val="21"/>
        </w:rPr>
      </w:pPr>
      <w:r>
        <w:rPr>
          <w:rFonts w:ascii="原版宋体" w:hAnsi="原版宋体" w:eastAsia="宋体" w:cs="Times New Roman"/>
          <w:szCs w:val="21"/>
        </w:rPr>
        <w:t>6</w:t>
      </w:r>
      <w:r>
        <w:rPr>
          <w:rFonts w:hint="eastAsia" w:ascii="原版宋体" w:hAnsi="原版宋体" w:eastAsia="宋体" w:cs="Times New Roman"/>
          <w:szCs w:val="21"/>
        </w:rPr>
        <w:t>.2.1  应符合GB 14881-2013中6.2条款规定。</w:t>
      </w:r>
    </w:p>
    <w:p>
      <w:pPr>
        <w:spacing w:line="380" w:lineRule="atLeast"/>
        <w:ind w:firstLine="420"/>
        <w:rPr>
          <w:rFonts w:hint="eastAsia" w:ascii="原版宋体" w:hAnsi="原版宋体" w:eastAsia="宋体" w:cs="Times New Roman"/>
          <w:szCs w:val="21"/>
        </w:rPr>
      </w:pPr>
      <w:r>
        <w:rPr>
          <w:rFonts w:ascii="原版宋体" w:hAnsi="原版宋体" w:eastAsia="宋体" w:cs="Times New Roman"/>
          <w:szCs w:val="21"/>
        </w:rPr>
        <w:t>6</w:t>
      </w:r>
      <w:r>
        <w:rPr>
          <w:rFonts w:hint="eastAsia" w:ascii="原版宋体" w:hAnsi="原版宋体" w:eastAsia="宋体" w:cs="Times New Roman"/>
          <w:szCs w:val="21"/>
        </w:rPr>
        <w:t>.2.2  应设置专门的工器具清洗区域，工器具使用后应及时洗净，定位存放，避免已清洗和未清洗的工器具交叉污染。</w:t>
      </w:r>
    </w:p>
    <w:p>
      <w:pPr>
        <w:spacing w:line="380" w:lineRule="atLeast"/>
        <w:ind w:firstLine="420"/>
        <w:rPr>
          <w:rFonts w:hint="eastAsia" w:ascii="原版宋体" w:hAnsi="原版宋体" w:eastAsia="宋体" w:cs="Times New Roman"/>
          <w:szCs w:val="21"/>
        </w:rPr>
      </w:pPr>
      <w:r>
        <w:rPr>
          <w:rFonts w:ascii="原版宋体" w:hAnsi="原版宋体" w:eastAsia="宋体" w:cs="Times New Roman"/>
          <w:szCs w:val="21"/>
        </w:rPr>
        <w:t>6</w:t>
      </w:r>
      <w:r>
        <w:rPr>
          <w:rFonts w:hint="eastAsia" w:ascii="原版宋体" w:hAnsi="原版宋体" w:eastAsia="宋体" w:cs="Times New Roman"/>
          <w:szCs w:val="21"/>
        </w:rPr>
        <w:t>.2.3 内包装间每班（次）使用前应进行空气和食品接触表面、邻近表面及其他环节表面消毒。每天生产前（1～2）小时，开启紫外灯或臭氧进行灭菌消毒，如采用空气净化装置需确保设备运行正常，灭菌频率应根据加工环境空气沉降微生物数量进行确认。</w:t>
      </w:r>
    </w:p>
    <w:p>
      <w:pPr>
        <w:spacing w:line="380" w:lineRule="atLeast"/>
        <w:ind w:firstLine="420"/>
        <w:rPr>
          <w:rFonts w:hint="eastAsia" w:ascii="原版宋体" w:hAnsi="原版宋体" w:eastAsia="黑体" w:cs="Times New Roman"/>
          <w:szCs w:val="21"/>
        </w:rPr>
      </w:pPr>
      <w:r>
        <w:rPr>
          <w:rFonts w:ascii="原版宋体" w:hAnsi="原版宋体" w:eastAsia="黑体" w:cs="Times New Roman"/>
          <w:szCs w:val="21"/>
        </w:rPr>
        <w:t>6</w:t>
      </w:r>
      <w:r>
        <w:rPr>
          <w:rFonts w:hint="eastAsia" w:ascii="原版宋体" w:hAnsi="原版宋体" w:eastAsia="黑体" w:cs="Times New Roman"/>
          <w:szCs w:val="21"/>
        </w:rPr>
        <w:t>.3  加工人员健康管理与卫生要求</w:t>
      </w:r>
    </w:p>
    <w:p>
      <w:pPr>
        <w:spacing w:line="380" w:lineRule="atLeast"/>
        <w:ind w:firstLine="420"/>
        <w:rPr>
          <w:rFonts w:hint="eastAsia" w:ascii="原版宋体" w:hAnsi="原版宋体" w:eastAsia="黑体" w:cs="Times New Roman"/>
          <w:szCs w:val="21"/>
        </w:rPr>
      </w:pPr>
      <w:r>
        <w:rPr>
          <w:rFonts w:ascii="原版宋体" w:hAnsi="原版宋体" w:eastAsia="黑体" w:cs="Times New Roman"/>
          <w:szCs w:val="21"/>
        </w:rPr>
        <w:t>6</w:t>
      </w:r>
      <w:r>
        <w:rPr>
          <w:rFonts w:hint="eastAsia" w:ascii="原版宋体" w:hAnsi="原版宋体" w:eastAsia="黑体" w:cs="Times New Roman"/>
          <w:szCs w:val="21"/>
        </w:rPr>
        <w:t>.3.1 加工人员健康管理</w:t>
      </w:r>
    </w:p>
    <w:p>
      <w:pPr>
        <w:spacing w:line="380" w:lineRule="atLeast"/>
        <w:ind w:firstLine="420"/>
        <w:rPr>
          <w:rFonts w:hint="eastAsia" w:ascii="原版宋体" w:hAnsi="原版宋体" w:eastAsia="宋体" w:cs="Times New Roman"/>
          <w:szCs w:val="21"/>
        </w:rPr>
      </w:pPr>
      <w:r>
        <w:rPr>
          <w:rFonts w:hint="eastAsia" w:ascii="原版宋体" w:hAnsi="原版宋体" w:eastAsia="宋体" w:cs="Times New Roman"/>
          <w:szCs w:val="21"/>
        </w:rPr>
        <w:t>应符合GB 14881-2013中6.3.1条款规定。</w:t>
      </w:r>
    </w:p>
    <w:p>
      <w:pPr>
        <w:spacing w:line="380" w:lineRule="atLeast"/>
        <w:ind w:firstLine="420"/>
        <w:rPr>
          <w:rFonts w:hint="eastAsia" w:ascii="原版宋体" w:hAnsi="原版宋体" w:eastAsia="黑体" w:cs="Times New Roman"/>
          <w:szCs w:val="21"/>
        </w:rPr>
      </w:pPr>
      <w:r>
        <w:rPr>
          <w:rFonts w:ascii="原版宋体" w:hAnsi="原版宋体" w:eastAsia="黑体" w:cs="Times New Roman"/>
          <w:szCs w:val="21"/>
        </w:rPr>
        <w:t>6</w:t>
      </w:r>
      <w:r>
        <w:rPr>
          <w:rFonts w:hint="eastAsia" w:ascii="原版宋体" w:hAnsi="原版宋体" w:eastAsia="黑体" w:cs="Times New Roman"/>
          <w:szCs w:val="21"/>
        </w:rPr>
        <w:t>.3.2  加工人员卫生要求</w:t>
      </w:r>
    </w:p>
    <w:p>
      <w:pPr>
        <w:spacing w:line="380" w:lineRule="atLeast"/>
        <w:ind w:firstLine="420"/>
        <w:rPr>
          <w:rFonts w:hint="eastAsia" w:ascii="原版宋体" w:hAnsi="原版宋体" w:eastAsia="宋体" w:cs="Times New Roman"/>
          <w:szCs w:val="21"/>
        </w:rPr>
      </w:pPr>
      <w:r>
        <w:rPr>
          <w:rFonts w:ascii="原版宋体" w:hAnsi="原版宋体" w:eastAsia="宋体" w:cs="Times New Roman"/>
          <w:szCs w:val="21"/>
        </w:rPr>
        <w:t>6</w:t>
      </w:r>
      <w:r>
        <w:rPr>
          <w:rFonts w:hint="eastAsia" w:ascii="原版宋体" w:hAnsi="原版宋体" w:eastAsia="宋体" w:cs="Times New Roman"/>
          <w:szCs w:val="21"/>
        </w:rPr>
        <w:t>.3.2.1 应符合GB 14881-2013中6.3.2条款规定。</w:t>
      </w:r>
    </w:p>
    <w:p>
      <w:pPr>
        <w:spacing w:line="380" w:lineRule="atLeast"/>
        <w:ind w:firstLine="420"/>
        <w:rPr>
          <w:rFonts w:hint="eastAsia" w:ascii="原版宋体" w:hAnsi="原版宋体" w:eastAsia="宋体" w:cs="Times New Roman"/>
          <w:szCs w:val="21"/>
        </w:rPr>
      </w:pPr>
      <w:r>
        <w:rPr>
          <w:rFonts w:ascii="原版宋体" w:hAnsi="原版宋体" w:eastAsia="宋体" w:cs="Times New Roman"/>
          <w:szCs w:val="21"/>
        </w:rPr>
        <w:t>6</w:t>
      </w:r>
      <w:r>
        <w:rPr>
          <w:rFonts w:hint="eastAsia" w:ascii="原版宋体" w:hAnsi="原版宋体" w:eastAsia="宋体" w:cs="Times New Roman"/>
          <w:szCs w:val="21"/>
        </w:rPr>
        <w:t>.3.2.2  工作人员进入内包装车间应更换洁净的工作衣帽鞋，并戴口罩，将手洗净、消毒后进入内包装间。可根据不同作业区的特点及生产工艺的要求配备专用工作服。</w:t>
      </w:r>
    </w:p>
    <w:p>
      <w:pPr>
        <w:spacing w:line="380" w:lineRule="atLeast"/>
        <w:ind w:firstLine="420"/>
        <w:rPr>
          <w:rFonts w:hint="eastAsia" w:ascii="原版宋体" w:hAnsi="原版宋体" w:eastAsia="黑体" w:cs="Times New Roman"/>
          <w:szCs w:val="21"/>
        </w:rPr>
      </w:pPr>
      <w:r>
        <w:rPr>
          <w:rFonts w:ascii="原版宋体" w:hAnsi="原版宋体" w:eastAsia="黑体" w:cs="Times New Roman"/>
          <w:szCs w:val="21"/>
        </w:rPr>
        <w:t>6</w:t>
      </w:r>
      <w:r>
        <w:rPr>
          <w:rFonts w:hint="eastAsia" w:ascii="原版宋体" w:hAnsi="原版宋体" w:eastAsia="黑体" w:cs="Times New Roman"/>
          <w:szCs w:val="21"/>
        </w:rPr>
        <w:t>.3.3  来访者</w:t>
      </w:r>
    </w:p>
    <w:p>
      <w:pPr>
        <w:spacing w:line="380" w:lineRule="atLeast"/>
        <w:ind w:firstLine="420"/>
        <w:rPr>
          <w:rFonts w:hint="eastAsia" w:ascii="原版宋体" w:hAnsi="原版宋体" w:eastAsia="宋体" w:cs="Times New Roman"/>
          <w:szCs w:val="21"/>
        </w:rPr>
      </w:pPr>
      <w:r>
        <w:rPr>
          <w:rFonts w:hint="eastAsia" w:ascii="原版宋体" w:hAnsi="原版宋体" w:eastAsia="宋体" w:cs="Times New Roman"/>
          <w:szCs w:val="21"/>
        </w:rPr>
        <w:t>应符合GB 14881-2013中6.3.3条款规定。</w:t>
      </w:r>
    </w:p>
    <w:p>
      <w:pPr>
        <w:spacing w:line="380" w:lineRule="atLeast"/>
        <w:ind w:firstLine="420"/>
        <w:rPr>
          <w:rFonts w:hint="eastAsia" w:ascii="原版宋体" w:hAnsi="原版宋体" w:eastAsia="黑体" w:cs="Times New Roman"/>
          <w:szCs w:val="21"/>
        </w:rPr>
      </w:pPr>
      <w:r>
        <w:rPr>
          <w:rFonts w:ascii="原版宋体" w:hAnsi="原版宋体" w:eastAsia="黑体" w:cs="Times New Roman"/>
          <w:szCs w:val="21"/>
        </w:rPr>
        <w:t>6</w:t>
      </w:r>
      <w:r>
        <w:rPr>
          <w:rFonts w:hint="eastAsia" w:ascii="原版宋体" w:hAnsi="原版宋体" w:eastAsia="黑体" w:cs="Times New Roman"/>
          <w:szCs w:val="21"/>
        </w:rPr>
        <w:t>.4  虫害控制</w:t>
      </w:r>
    </w:p>
    <w:p>
      <w:pPr>
        <w:spacing w:line="380" w:lineRule="atLeast"/>
        <w:ind w:firstLine="420"/>
        <w:rPr>
          <w:rFonts w:hint="eastAsia" w:ascii="原版宋体" w:hAnsi="原版宋体" w:eastAsia="宋体" w:cs="Times New Roman"/>
          <w:szCs w:val="21"/>
        </w:rPr>
      </w:pPr>
      <w:r>
        <w:rPr>
          <w:rFonts w:hint="eastAsia" w:ascii="原版宋体" w:hAnsi="原版宋体" w:eastAsia="宋体" w:cs="Times New Roman"/>
          <w:szCs w:val="21"/>
        </w:rPr>
        <w:t>应符合GB 14881-2013中6.4条款规定。</w:t>
      </w:r>
    </w:p>
    <w:p>
      <w:pPr>
        <w:spacing w:line="380" w:lineRule="atLeast"/>
        <w:ind w:firstLine="420"/>
        <w:rPr>
          <w:rFonts w:hint="eastAsia" w:ascii="原版宋体" w:hAnsi="原版宋体" w:eastAsia="黑体" w:cs="Times New Roman"/>
          <w:szCs w:val="21"/>
        </w:rPr>
      </w:pPr>
      <w:r>
        <w:rPr>
          <w:rFonts w:ascii="原版宋体" w:hAnsi="原版宋体" w:eastAsia="黑体" w:cs="Times New Roman"/>
          <w:szCs w:val="21"/>
        </w:rPr>
        <w:t>6</w:t>
      </w:r>
      <w:r>
        <w:rPr>
          <w:rFonts w:hint="eastAsia" w:ascii="原版宋体" w:hAnsi="原版宋体" w:eastAsia="黑体" w:cs="Times New Roman"/>
          <w:szCs w:val="21"/>
        </w:rPr>
        <w:t>.5  废弃物处理</w:t>
      </w:r>
    </w:p>
    <w:p>
      <w:pPr>
        <w:spacing w:line="380" w:lineRule="atLeast"/>
        <w:ind w:firstLine="420"/>
        <w:rPr>
          <w:rFonts w:hint="eastAsia" w:ascii="原版宋体" w:hAnsi="原版宋体" w:eastAsia="宋体" w:cs="Times New Roman"/>
          <w:szCs w:val="21"/>
        </w:rPr>
      </w:pPr>
      <w:r>
        <w:rPr>
          <w:rFonts w:hint="eastAsia" w:ascii="原版宋体" w:hAnsi="原版宋体" w:eastAsia="宋体" w:cs="Times New Roman"/>
          <w:szCs w:val="21"/>
        </w:rPr>
        <w:t>应符合GB 14881-2013中6.5条款规定。</w:t>
      </w:r>
    </w:p>
    <w:p>
      <w:pPr>
        <w:spacing w:line="380" w:lineRule="atLeast"/>
        <w:ind w:firstLine="420"/>
        <w:rPr>
          <w:rFonts w:hint="eastAsia" w:ascii="原版宋体" w:hAnsi="原版宋体" w:eastAsia="黑体" w:cs="Times New Roman"/>
          <w:szCs w:val="21"/>
        </w:rPr>
      </w:pPr>
      <w:r>
        <w:rPr>
          <w:rFonts w:ascii="原版宋体" w:hAnsi="原版宋体" w:eastAsia="黑体" w:cs="Times New Roman"/>
          <w:szCs w:val="21"/>
        </w:rPr>
        <w:t>6</w:t>
      </w:r>
      <w:r>
        <w:rPr>
          <w:rFonts w:hint="eastAsia" w:ascii="原版宋体" w:hAnsi="原版宋体" w:eastAsia="黑体" w:cs="Times New Roman"/>
          <w:szCs w:val="21"/>
        </w:rPr>
        <w:t>.6  工作服管理</w:t>
      </w:r>
    </w:p>
    <w:p>
      <w:pPr>
        <w:spacing w:line="380" w:lineRule="atLeast"/>
        <w:ind w:firstLine="420"/>
        <w:rPr>
          <w:rFonts w:hint="eastAsia" w:ascii="原版宋体" w:hAnsi="原版宋体" w:eastAsia="宋体" w:cs="Times New Roman"/>
          <w:szCs w:val="21"/>
        </w:rPr>
      </w:pPr>
      <w:r>
        <w:rPr>
          <w:rFonts w:hint="eastAsia" w:ascii="原版宋体" w:hAnsi="原版宋体" w:eastAsia="宋体" w:cs="Times New Roman"/>
          <w:szCs w:val="21"/>
        </w:rPr>
        <w:t>应符合GB 14881-2013中6.6条款规定。</w:t>
      </w:r>
    </w:p>
    <w:p>
      <w:pPr>
        <w:widowControl w:val="0"/>
        <w:snapToGrid w:val="0"/>
        <w:spacing w:before="156" w:after="156" w:line="380" w:lineRule="atLeast"/>
        <w:ind w:left="0" w:firstLine="420" w:firstLineChars="200"/>
        <w:jc w:val="both"/>
        <w:outlineLvl w:val="1"/>
        <w:rPr>
          <w:rFonts w:ascii="原版宋体" w:hAnsi="原版宋体" w:eastAsia="黑体" w:cs="Times New Roman"/>
          <w:color w:val="auto"/>
          <w:sz w:val="21"/>
          <w:szCs w:val="21"/>
          <w:lang w:val="en-US" w:eastAsia="zh-CN" w:bidi="ar-SA"/>
        </w:rPr>
      </w:pPr>
      <w:r>
        <w:rPr>
          <w:rFonts w:ascii="原版宋体" w:hAnsi="原版宋体" w:eastAsia="黑体" w:cs="Times New Roman"/>
          <w:color w:val="auto"/>
          <w:sz w:val="21"/>
          <w:szCs w:val="21"/>
          <w:lang w:val="en-US" w:eastAsia="zh-CN" w:bidi="ar-SA"/>
        </w:rPr>
        <w:t xml:space="preserve">7 </w:t>
      </w:r>
      <w:r>
        <w:rPr>
          <w:rFonts w:hint="eastAsia" w:ascii="原版宋体" w:hAnsi="原版宋体" w:eastAsia="黑体" w:cs="Times New Roman"/>
          <w:color w:val="auto"/>
          <w:sz w:val="21"/>
          <w:szCs w:val="21"/>
          <w:lang w:val="en-US" w:eastAsia="zh-CN" w:bidi="ar-SA"/>
        </w:rPr>
        <w:t>食品原料、食品添加剂和食品相关产品</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7.1 采购的原辅料、食品添加剂和食品相关产品应当查验供应商的许可证和产品合格证明文件，无法提供合格证明的应依照食品安全标准进行检验。</w:t>
      </w:r>
      <w:r>
        <w:rPr>
          <w:rFonts w:hint="eastAsia" w:ascii="原版宋体" w:hAnsi="原版宋体" w:eastAsia="宋体" w:cs="Times New Roman"/>
          <w:szCs w:val="21"/>
        </w:rPr>
        <w:t>用于酸浆生产的微生物菌株应符合国家卫生健康委员会颁布《可用于食品的菌种名单》。</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 xml:space="preserve">7.2 </w:t>
      </w:r>
      <w:r>
        <w:rPr>
          <w:rFonts w:hint="eastAsia" w:ascii="原版宋体" w:hAnsi="原版宋体" w:eastAsia="宋体" w:cs="Times New Roman"/>
          <w:szCs w:val="21"/>
        </w:rPr>
        <w:t>禁止使用</w:t>
      </w:r>
      <w:r>
        <w:rPr>
          <w:rFonts w:ascii="原版宋体" w:hAnsi="原版宋体" w:eastAsia="宋体" w:cs="Times New Roman"/>
          <w:szCs w:val="21"/>
        </w:rPr>
        <w:t>转基因大豆</w:t>
      </w:r>
      <w:r>
        <w:rPr>
          <w:rFonts w:hint="eastAsia" w:ascii="原版宋体" w:hAnsi="原版宋体" w:eastAsia="宋体" w:cs="Times New Roman"/>
          <w:szCs w:val="21"/>
        </w:rPr>
        <w:t>和边豆</w:t>
      </w:r>
      <w:r>
        <w:rPr>
          <w:rFonts w:ascii="原版宋体" w:hAnsi="原版宋体" w:eastAsia="宋体" w:cs="Times New Roman"/>
          <w:szCs w:val="21"/>
        </w:rPr>
        <w:t>。</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7.3 采购的原辅料、</w:t>
      </w:r>
      <w:r>
        <w:rPr>
          <w:rFonts w:hint="eastAsia" w:ascii="原版宋体" w:hAnsi="原版宋体" w:eastAsia="宋体" w:cs="Times New Roman"/>
          <w:szCs w:val="21"/>
        </w:rPr>
        <w:t>发酵剂、</w:t>
      </w:r>
      <w:r>
        <w:rPr>
          <w:rFonts w:ascii="原版宋体" w:hAnsi="原版宋体" w:eastAsia="宋体" w:cs="Times New Roman"/>
          <w:szCs w:val="21"/>
        </w:rPr>
        <w:t>食品添加剂和食品相关产品必须经过验收合格后方可使用。</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 xml:space="preserve">7.4 </w:t>
      </w:r>
      <w:r>
        <w:rPr>
          <w:rFonts w:hint="eastAsia" w:ascii="原版宋体" w:hAnsi="原版宋体" w:eastAsia="宋体" w:cs="Times New Roman"/>
          <w:szCs w:val="21"/>
        </w:rPr>
        <w:t>食品添加剂的使用应符合GB 2760及有关规定</w:t>
      </w:r>
      <w:r>
        <w:rPr>
          <w:rFonts w:ascii="原版宋体" w:hAnsi="原版宋体" w:eastAsia="宋体" w:cs="Times New Roman"/>
          <w:szCs w:val="21"/>
        </w:rPr>
        <w:t>。</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7.5 原辅料、食品添加剂和食品相关产品运输工具和容器应保持清洁、维护良好；必要时进行消毒。</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7.6 及时清理变质或超过保质期的原辅料、食品添加剂和食品相关产品。</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7.7 食品相关产品</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7.7.1 食品相关产品应符合</w:t>
      </w:r>
      <w:r>
        <w:rPr>
          <w:rFonts w:hint="eastAsia" w:ascii="原版宋体" w:hAnsi="原版宋体" w:eastAsia="宋体" w:cs="Times New Roman"/>
          <w:szCs w:val="21"/>
        </w:rPr>
        <w:t>GB</w:t>
      </w:r>
      <w:r>
        <w:rPr>
          <w:rFonts w:ascii="原版宋体" w:hAnsi="原版宋体" w:eastAsia="宋体" w:cs="Times New Roman"/>
          <w:szCs w:val="21"/>
        </w:rPr>
        <w:t xml:space="preserve"> 14881-2013的7.4条款规定.</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 xml:space="preserve">7.7.2 </w:t>
      </w:r>
      <w:r>
        <w:rPr>
          <w:rFonts w:hint="eastAsia" w:ascii="原版宋体" w:hAnsi="原版宋体" w:eastAsia="宋体" w:cs="Times New Roman"/>
          <w:szCs w:val="21"/>
        </w:rPr>
        <w:t>鼓励使用非</w:t>
      </w:r>
      <w:r>
        <w:rPr>
          <w:rFonts w:ascii="原版宋体" w:hAnsi="原版宋体" w:eastAsia="宋体" w:cs="Times New Roman"/>
          <w:szCs w:val="21"/>
        </w:rPr>
        <w:t>塑料制品。使用塑料制品，应符合GB 4806.1的相关要求，同时定期清洗和消毒</w:t>
      </w:r>
      <w:r>
        <w:rPr>
          <w:rFonts w:hint="eastAsia" w:ascii="原版宋体" w:hAnsi="原版宋体" w:eastAsia="宋体" w:cs="Times New Roman"/>
          <w:szCs w:val="21"/>
        </w:rPr>
        <w:t>，并监测塑化剂含量水平</w:t>
      </w:r>
      <w:r>
        <w:rPr>
          <w:rFonts w:ascii="原版宋体" w:hAnsi="原版宋体" w:eastAsia="宋体" w:cs="Times New Roman"/>
          <w:szCs w:val="21"/>
        </w:rPr>
        <w:t>，</w:t>
      </w:r>
      <w:r>
        <w:rPr>
          <w:rFonts w:hint="eastAsia" w:ascii="原版宋体" w:hAnsi="原版宋体" w:eastAsia="宋体" w:cs="Times New Roman"/>
          <w:szCs w:val="21"/>
        </w:rPr>
        <w:t>与</w:t>
      </w:r>
      <w:r>
        <w:rPr>
          <w:rFonts w:ascii="原版宋体" w:hAnsi="原版宋体" w:eastAsia="宋体" w:cs="Times New Roman"/>
          <w:szCs w:val="21"/>
        </w:rPr>
        <w:t>食品接触</w:t>
      </w:r>
      <w:r>
        <w:rPr>
          <w:rFonts w:hint="eastAsia" w:ascii="原版宋体" w:hAnsi="原版宋体" w:eastAsia="宋体" w:cs="Times New Roman"/>
          <w:szCs w:val="21"/>
        </w:rPr>
        <w:t>的塑料制品表面</w:t>
      </w:r>
      <w:r>
        <w:rPr>
          <w:rFonts w:ascii="原版宋体" w:hAnsi="原版宋体" w:eastAsia="宋体" w:cs="Times New Roman"/>
          <w:szCs w:val="21"/>
        </w:rPr>
        <w:t>颜色</w:t>
      </w:r>
      <w:r>
        <w:rPr>
          <w:rFonts w:hint="eastAsia" w:ascii="原版宋体" w:hAnsi="原版宋体" w:eastAsia="宋体" w:cs="Times New Roman"/>
          <w:szCs w:val="21"/>
        </w:rPr>
        <w:t>应</w:t>
      </w:r>
      <w:r>
        <w:rPr>
          <w:rFonts w:ascii="原版宋体" w:hAnsi="原版宋体" w:eastAsia="宋体" w:cs="Times New Roman"/>
          <w:szCs w:val="21"/>
        </w:rPr>
        <w:t>保持与塑料本色一致，若变色，则需更换。</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 xml:space="preserve">7.7.3 </w:t>
      </w:r>
      <w:r>
        <w:rPr>
          <w:rFonts w:hint="eastAsia" w:ascii="原版宋体" w:hAnsi="原版宋体" w:eastAsia="宋体" w:cs="Times New Roman"/>
          <w:szCs w:val="21"/>
        </w:rPr>
        <w:t>鼓励使用非</w:t>
      </w:r>
      <w:r>
        <w:rPr>
          <w:rFonts w:ascii="原版宋体" w:hAnsi="原版宋体" w:eastAsia="宋体" w:cs="Times New Roman"/>
          <w:szCs w:val="21"/>
        </w:rPr>
        <w:t>木制品。使用木制品，应符合GB 4806.1的相关要求，同时定期清洗和消毒。</w:t>
      </w:r>
    </w:p>
    <w:p>
      <w:pPr>
        <w:widowControl w:val="0"/>
        <w:snapToGrid w:val="0"/>
        <w:spacing w:before="156" w:after="156" w:line="380" w:lineRule="atLeast"/>
        <w:ind w:left="0" w:firstLine="420" w:firstLineChars="200"/>
        <w:jc w:val="both"/>
        <w:outlineLvl w:val="1"/>
        <w:rPr>
          <w:rFonts w:ascii="原版宋体" w:hAnsi="原版宋体" w:eastAsia="黑体" w:cs="Times New Roman"/>
          <w:color w:val="auto"/>
          <w:sz w:val="21"/>
          <w:szCs w:val="21"/>
          <w:lang w:val="en-US" w:eastAsia="zh-CN" w:bidi="ar-SA"/>
        </w:rPr>
      </w:pPr>
      <w:r>
        <w:rPr>
          <w:rFonts w:ascii="原版宋体" w:hAnsi="原版宋体" w:eastAsia="黑体" w:cs="Times New Roman"/>
          <w:color w:val="auto"/>
          <w:sz w:val="21"/>
          <w:szCs w:val="21"/>
          <w:lang w:val="en-US" w:eastAsia="zh-CN" w:bidi="ar-SA"/>
        </w:rPr>
        <w:t>8 生产过程控制</w:t>
      </w:r>
    </w:p>
    <w:p>
      <w:pPr>
        <w:spacing w:line="380" w:lineRule="atLeast"/>
        <w:ind w:firstLine="420"/>
        <w:rPr>
          <w:rFonts w:ascii="原版宋体" w:hAnsi="原版宋体" w:eastAsia="黑体" w:cs="Times New Roman"/>
          <w:szCs w:val="21"/>
        </w:rPr>
      </w:pPr>
      <w:r>
        <w:rPr>
          <w:rFonts w:ascii="原版宋体" w:hAnsi="原版宋体" w:eastAsia="黑体" w:cs="Times New Roman"/>
          <w:szCs w:val="21"/>
        </w:rPr>
        <w:t>8.1 产品污染风险控制</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应符合</w:t>
      </w:r>
      <w:r>
        <w:rPr>
          <w:rFonts w:hint="eastAsia" w:ascii="原版宋体" w:hAnsi="原版宋体" w:eastAsia="宋体" w:cs="Times New Roman"/>
          <w:szCs w:val="21"/>
        </w:rPr>
        <w:t>GB</w:t>
      </w:r>
      <w:r>
        <w:rPr>
          <w:rFonts w:ascii="原版宋体" w:hAnsi="原版宋体" w:eastAsia="宋体" w:cs="Times New Roman"/>
          <w:szCs w:val="21"/>
        </w:rPr>
        <w:t xml:space="preserve"> 14881-2013的8.1条款规定。</w:t>
      </w:r>
    </w:p>
    <w:p>
      <w:pPr>
        <w:spacing w:line="380" w:lineRule="atLeast"/>
        <w:ind w:firstLine="420"/>
        <w:rPr>
          <w:rFonts w:ascii="原版宋体" w:hAnsi="原版宋体" w:eastAsia="黑体" w:cs="Times New Roman"/>
          <w:szCs w:val="21"/>
        </w:rPr>
      </w:pPr>
      <w:bookmarkStart w:id="2" w:name="_Hlk104388649"/>
      <w:r>
        <w:rPr>
          <w:rFonts w:ascii="原版宋体" w:hAnsi="原版宋体" w:eastAsia="黑体" w:cs="Times New Roman"/>
          <w:szCs w:val="21"/>
        </w:rPr>
        <w:t>8.2 生物污染控制</w:t>
      </w:r>
    </w:p>
    <w:bookmarkEnd w:id="2"/>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8.2.1 应符合</w:t>
      </w:r>
      <w:r>
        <w:rPr>
          <w:rFonts w:hint="eastAsia" w:ascii="原版宋体" w:hAnsi="原版宋体" w:eastAsia="宋体" w:cs="Times New Roman"/>
          <w:szCs w:val="21"/>
        </w:rPr>
        <w:t>GB</w:t>
      </w:r>
      <w:r>
        <w:rPr>
          <w:rFonts w:ascii="原版宋体" w:hAnsi="原版宋体" w:eastAsia="宋体" w:cs="Times New Roman"/>
          <w:szCs w:val="21"/>
        </w:rPr>
        <w:t xml:space="preserve"> 14881-2013的8.2条款规定。</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8.2.2 发酵设备，应</w:t>
      </w:r>
      <w:r>
        <w:rPr>
          <w:rFonts w:hint="eastAsia" w:ascii="原版宋体" w:hAnsi="原版宋体" w:eastAsia="宋体" w:cs="Times New Roman"/>
          <w:szCs w:val="21"/>
          <w:lang w:eastAsia="zh-CN"/>
        </w:rPr>
        <w:t>落实</w:t>
      </w:r>
      <w:r>
        <w:rPr>
          <w:rFonts w:ascii="原版宋体" w:hAnsi="原版宋体" w:eastAsia="宋体" w:cs="Times New Roman"/>
          <w:szCs w:val="21"/>
        </w:rPr>
        <w:t>清洁消毒制度，</w:t>
      </w:r>
      <w:r>
        <w:rPr>
          <w:rFonts w:hint="eastAsia" w:ascii="原版宋体" w:hAnsi="原版宋体" w:eastAsia="宋体" w:cs="Times New Roman"/>
          <w:szCs w:val="21"/>
          <w:lang w:eastAsia="zh-CN"/>
        </w:rPr>
        <w:t>并</w:t>
      </w:r>
      <w:r>
        <w:rPr>
          <w:rFonts w:ascii="原版宋体" w:hAnsi="原版宋体" w:eastAsia="宋体" w:cs="Times New Roman"/>
          <w:szCs w:val="21"/>
        </w:rPr>
        <w:t>如实记录；及时验证消毒效果，发现问题及时纠正。</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8.2.3加工过程的微生物监控</w:t>
      </w:r>
    </w:p>
    <w:p>
      <w:pPr>
        <w:spacing w:line="380" w:lineRule="atLeast"/>
        <w:ind w:firstLine="420"/>
        <w:rPr>
          <w:rFonts w:ascii="原版宋体" w:hAnsi="原版宋体" w:eastAsia="宋体" w:cs="Times New Roman"/>
          <w:szCs w:val="21"/>
        </w:rPr>
      </w:pPr>
      <w:r>
        <w:rPr>
          <w:rFonts w:ascii="原版宋体" w:hAnsi="原版宋体" w:eastAsia="宋体" w:cs="Times New Roman"/>
          <w:color w:val="000000" w:themeColor="text1"/>
          <w:szCs w:val="21"/>
          <w14:textFill>
            <w14:solidFill>
              <w14:schemeClr w14:val="tx1"/>
            </w14:solidFill>
          </w14:textFill>
        </w:rPr>
        <w:t>8.2.3.1</w:t>
      </w:r>
      <w:r>
        <w:rPr>
          <w:rFonts w:ascii="原版宋体" w:hAnsi="原版宋体" w:eastAsia="宋体" w:cs="Times New Roman"/>
          <w:b w:val="0"/>
          <w:bCs w:val="0"/>
          <w:color w:val="000000" w:themeColor="text1"/>
          <w:szCs w:val="21"/>
          <w14:textFill>
            <w14:solidFill>
              <w14:schemeClr w14:val="tx1"/>
            </w14:solidFill>
          </w14:textFill>
        </w:rPr>
        <w:t>根据产品特点确定关键控制环节进行微生物监控</w:t>
      </w:r>
      <w:r>
        <w:rPr>
          <w:rFonts w:ascii="原版宋体" w:hAnsi="原版宋体" w:eastAsia="宋体" w:cs="Times New Roman"/>
          <w:color w:val="000000" w:themeColor="text1"/>
          <w:szCs w:val="21"/>
          <w14:textFill>
            <w14:solidFill>
              <w14:schemeClr w14:val="tx1"/>
            </w14:solidFill>
          </w14:textFill>
        </w:rPr>
        <w:t>；应建立酸浆发酵过程</w:t>
      </w:r>
      <w:r>
        <w:rPr>
          <w:rFonts w:hint="eastAsia" w:ascii="原版宋体" w:hAnsi="原版宋体" w:eastAsia="宋体" w:cs="Times New Roman"/>
          <w:color w:val="000000" w:themeColor="text1"/>
          <w:szCs w:val="21"/>
          <w14:textFill>
            <w14:solidFill>
              <w14:schemeClr w14:val="tx1"/>
            </w14:solidFill>
          </w14:textFill>
        </w:rPr>
        <w:t>和豆制品</w:t>
      </w:r>
      <w:r>
        <w:rPr>
          <w:rFonts w:ascii="原版宋体" w:hAnsi="原版宋体" w:eastAsia="宋体" w:cs="Times New Roman"/>
          <w:color w:val="000000" w:themeColor="text1"/>
          <w:szCs w:val="21"/>
          <w14:textFill>
            <w14:solidFill>
              <w14:schemeClr w14:val="tx1"/>
            </w14:solidFill>
          </w14:textFill>
        </w:rPr>
        <w:t>内包</w:t>
      </w:r>
      <w:r>
        <w:rPr>
          <w:rFonts w:ascii="原版宋体" w:hAnsi="原版宋体" w:eastAsia="宋体" w:cs="Times New Roman"/>
          <w:szCs w:val="21"/>
        </w:rPr>
        <w:t>装的微生物监控程序，包括生产环境的微生物监控</w:t>
      </w:r>
      <w:r>
        <w:rPr>
          <w:rFonts w:hint="eastAsia" w:ascii="原版宋体" w:hAnsi="原版宋体" w:eastAsia="宋体" w:cs="Times New Roman"/>
          <w:szCs w:val="21"/>
        </w:rPr>
        <w:t>、</w:t>
      </w:r>
      <w:r>
        <w:rPr>
          <w:rFonts w:ascii="原版宋体" w:hAnsi="原版宋体" w:eastAsia="宋体" w:cs="Times New Roman"/>
          <w:szCs w:val="21"/>
        </w:rPr>
        <w:t>酸浆</w:t>
      </w:r>
      <w:r>
        <w:rPr>
          <w:rFonts w:hint="eastAsia" w:ascii="原版宋体" w:hAnsi="原版宋体" w:eastAsia="宋体" w:cs="Times New Roman"/>
          <w:szCs w:val="21"/>
        </w:rPr>
        <w:t>和豆制品</w:t>
      </w:r>
      <w:r>
        <w:rPr>
          <w:rFonts w:ascii="原版宋体" w:hAnsi="原版宋体" w:eastAsia="宋体" w:cs="Times New Roman"/>
          <w:szCs w:val="21"/>
        </w:rPr>
        <w:t>的微生物监控。</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8.2.3.2 加工过程的微生物监控程序应包括：微生物监控指标、取样点、监控频率、取样和检测方法、评判原则和整改措施等，具体可参照附录A的要求。</w:t>
      </w:r>
    </w:p>
    <w:p>
      <w:pPr>
        <w:spacing w:line="380" w:lineRule="atLeast"/>
        <w:ind w:firstLine="420"/>
        <w:rPr>
          <w:rFonts w:ascii="原版宋体" w:hAnsi="原版宋体" w:eastAsia="宋体" w:cs="Times New Roman"/>
          <w:szCs w:val="21"/>
        </w:rPr>
      </w:pPr>
      <w:bookmarkStart w:id="3" w:name="_Hlk117239395"/>
      <w:r>
        <w:rPr>
          <w:rFonts w:ascii="原版宋体" w:hAnsi="原版宋体" w:eastAsia="宋体" w:cs="Times New Roman"/>
          <w:szCs w:val="21"/>
        </w:rPr>
        <w:t>8.2.3.4</w:t>
      </w:r>
      <w:bookmarkEnd w:id="3"/>
      <w:r>
        <w:rPr>
          <w:rFonts w:ascii="原版宋体" w:hAnsi="原版宋体" w:eastAsia="宋体" w:cs="Times New Roman"/>
          <w:szCs w:val="21"/>
        </w:rPr>
        <w:t xml:space="preserve"> 酸浆微生物监控应包括致病菌监控和真菌监控，酸浆发酵过程的微生物监控结果应能反映酸浆发酵过程中对微生物污染的控制水平。</w:t>
      </w:r>
    </w:p>
    <w:p>
      <w:pPr>
        <w:spacing w:line="380" w:lineRule="atLeast"/>
        <w:ind w:firstLine="420"/>
        <w:rPr>
          <w:rFonts w:hint="eastAsia" w:ascii="原版宋体" w:hAnsi="原版宋体" w:eastAsia="宋体" w:cs="Times New Roman"/>
          <w:szCs w:val="21"/>
        </w:rPr>
      </w:pPr>
      <w:r>
        <w:rPr>
          <w:rFonts w:ascii="原版宋体" w:hAnsi="原版宋体" w:eastAsia="宋体" w:cs="Times New Roman"/>
          <w:szCs w:val="21"/>
        </w:rPr>
        <w:t xml:space="preserve">8.2.3.5 </w:t>
      </w:r>
      <w:r>
        <w:rPr>
          <w:rFonts w:hint="eastAsia" w:ascii="原版宋体" w:hAnsi="原版宋体" w:eastAsia="宋体" w:cs="Times New Roman"/>
          <w:szCs w:val="21"/>
        </w:rPr>
        <w:t>自然发酵的酸浆，应每半年监测一次蜡样芽孢杆菌含量水平。</w:t>
      </w:r>
    </w:p>
    <w:p>
      <w:pPr>
        <w:spacing w:line="380" w:lineRule="atLeast"/>
        <w:ind w:firstLine="420"/>
        <w:rPr>
          <w:rFonts w:ascii="原版宋体" w:hAnsi="原版宋体" w:eastAsia="黑体" w:cs="Times New Roman"/>
          <w:szCs w:val="21"/>
        </w:rPr>
      </w:pPr>
      <w:r>
        <w:rPr>
          <w:rFonts w:ascii="原版宋体" w:hAnsi="原版宋体" w:eastAsia="黑体" w:cs="Times New Roman"/>
          <w:szCs w:val="21"/>
        </w:rPr>
        <w:t>8.3 化学污染控制</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8.3.1 应符合</w:t>
      </w:r>
      <w:r>
        <w:rPr>
          <w:rFonts w:hint="eastAsia" w:ascii="原版宋体" w:hAnsi="原版宋体" w:eastAsia="宋体" w:cs="Times New Roman"/>
          <w:szCs w:val="21"/>
        </w:rPr>
        <w:t>GB</w:t>
      </w:r>
      <w:r>
        <w:rPr>
          <w:rFonts w:ascii="原版宋体" w:hAnsi="原版宋体" w:eastAsia="宋体" w:cs="Times New Roman"/>
          <w:szCs w:val="21"/>
        </w:rPr>
        <w:t xml:space="preserve"> 14881-2013的8.3条款规定。</w:t>
      </w:r>
    </w:p>
    <w:p>
      <w:pPr>
        <w:spacing w:line="380" w:lineRule="atLeast"/>
        <w:ind w:firstLine="420"/>
        <w:rPr>
          <w:rFonts w:hint="eastAsia" w:ascii="原版宋体" w:hAnsi="原版宋体" w:eastAsia="宋体" w:cs="Times New Roman"/>
          <w:szCs w:val="21"/>
        </w:rPr>
      </w:pPr>
      <w:r>
        <w:rPr>
          <w:rFonts w:ascii="原版宋体" w:hAnsi="原版宋体" w:eastAsia="宋体" w:cs="Times New Roman"/>
          <w:szCs w:val="21"/>
        </w:rPr>
        <w:t xml:space="preserve">8.3.2 </w:t>
      </w:r>
      <w:r>
        <w:rPr>
          <w:rFonts w:hint="eastAsia" w:ascii="原版宋体" w:hAnsi="原版宋体" w:eastAsia="宋体" w:cs="Times New Roman"/>
          <w:szCs w:val="21"/>
        </w:rPr>
        <w:t>食品添加剂的使用应符合</w:t>
      </w:r>
      <w:r>
        <w:rPr>
          <w:rFonts w:ascii="原版宋体" w:hAnsi="原版宋体" w:eastAsia="宋体" w:cs="Times New Roman"/>
          <w:szCs w:val="21"/>
        </w:rPr>
        <w:t>GB 2760</w:t>
      </w:r>
      <w:r>
        <w:rPr>
          <w:rFonts w:hint="eastAsia" w:ascii="原版宋体" w:hAnsi="原版宋体" w:eastAsia="宋体" w:cs="Times New Roman"/>
          <w:szCs w:val="21"/>
        </w:rPr>
        <w:t>的相关规定。</w:t>
      </w:r>
    </w:p>
    <w:p>
      <w:pPr>
        <w:spacing w:line="380" w:lineRule="atLeast"/>
        <w:ind w:firstLine="420"/>
        <w:rPr>
          <w:rFonts w:hint="eastAsia" w:ascii="原版宋体" w:hAnsi="原版宋体" w:eastAsia="宋体" w:cs="Times New Roman"/>
          <w:szCs w:val="21"/>
        </w:rPr>
      </w:pPr>
      <w:r>
        <w:rPr>
          <w:rFonts w:ascii="原版宋体" w:hAnsi="原版宋体" w:eastAsia="宋体" w:cs="Times New Roman"/>
          <w:szCs w:val="21"/>
        </w:rPr>
        <w:t>8.3.3 自然发酵酸浆，应每季度检测一次</w:t>
      </w:r>
      <w:r>
        <w:rPr>
          <w:rFonts w:hint="eastAsia" w:ascii="原版宋体" w:hAnsi="原版宋体" w:eastAsia="宋体" w:cs="Times New Roman"/>
          <w:szCs w:val="21"/>
        </w:rPr>
        <w:t>黄曲霉毒素B1含量水平；</w:t>
      </w:r>
      <w:r>
        <w:rPr>
          <w:rFonts w:ascii="原版宋体" w:hAnsi="原版宋体" w:eastAsia="宋体" w:cs="Times New Roman"/>
          <w:szCs w:val="21"/>
        </w:rPr>
        <w:t>纯种发酵酸浆，应每年检测一次</w:t>
      </w:r>
      <w:r>
        <w:rPr>
          <w:rFonts w:hint="eastAsia" w:ascii="原版宋体" w:hAnsi="原版宋体" w:eastAsia="宋体" w:cs="Times New Roman"/>
          <w:szCs w:val="21"/>
        </w:rPr>
        <w:t>黄曲霉毒素B1含量水平</w:t>
      </w:r>
      <w:r>
        <w:rPr>
          <w:rFonts w:ascii="原版宋体" w:hAnsi="原版宋体" w:eastAsia="宋体" w:cs="Times New Roman"/>
          <w:szCs w:val="21"/>
        </w:rPr>
        <w:t>。</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 xml:space="preserve">8.3.4 </w:t>
      </w:r>
      <w:r>
        <w:rPr>
          <w:rFonts w:hint="eastAsia" w:ascii="原版宋体" w:hAnsi="原版宋体" w:eastAsia="宋体" w:cs="Times New Roman"/>
          <w:szCs w:val="21"/>
        </w:rPr>
        <w:t>食品添加剂、清洁剂、消毒剂等均应采用适宜的容器保存，且应明显标示、分类贮存；并做好相关的领用和使用记录。</w:t>
      </w:r>
    </w:p>
    <w:p>
      <w:pPr>
        <w:spacing w:line="380" w:lineRule="atLeast"/>
        <w:ind w:firstLine="420"/>
        <w:rPr>
          <w:rFonts w:ascii="原版宋体" w:hAnsi="原版宋体" w:eastAsia="黑体" w:cs="Times New Roman"/>
          <w:szCs w:val="21"/>
        </w:rPr>
      </w:pPr>
      <w:r>
        <w:rPr>
          <w:rFonts w:ascii="原版宋体" w:hAnsi="原版宋体" w:eastAsia="黑体" w:cs="Times New Roman"/>
          <w:szCs w:val="21"/>
        </w:rPr>
        <w:t>8.4 物理污染控制</w:t>
      </w:r>
    </w:p>
    <w:p>
      <w:pPr>
        <w:spacing w:line="380" w:lineRule="atLeast"/>
        <w:ind w:firstLine="420"/>
        <w:rPr>
          <w:rFonts w:hint="eastAsia" w:ascii="原版宋体" w:hAnsi="原版宋体" w:eastAsia="宋体" w:cs="Times New Roman"/>
          <w:szCs w:val="21"/>
        </w:rPr>
      </w:pPr>
      <w:r>
        <w:rPr>
          <w:rFonts w:ascii="原版宋体" w:hAnsi="原版宋体" w:eastAsia="宋体" w:cs="Times New Roman"/>
          <w:szCs w:val="21"/>
        </w:rPr>
        <w:t>8</w:t>
      </w:r>
      <w:r>
        <w:rPr>
          <w:rFonts w:hint="eastAsia" w:ascii="原版宋体" w:hAnsi="原版宋体" w:eastAsia="宋体" w:cs="Times New Roman"/>
          <w:szCs w:val="21"/>
        </w:rPr>
        <w:t>.4.1  应符合GB 14881-2013中8.4条款规定。</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8</w:t>
      </w:r>
      <w:r>
        <w:rPr>
          <w:rFonts w:hint="eastAsia" w:ascii="原版宋体" w:hAnsi="原版宋体" w:eastAsia="宋体" w:cs="Times New Roman"/>
          <w:szCs w:val="21"/>
        </w:rPr>
        <w:t>.4.2  应采取异物控制措施，如设置筛网、磁铁、金属探测器或异物探测器等，预防物理污染风险。</w:t>
      </w:r>
    </w:p>
    <w:p>
      <w:pPr>
        <w:spacing w:line="380" w:lineRule="atLeast"/>
        <w:ind w:firstLine="420"/>
        <w:rPr>
          <w:rFonts w:ascii="原版宋体" w:hAnsi="原版宋体" w:eastAsia="黑体" w:cs="Times New Roman"/>
          <w:szCs w:val="21"/>
        </w:rPr>
      </w:pPr>
      <w:r>
        <w:rPr>
          <w:rFonts w:ascii="原版宋体" w:hAnsi="原版宋体" w:eastAsia="黑体" w:cs="Times New Roman"/>
          <w:szCs w:val="21"/>
        </w:rPr>
        <w:t>8.5 包装</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8.5.1 豆腐包装应能在正常贮存、运输销售条件下，最大限度地保护豆腐的安全性和品质。</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8.5.2 使用包装材料时应核对标识，避免误用；应如实记录包装材料的使用情况。</w:t>
      </w:r>
    </w:p>
    <w:p>
      <w:pPr>
        <w:widowControl w:val="0"/>
        <w:snapToGrid w:val="0"/>
        <w:spacing w:before="156" w:after="156" w:line="380" w:lineRule="atLeast"/>
        <w:ind w:left="0" w:firstLine="420" w:firstLineChars="200"/>
        <w:jc w:val="both"/>
        <w:outlineLvl w:val="1"/>
        <w:rPr>
          <w:rFonts w:ascii="原版宋体" w:hAnsi="原版宋体" w:eastAsia="黑体" w:cs="Times New Roman"/>
          <w:color w:val="auto"/>
          <w:sz w:val="21"/>
          <w:szCs w:val="21"/>
          <w:lang w:val="en-US" w:eastAsia="zh-CN" w:bidi="ar-SA"/>
        </w:rPr>
      </w:pPr>
      <w:r>
        <w:rPr>
          <w:rFonts w:ascii="原版宋体" w:hAnsi="原版宋体" w:eastAsia="黑体" w:cs="Times New Roman"/>
          <w:color w:val="auto"/>
          <w:sz w:val="21"/>
          <w:szCs w:val="21"/>
          <w:lang w:val="en-US" w:eastAsia="zh-CN" w:bidi="ar-SA"/>
        </w:rPr>
        <w:t>9 检验</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9.1应符合</w:t>
      </w:r>
      <w:r>
        <w:rPr>
          <w:rFonts w:hint="eastAsia" w:ascii="原版宋体" w:hAnsi="原版宋体" w:eastAsia="宋体" w:cs="Times New Roman"/>
          <w:szCs w:val="21"/>
        </w:rPr>
        <w:t>GB</w:t>
      </w:r>
      <w:r>
        <w:rPr>
          <w:rFonts w:ascii="原版宋体" w:hAnsi="原版宋体" w:eastAsia="宋体" w:cs="Times New Roman"/>
          <w:szCs w:val="21"/>
        </w:rPr>
        <w:t xml:space="preserve"> 14881-2013的9条款规定</w:t>
      </w:r>
      <w:r>
        <w:rPr>
          <w:rFonts w:hint="eastAsia" w:ascii="原版宋体" w:hAnsi="原版宋体" w:eastAsia="宋体" w:cs="Times New Roman"/>
          <w:szCs w:val="21"/>
        </w:rPr>
        <w:t>，出厂检验项目至少应包括净含量、感官要求</w:t>
      </w:r>
      <w:r>
        <w:rPr>
          <w:rFonts w:ascii="原版宋体" w:hAnsi="原版宋体" w:eastAsia="宋体" w:cs="Times New Roman"/>
          <w:szCs w:val="21"/>
        </w:rPr>
        <w:t>。</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9.2自然发酵酸浆，每季度检测致病菌</w:t>
      </w:r>
      <w:r>
        <w:rPr>
          <w:rFonts w:hint="eastAsia" w:ascii="原版宋体" w:hAnsi="原版宋体" w:eastAsia="宋体" w:cs="Times New Roman"/>
          <w:szCs w:val="21"/>
        </w:rPr>
        <w:t>，每半年检测一次蜡样芽孢杆菌</w:t>
      </w:r>
      <w:r>
        <w:rPr>
          <w:rFonts w:ascii="原版宋体" w:hAnsi="原版宋体" w:eastAsia="宋体" w:cs="Times New Roman"/>
          <w:szCs w:val="21"/>
        </w:rPr>
        <w:t>，自然发酵酸浆豆腐制品，每半年检测</w:t>
      </w:r>
      <w:bookmarkStart w:id="4" w:name="_Hlk117239286"/>
      <w:r>
        <w:rPr>
          <w:rFonts w:hint="eastAsia" w:ascii="原版宋体" w:hAnsi="原版宋体" w:eastAsia="宋体" w:cs="Times New Roman"/>
          <w:szCs w:val="21"/>
        </w:rPr>
        <w:t>黄曲霉毒素B</w:t>
      </w:r>
      <w:r>
        <w:rPr>
          <w:rFonts w:ascii="原版宋体" w:hAnsi="原版宋体" w:eastAsia="宋体" w:cs="Times New Roman"/>
          <w:szCs w:val="21"/>
        </w:rPr>
        <w:t>1</w:t>
      </w:r>
      <w:r>
        <w:rPr>
          <w:rFonts w:hint="eastAsia" w:ascii="原版宋体" w:hAnsi="原版宋体" w:eastAsia="宋体" w:cs="Times New Roman"/>
          <w:szCs w:val="21"/>
        </w:rPr>
        <w:t>含量水平</w:t>
      </w:r>
      <w:bookmarkEnd w:id="4"/>
      <w:r>
        <w:rPr>
          <w:rFonts w:ascii="原版宋体" w:hAnsi="原版宋体" w:eastAsia="宋体" w:cs="Times New Roman"/>
          <w:szCs w:val="21"/>
        </w:rPr>
        <w:t>。</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9.3纯种发酵酸浆，每半年检测致病菌，纯种发酵酸浆豆腐制品，每年检测</w:t>
      </w:r>
      <w:r>
        <w:rPr>
          <w:rFonts w:hint="eastAsia" w:ascii="原版宋体" w:hAnsi="原版宋体" w:eastAsia="宋体" w:cs="Times New Roman"/>
          <w:szCs w:val="21"/>
        </w:rPr>
        <w:t>黄曲霉毒素B</w:t>
      </w:r>
      <w:r>
        <w:rPr>
          <w:rFonts w:ascii="原版宋体" w:hAnsi="原版宋体" w:eastAsia="宋体" w:cs="Times New Roman"/>
          <w:szCs w:val="21"/>
        </w:rPr>
        <w:t>1</w:t>
      </w:r>
      <w:r>
        <w:rPr>
          <w:rFonts w:hint="eastAsia" w:ascii="原版宋体" w:hAnsi="原版宋体" w:eastAsia="宋体" w:cs="Times New Roman"/>
          <w:szCs w:val="21"/>
        </w:rPr>
        <w:t>含量水平</w:t>
      </w:r>
      <w:r>
        <w:rPr>
          <w:rFonts w:ascii="原版宋体" w:hAnsi="原版宋体" w:eastAsia="宋体" w:cs="Times New Roman"/>
          <w:szCs w:val="21"/>
        </w:rPr>
        <w:t>。</w:t>
      </w:r>
    </w:p>
    <w:p>
      <w:pPr>
        <w:widowControl w:val="0"/>
        <w:snapToGrid w:val="0"/>
        <w:spacing w:before="156" w:after="156" w:line="380" w:lineRule="atLeast"/>
        <w:ind w:left="0" w:firstLine="420" w:firstLineChars="200"/>
        <w:jc w:val="both"/>
        <w:outlineLvl w:val="1"/>
        <w:rPr>
          <w:rFonts w:ascii="原版宋体" w:hAnsi="原版宋体" w:eastAsia="黑体" w:cs="Times New Roman"/>
          <w:color w:val="auto"/>
          <w:sz w:val="21"/>
          <w:szCs w:val="21"/>
          <w:lang w:val="en-US" w:eastAsia="zh-CN" w:bidi="ar-SA"/>
        </w:rPr>
      </w:pPr>
      <w:r>
        <w:rPr>
          <w:rFonts w:ascii="原版宋体" w:hAnsi="原版宋体" w:eastAsia="黑体" w:cs="Times New Roman"/>
          <w:color w:val="auto"/>
          <w:sz w:val="21"/>
          <w:szCs w:val="21"/>
          <w:lang w:val="en-US" w:eastAsia="zh-CN" w:bidi="ar-SA"/>
        </w:rPr>
        <w:t>10 贮存和运输</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应符合</w:t>
      </w:r>
      <w:r>
        <w:rPr>
          <w:rFonts w:hint="eastAsia" w:ascii="原版宋体" w:hAnsi="原版宋体" w:eastAsia="宋体" w:cs="Times New Roman"/>
          <w:szCs w:val="21"/>
        </w:rPr>
        <w:t>GB</w:t>
      </w:r>
      <w:r>
        <w:rPr>
          <w:rFonts w:ascii="原版宋体" w:hAnsi="原版宋体" w:eastAsia="宋体" w:cs="Times New Roman"/>
          <w:szCs w:val="21"/>
        </w:rPr>
        <w:t xml:space="preserve"> 14881-2013的10条款规定。</w:t>
      </w:r>
    </w:p>
    <w:p>
      <w:pPr>
        <w:widowControl w:val="0"/>
        <w:snapToGrid w:val="0"/>
        <w:spacing w:before="156" w:after="156" w:line="380" w:lineRule="atLeast"/>
        <w:ind w:left="0" w:firstLine="420" w:firstLineChars="200"/>
        <w:jc w:val="both"/>
        <w:outlineLvl w:val="1"/>
        <w:rPr>
          <w:rFonts w:ascii="原版宋体" w:hAnsi="原版宋体" w:eastAsia="黑体" w:cs="Times New Roman"/>
          <w:color w:val="auto"/>
          <w:sz w:val="21"/>
          <w:szCs w:val="21"/>
          <w:lang w:val="en-US" w:eastAsia="zh-CN" w:bidi="ar-SA"/>
        </w:rPr>
      </w:pPr>
      <w:r>
        <w:rPr>
          <w:rFonts w:ascii="原版宋体" w:hAnsi="原版宋体" w:eastAsia="黑体" w:cs="Times New Roman"/>
          <w:color w:val="auto"/>
          <w:sz w:val="21"/>
          <w:szCs w:val="21"/>
          <w:lang w:val="en-US" w:eastAsia="zh-CN" w:bidi="ar-SA"/>
        </w:rPr>
        <w:t>11 产品召回</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应符合</w:t>
      </w:r>
      <w:r>
        <w:rPr>
          <w:rFonts w:hint="eastAsia" w:ascii="原版宋体" w:hAnsi="原版宋体" w:eastAsia="宋体" w:cs="Times New Roman"/>
          <w:szCs w:val="21"/>
        </w:rPr>
        <w:t>GB</w:t>
      </w:r>
      <w:r>
        <w:rPr>
          <w:rFonts w:ascii="原版宋体" w:hAnsi="原版宋体" w:eastAsia="宋体" w:cs="Times New Roman"/>
          <w:szCs w:val="21"/>
        </w:rPr>
        <w:t xml:space="preserve"> 14881-2013的11条款规定。</w:t>
      </w:r>
    </w:p>
    <w:p>
      <w:pPr>
        <w:widowControl w:val="0"/>
        <w:snapToGrid w:val="0"/>
        <w:spacing w:before="156" w:after="156" w:line="380" w:lineRule="atLeast"/>
        <w:ind w:left="0" w:firstLine="420" w:firstLineChars="200"/>
        <w:jc w:val="both"/>
        <w:outlineLvl w:val="1"/>
        <w:rPr>
          <w:rFonts w:ascii="原版宋体" w:hAnsi="原版宋体" w:eastAsia="黑体" w:cs="Times New Roman"/>
          <w:color w:val="auto"/>
          <w:sz w:val="21"/>
          <w:szCs w:val="21"/>
          <w:lang w:val="en-US" w:eastAsia="zh-CN" w:bidi="ar-SA"/>
        </w:rPr>
      </w:pPr>
      <w:r>
        <w:rPr>
          <w:rFonts w:ascii="原版宋体" w:hAnsi="原版宋体" w:eastAsia="黑体" w:cs="Times New Roman"/>
          <w:color w:val="auto"/>
          <w:sz w:val="21"/>
          <w:szCs w:val="21"/>
          <w:lang w:val="en-US" w:eastAsia="zh-CN" w:bidi="ar-SA"/>
        </w:rPr>
        <w:t>12 培训</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12.1 应符合</w:t>
      </w:r>
      <w:r>
        <w:rPr>
          <w:rFonts w:hint="eastAsia" w:ascii="原版宋体" w:hAnsi="原版宋体" w:eastAsia="宋体" w:cs="Times New Roman"/>
          <w:szCs w:val="21"/>
        </w:rPr>
        <w:t>GB</w:t>
      </w:r>
      <w:r>
        <w:rPr>
          <w:rFonts w:ascii="原版宋体" w:hAnsi="原版宋体" w:eastAsia="宋体" w:cs="Times New Roman"/>
          <w:szCs w:val="21"/>
        </w:rPr>
        <w:t xml:space="preserve"> 14881-2013的12条款规定。</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12.2 负责酸浆发酵的操作人员，应定期开展微生物相关知识和无菌操作等培训。</w:t>
      </w:r>
    </w:p>
    <w:p>
      <w:pPr>
        <w:widowControl w:val="0"/>
        <w:snapToGrid w:val="0"/>
        <w:spacing w:before="156" w:after="156" w:line="380" w:lineRule="atLeast"/>
        <w:ind w:left="0" w:firstLine="420" w:firstLineChars="200"/>
        <w:jc w:val="both"/>
        <w:outlineLvl w:val="1"/>
        <w:rPr>
          <w:rFonts w:ascii="原版宋体" w:hAnsi="原版宋体" w:eastAsia="黑体" w:cs="Times New Roman"/>
          <w:color w:val="auto"/>
          <w:sz w:val="21"/>
          <w:szCs w:val="21"/>
          <w:lang w:val="en-US" w:eastAsia="zh-CN" w:bidi="ar-SA"/>
        </w:rPr>
      </w:pPr>
      <w:r>
        <w:rPr>
          <w:rFonts w:ascii="原版宋体" w:hAnsi="原版宋体" w:eastAsia="黑体" w:cs="Times New Roman"/>
          <w:color w:val="auto"/>
          <w:sz w:val="21"/>
          <w:szCs w:val="21"/>
          <w:lang w:val="en-US" w:eastAsia="zh-CN" w:bidi="ar-SA"/>
        </w:rPr>
        <w:t>13 人员和管理制度</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应符合</w:t>
      </w:r>
      <w:r>
        <w:rPr>
          <w:rFonts w:hint="eastAsia" w:ascii="原版宋体" w:hAnsi="原版宋体" w:eastAsia="宋体" w:cs="Times New Roman"/>
          <w:szCs w:val="21"/>
        </w:rPr>
        <w:t>GB</w:t>
      </w:r>
      <w:r>
        <w:rPr>
          <w:rFonts w:ascii="原版宋体" w:hAnsi="原版宋体" w:eastAsia="宋体" w:cs="Times New Roman"/>
          <w:szCs w:val="21"/>
        </w:rPr>
        <w:t xml:space="preserve"> 14881-2013的13条款规定。</w:t>
      </w:r>
    </w:p>
    <w:p>
      <w:pPr>
        <w:widowControl w:val="0"/>
        <w:snapToGrid w:val="0"/>
        <w:spacing w:before="156" w:after="156" w:line="380" w:lineRule="atLeast"/>
        <w:ind w:left="0" w:firstLine="420" w:firstLineChars="200"/>
        <w:jc w:val="both"/>
        <w:outlineLvl w:val="1"/>
        <w:rPr>
          <w:rFonts w:ascii="原版宋体" w:hAnsi="原版宋体" w:eastAsia="黑体" w:cs="Times New Roman"/>
          <w:color w:val="auto"/>
          <w:sz w:val="21"/>
          <w:szCs w:val="21"/>
          <w:lang w:val="en-US" w:eastAsia="zh-CN" w:bidi="ar-SA"/>
        </w:rPr>
      </w:pPr>
      <w:r>
        <w:rPr>
          <w:rFonts w:ascii="原版宋体" w:hAnsi="原版宋体" w:eastAsia="黑体" w:cs="Times New Roman"/>
          <w:color w:val="auto"/>
          <w:sz w:val="21"/>
          <w:szCs w:val="21"/>
          <w:lang w:val="en-US" w:eastAsia="zh-CN" w:bidi="ar-SA"/>
        </w:rPr>
        <w:t>14 记录和文件管理</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14.1 应符合</w:t>
      </w:r>
      <w:r>
        <w:rPr>
          <w:rFonts w:hint="eastAsia" w:ascii="原版宋体" w:hAnsi="原版宋体" w:eastAsia="宋体" w:cs="Times New Roman"/>
          <w:szCs w:val="21"/>
        </w:rPr>
        <w:t>GB</w:t>
      </w:r>
      <w:r>
        <w:rPr>
          <w:rFonts w:ascii="原版宋体" w:hAnsi="原版宋体" w:eastAsia="宋体" w:cs="Times New Roman"/>
          <w:szCs w:val="21"/>
        </w:rPr>
        <w:t xml:space="preserve"> 14881-2013的14条款规定。</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14.2 酸浆发酵记录</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14.2.1 自然发酵记录，应包括但不仅限于豆清液收集的时间、发酵起止时间、发酵间的温湿度、发酵间的空间消毒（灭菌）记录。</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14.2.2 纯种发酵记录，应包括但不仅限于豆清液收集时间、辅料添加量及批号、豆清液灭菌温度及时间、菌种添加量及批号、发酵起止时间、发酵罐</w:t>
      </w:r>
      <w:r>
        <w:rPr>
          <w:rFonts w:hint="eastAsia" w:ascii="原版宋体" w:hAnsi="原版宋体" w:eastAsia="宋体" w:cs="Times New Roman"/>
          <w:szCs w:val="21"/>
        </w:rPr>
        <w:t>清洗</w:t>
      </w:r>
      <w:r>
        <w:rPr>
          <w:rFonts w:ascii="原版宋体" w:hAnsi="原版宋体" w:eastAsia="宋体" w:cs="Times New Roman"/>
          <w:szCs w:val="21"/>
        </w:rPr>
        <w:t>记录、发酵罐的灭菌温度及时间。</w:t>
      </w:r>
    </w:p>
    <w:p>
      <w:pPr>
        <w:widowControl w:val="0"/>
        <w:snapToGrid w:val="0"/>
        <w:spacing w:before="156" w:after="156" w:line="380" w:lineRule="atLeast"/>
        <w:ind w:left="0" w:firstLine="420" w:firstLineChars="200"/>
        <w:jc w:val="both"/>
        <w:outlineLvl w:val="1"/>
        <w:rPr>
          <w:rFonts w:ascii="原版宋体" w:hAnsi="原版宋体" w:eastAsia="黑体" w:cs="Times New Roman"/>
          <w:color w:val="auto"/>
          <w:sz w:val="21"/>
          <w:szCs w:val="21"/>
          <w:lang w:val="en-US" w:eastAsia="zh-CN" w:bidi="ar-SA"/>
        </w:rPr>
      </w:pPr>
      <w:r>
        <w:rPr>
          <w:rFonts w:ascii="原版宋体" w:hAnsi="原版宋体" w:eastAsia="黑体" w:cs="Times New Roman"/>
          <w:color w:val="auto"/>
          <w:sz w:val="21"/>
          <w:szCs w:val="21"/>
          <w:lang w:val="en-US" w:eastAsia="zh-CN" w:bidi="ar-SA"/>
        </w:rPr>
        <w:t>15 标签标识</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预包装产品标签应符合GB 7718和GB 28050的规定</w:t>
      </w:r>
      <w:r>
        <w:rPr>
          <w:rFonts w:hint="eastAsia" w:ascii="原版宋体" w:hAnsi="原版宋体" w:eastAsia="宋体" w:cs="Times New Roman"/>
          <w:szCs w:val="21"/>
        </w:rPr>
        <w:t>及其相关法规规定</w:t>
      </w:r>
      <w:r>
        <w:rPr>
          <w:rFonts w:ascii="原版宋体" w:hAnsi="原版宋体" w:eastAsia="宋体" w:cs="Times New Roman"/>
          <w:szCs w:val="21"/>
        </w:rPr>
        <w:t>。</w:t>
      </w:r>
    </w:p>
    <w:p>
      <w:pPr>
        <w:widowControl w:val="0"/>
        <w:snapToGrid w:val="0"/>
        <w:spacing w:before="156" w:after="156" w:line="380" w:lineRule="atLeast"/>
        <w:ind w:left="0" w:firstLine="420" w:firstLineChars="200"/>
        <w:jc w:val="both"/>
        <w:outlineLvl w:val="1"/>
        <w:rPr>
          <w:rFonts w:ascii="原版宋体" w:hAnsi="原版宋体" w:eastAsia="黑体" w:cs="Times New Roman"/>
          <w:color w:val="auto"/>
          <w:sz w:val="21"/>
          <w:szCs w:val="21"/>
          <w:lang w:val="en-US" w:eastAsia="zh-CN" w:bidi="ar-SA"/>
        </w:rPr>
      </w:pPr>
      <w:r>
        <w:rPr>
          <w:rFonts w:ascii="原版宋体" w:hAnsi="原版宋体" w:eastAsia="黑体" w:cs="Times New Roman"/>
          <w:color w:val="auto"/>
          <w:sz w:val="21"/>
          <w:szCs w:val="21"/>
          <w:lang w:val="en-US" w:eastAsia="zh-CN" w:bidi="ar-SA"/>
        </w:rPr>
        <w:t>16 贮存运输</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16.1 根据豆制品的产品特点和卫生需要选择适宜的贮存和运输条件，必要时应配备保温、冷藏、保鲜等设施。不得将豆制品与有毒、有害或有异味的物品一同贮存运输。</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16.2 贮存、运输和装卸的容器、工器具和设备应当安全、无害、清洁，降低污染的风险。</w:t>
      </w:r>
    </w:p>
    <w:p>
      <w:pPr>
        <w:spacing w:line="380" w:lineRule="atLeast"/>
        <w:ind w:firstLine="420"/>
        <w:rPr>
          <w:rFonts w:ascii="原版宋体" w:hAnsi="原版宋体" w:eastAsia="宋体" w:cs="Times New Roman"/>
          <w:szCs w:val="21"/>
        </w:rPr>
      </w:pPr>
      <w:r>
        <w:rPr>
          <w:rFonts w:ascii="原版宋体" w:hAnsi="原版宋体" w:eastAsia="宋体" w:cs="Times New Roman"/>
          <w:szCs w:val="21"/>
        </w:rPr>
        <w:t>16.3 贮存和运输过程中应避免日光直射、雨淋、显著的温度变化和剧烈撞击等，防止受到不良影响。</w:t>
      </w:r>
    </w:p>
    <w:p>
      <w:pPr>
        <w:spacing w:line="320" w:lineRule="exact"/>
        <w:rPr>
          <w:rFonts w:ascii="原版宋体" w:hAnsi="原版宋体" w:eastAsia="宋体" w:cs="Times New Roman"/>
          <w:color w:val="FF0000"/>
          <w:szCs w:val="21"/>
        </w:rPr>
      </w:pPr>
      <w:r>
        <w:rPr>
          <w:rFonts w:ascii="原版宋体" w:hAnsi="原版宋体" w:eastAsia="宋体" w:cs="Times New Roman"/>
          <w:color w:val="FF0000"/>
          <w:szCs w:val="21"/>
        </w:rPr>
        <w:t xml:space="preserve">                     </w:t>
      </w:r>
    </w:p>
    <w:p>
      <w:pPr>
        <w:spacing w:line="320" w:lineRule="exact"/>
        <w:rPr>
          <w:rFonts w:ascii="原版宋体" w:hAnsi="原版宋体" w:eastAsia="宋体" w:cs="Times New Roman"/>
          <w:szCs w:val="21"/>
        </w:rPr>
      </w:pPr>
    </w:p>
    <w:p>
      <w:pPr>
        <w:widowControl w:val="0"/>
        <w:autoSpaceDE/>
        <w:autoSpaceDN/>
        <w:spacing w:line="500" w:lineRule="exact"/>
        <w:ind w:firstLine="200" w:firstLineChars="0"/>
        <w:jc w:val="center"/>
        <w:rPr>
          <w:rFonts w:ascii="原版宋体" w:hAnsi="原版宋体" w:eastAsia="CESI宋体-GB2312" w:cs="Times New Roman"/>
          <w:b/>
          <w:bCs/>
          <w:sz w:val="28"/>
          <w:szCs w:val="28"/>
          <w:lang w:val="en-US" w:eastAsia="zh-CN" w:bidi="ar-SA"/>
        </w:rPr>
      </w:pPr>
      <w:r>
        <w:rPr>
          <w:rFonts w:ascii="原版宋体" w:hAnsi="原版宋体" w:eastAsia="宋体" w:cs="Times New Roman"/>
          <w:sz w:val="21"/>
          <w:szCs w:val="21"/>
          <w:lang w:val="en-US" w:eastAsia="zh-CN" w:bidi="ar-SA"/>
        </w:rPr>
        <w:br w:type="page"/>
      </w:r>
      <w:r>
        <w:rPr>
          <w:rFonts w:ascii="原版宋体" w:hAnsi="原版宋体" w:eastAsia="CESI宋体-GB2312" w:cs="Times New Roman"/>
          <w:b/>
          <w:bCs/>
          <w:sz w:val="28"/>
          <w:szCs w:val="28"/>
          <w:lang w:val="en-US" w:eastAsia="zh-CN" w:bidi="ar-SA"/>
        </w:rPr>
        <w:t>附录A.</w:t>
      </w:r>
    </w:p>
    <w:p>
      <w:pPr>
        <w:widowControl w:val="0"/>
        <w:autoSpaceDE/>
        <w:autoSpaceDN/>
        <w:spacing w:line="500" w:lineRule="exact"/>
        <w:ind w:firstLine="200" w:firstLineChars="0"/>
        <w:jc w:val="center"/>
        <w:rPr>
          <w:rFonts w:ascii="原版宋体" w:hAnsi="原版宋体" w:eastAsia="宋体" w:cs="Times New Roman"/>
          <w:bCs/>
          <w:sz w:val="28"/>
          <w:szCs w:val="28"/>
          <w:lang w:val="en-US" w:eastAsia="zh-CN" w:bidi="ar-SA"/>
        </w:rPr>
      </w:pPr>
      <w:r>
        <w:rPr>
          <w:rFonts w:hint="eastAsia" w:ascii="原版宋体" w:hAnsi="原版宋体" w:eastAsia="宋体" w:cs="Times New Roman"/>
          <w:bCs/>
          <w:sz w:val="28"/>
          <w:szCs w:val="28"/>
          <w:lang w:val="en-US" w:eastAsia="zh-CN" w:bidi="ar-SA"/>
        </w:rPr>
        <w:t>（规范性附录）</w:t>
      </w:r>
    </w:p>
    <w:p>
      <w:pPr>
        <w:spacing w:before="156" w:after="156" w:line="500" w:lineRule="exact"/>
        <w:ind w:left="105"/>
        <w:jc w:val="center"/>
        <w:outlineLvl w:val="1"/>
        <w:rPr>
          <w:rFonts w:ascii="原版宋体" w:hAnsi="原版宋体" w:eastAsia="黑体" w:cs="Times New Roman"/>
          <w:bCs/>
          <w:kern w:val="0"/>
          <w:sz w:val="28"/>
          <w:szCs w:val="28"/>
          <w:lang w:bidi="en-US"/>
        </w:rPr>
      </w:pPr>
      <w:r>
        <w:rPr>
          <w:rFonts w:ascii="原版宋体" w:hAnsi="原版宋体" w:eastAsia="黑体" w:cs="Times New Roman"/>
          <w:bCs/>
          <w:kern w:val="0"/>
          <w:sz w:val="28"/>
          <w:szCs w:val="28"/>
          <w:lang w:bidi="en-US"/>
        </w:rPr>
        <w:t>酸浆豆腐加工过程微生物监控</w:t>
      </w:r>
      <w:r>
        <w:rPr>
          <w:rFonts w:hint="eastAsia" w:ascii="原版宋体" w:hAnsi="原版宋体" w:eastAsia="黑体" w:cs="Times New Roman"/>
          <w:bCs/>
          <w:kern w:val="0"/>
          <w:sz w:val="28"/>
          <w:szCs w:val="28"/>
          <w:lang w:bidi="en-US"/>
        </w:rPr>
        <w:t>指南</w:t>
      </w:r>
    </w:p>
    <w:p>
      <w:pPr>
        <w:autoSpaceDE w:val="0"/>
        <w:autoSpaceDN w:val="0"/>
        <w:adjustRightInd w:val="0"/>
        <w:spacing w:line="440" w:lineRule="exact"/>
        <w:jc w:val="left"/>
        <w:rPr>
          <w:rFonts w:ascii="原版宋体" w:hAnsi="原版宋体" w:eastAsia="宋体" w:cs="Times New Roman"/>
          <w:szCs w:val="21"/>
        </w:rPr>
      </w:pPr>
      <w:r>
        <w:rPr>
          <w:rFonts w:ascii="原版宋体" w:hAnsi="原版宋体" w:eastAsia="宋体" w:cs="Times New Roman"/>
          <w:szCs w:val="21"/>
        </w:rPr>
        <w:t>A1 酸浆豆腐加工过程的微生物监控，主要包括环境微生物监控和过程产品的微生物监控。通常加工环境空气监控对象包括酸浆自然发酵间、点浆区和压榨区。食品接触面微生物监控对象包括</w:t>
      </w:r>
      <w:r>
        <w:rPr>
          <w:rFonts w:hint="eastAsia" w:ascii="原版宋体" w:hAnsi="原版宋体" w:eastAsia="宋体" w:cs="Times New Roman"/>
          <w:szCs w:val="21"/>
        </w:rPr>
        <w:t>豆清液</w:t>
      </w:r>
      <w:r>
        <w:rPr>
          <w:rFonts w:ascii="原版宋体" w:hAnsi="原版宋体" w:eastAsia="宋体" w:cs="Times New Roman"/>
          <w:szCs w:val="21"/>
        </w:rPr>
        <w:t>收集容器内表面、酸浆发酵容器内表面、压榨筐</w:t>
      </w:r>
      <w:r>
        <w:rPr>
          <w:rFonts w:hint="eastAsia" w:ascii="原版宋体" w:hAnsi="原版宋体" w:eastAsia="宋体" w:cs="Times New Roman"/>
          <w:szCs w:val="21"/>
        </w:rPr>
        <w:t>或</w:t>
      </w:r>
      <w:r>
        <w:rPr>
          <w:rFonts w:ascii="原版宋体" w:hAnsi="原版宋体" w:eastAsia="宋体" w:cs="Times New Roman"/>
          <w:szCs w:val="21"/>
        </w:rPr>
        <w:t>板、豆腐包布</w:t>
      </w:r>
      <w:r>
        <w:rPr>
          <w:rFonts w:hint="eastAsia" w:ascii="原版宋体" w:hAnsi="原版宋体" w:eastAsia="宋体" w:cs="Times New Roman"/>
          <w:szCs w:val="21"/>
        </w:rPr>
        <w:t>等</w:t>
      </w:r>
      <w:r>
        <w:rPr>
          <w:rFonts w:ascii="原版宋体" w:hAnsi="原版宋体" w:eastAsia="宋体" w:cs="Times New Roman"/>
          <w:szCs w:val="21"/>
        </w:rPr>
        <w:t>与豆腐接触表面。</w:t>
      </w:r>
    </w:p>
    <w:p>
      <w:pPr>
        <w:autoSpaceDE w:val="0"/>
        <w:autoSpaceDN w:val="0"/>
        <w:adjustRightInd w:val="0"/>
        <w:spacing w:line="440" w:lineRule="exact"/>
        <w:jc w:val="left"/>
        <w:rPr>
          <w:rFonts w:ascii="原版宋体" w:hAnsi="原版宋体" w:eastAsia="宋体" w:cs="Times New Roman"/>
          <w:kern w:val="0"/>
          <w:szCs w:val="21"/>
        </w:rPr>
      </w:pPr>
      <w:r>
        <w:rPr>
          <w:rFonts w:ascii="原版宋体" w:hAnsi="原版宋体" w:eastAsia="宋体" w:cs="Times New Roman"/>
          <w:kern w:val="0"/>
          <w:szCs w:val="21"/>
        </w:rPr>
        <w:t>A2 酸浆</w:t>
      </w:r>
      <w:r>
        <w:rPr>
          <w:rFonts w:hint="eastAsia" w:ascii="原版宋体" w:hAnsi="原版宋体" w:eastAsia="宋体" w:cs="Times New Roman"/>
          <w:kern w:val="0"/>
          <w:szCs w:val="21"/>
        </w:rPr>
        <w:t>豆腐</w:t>
      </w:r>
      <w:r>
        <w:rPr>
          <w:rFonts w:ascii="原版宋体" w:hAnsi="原版宋体" w:eastAsia="宋体" w:cs="Times New Roman"/>
          <w:kern w:val="0"/>
          <w:szCs w:val="21"/>
        </w:rPr>
        <w:t>加工过程的微生物监控涵盖了加工过程各个环节微生物学评估、清洁消毒效果以及</w:t>
      </w:r>
      <w:r>
        <w:rPr>
          <w:rFonts w:hint="eastAsia" w:ascii="原版宋体" w:hAnsi="原版宋体" w:eastAsia="宋体" w:cs="Times New Roman"/>
          <w:kern w:val="0"/>
          <w:szCs w:val="21"/>
        </w:rPr>
        <w:t>微生物</w:t>
      </w:r>
      <w:r>
        <w:rPr>
          <w:rFonts w:ascii="原版宋体" w:hAnsi="原版宋体" w:eastAsia="宋体" w:cs="Times New Roman"/>
          <w:kern w:val="0"/>
          <w:szCs w:val="21"/>
        </w:rPr>
        <w:t>控制效果评价。在制定时应考虑以下内容：</w:t>
      </w:r>
    </w:p>
    <w:p>
      <w:pPr>
        <w:autoSpaceDE w:val="0"/>
        <w:autoSpaceDN w:val="0"/>
        <w:adjustRightInd w:val="0"/>
        <w:spacing w:line="440" w:lineRule="exact"/>
        <w:jc w:val="left"/>
        <w:rPr>
          <w:rFonts w:hint="eastAsia" w:ascii="原版宋体" w:hAnsi="原版宋体" w:eastAsia="宋体" w:cs="Times New Roman"/>
          <w:b w:val="0"/>
          <w:bCs w:val="0"/>
          <w:color w:val="000000" w:themeColor="text1"/>
          <w:kern w:val="0"/>
          <w:szCs w:val="21"/>
          <w:lang w:eastAsia="zh-CN"/>
          <w14:textFill>
            <w14:solidFill>
              <w14:schemeClr w14:val="tx1"/>
            </w14:solidFill>
          </w14:textFill>
        </w:rPr>
      </w:pPr>
      <w:r>
        <w:rPr>
          <w:rFonts w:ascii="原版宋体" w:hAnsi="原版宋体" w:eastAsia="宋体" w:cs="Times New Roman"/>
          <w:b w:val="0"/>
          <w:bCs w:val="0"/>
          <w:color w:val="000000" w:themeColor="text1"/>
          <w:kern w:val="0"/>
          <w:szCs w:val="21"/>
          <w14:textFill>
            <w14:solidFill>
              <w14:schemeClr w14:val="tx1"/>
            </w14:solidFill>
          </w14:textFill>
        </w:rPr>
        <w:t>a) 加工过程的微生物监控</w:t>
      </w:r>
      <w:r>
        <w:rPr>
          <w:rFonts w:hint="eastAsia" w:ascii="原版宋体" w:hAnsi="原版宋体" w:eastAsia="宋体" w:cs="Times New Roman"/>
          <w:b w:val="0"/>
          <w:bCs w:val="0"/>
          <w:color w:val="000000" w:themeColor="text1"/>
          <w:kern w:val="0"/>
          <w:szCs w:val="21"/>
          <w14:textFill>
            <w14:solidFill>
              <w14:schemeClr w14:val="tx1"/>
            </w14:solidFill>
          </w14:textFill>
        </w:rPr>
        <w:t>应包括过程的微生物监控应包括微生物监控指标</w:t>
      </w:r>
      <w:r>
        <w:rPr>
          <w:rFonts w:ascii="原版宋体" w:hAnsi="原版宋体" w:eastAsia="宋体" w:cs="Times New Roman"/>
          <w:b w:val="0"/>
          <w:bCs w:val="0"/>
          <w:color w:val="000000" w:themeColor="text1"/>
          <w:kern w:val="0"/>
          <w:szCs w:val="21"/>
          <w14:textFill>
            <w14:solidFill>
              <w14:schemeClr w14:val="tx1"/>
            </w14:solidFill>
          </w14:textFill>
        </w:rPr>
        <w:t>、取样点</w:t>
      </w:r>
      <w:r>
        <w:rPr>
          <w:rFonts w:hint="eastAsia" w:ascii="原版宋体" w:hAnsi="原版宋体" w:eastAsia="宋体" w:cs="Times New Roman"/>
          <w:b w:val="0"/>
          <w:bCs w:val="0"/>
          <w:color w:val="000000" w:themeColor="text1"/>
          <w:kern w:val="0"/>
          <w:szCs w:val="21"/>
          <w14:textFill>
            <w14:solidFill>
              <w14:schemeClr w14:val="tx1"/>
            </w14:solidFill>
          </w14:textFill>
        </w:rPr>
        <w:t>、监控</w:t>
      </w:r>
      <w:r>
        <w:rPr>
          <w:rFonts w:ascii="原版宋体" w:hAnsi="原版宋体" w:eastAsia="宋体" w:cs="Times New Roman"/>
          <w:b w:val="0"/>
          <w:bCs w:val="0"/>
          <w:color w:val="000000" w:themeColor="text1"/>
          <w:kern w:val="0"/>
          <w:szCs w:val="21"/>
          <w14:textFill>
            <w14:solidFill>
              <w14:schemeClr w14:val="tx1"/>
            </w14:solidFill>
          </w14:textFill>
        </w:rPr>
        <w:t>频率</w:t>
      </w:r>
      <w:r>
        <w:rPr>
          <w:rFonts w:hint="eastAsia" w:ascii="原版宋体" w:hAnsi="原版宋体" w:eastAsia="宋体" w:cs="Times New Roman"/>
          <w:b w:val="0"/>
          <w:bCs w:val="0"/>
          <w:color w:val="000000" w:themeColor="text1"/>
          <w:kern w:val="0"/>
          <w:szCs w:val="21"/>
          <w14:textFill>
            <w14:solidFill>
              <w14:schemeClr w14:val="tx1"/>
            </w14:solidFill>
          </w14:textFill>
        </w:rPr>
        <w:t>、取样和检测方法、</w:t>
      </w:r>
      <w:r>
        <w:rPr>
          <w:rFonts w:ascii="原版宋体" w:hAnsi="原版宋体" w:eastAsia="宋体" w:cs="Times New Roman"/>
          <w:b w:val="0"/>
          <w:bCs w:val="0"/>
          <w:color w:val="000000" w:themeColor="text1"/>
          <w:kern w:val="0"/>
          <w:szCs w:val="21"/>
          <w14:textFill>
            <w14:solidFill>
              <w14:schemeClr w14:val="tx1"/>
            </w14:solidFill>
          </w14:textFill>
        </w:rPr>
        <w:t>评判原则以及不符合情况的处理等。</w:t>
      </w:r>
    </w:p>
    <w:p>
      <w:pPr>
        <w:autoSpaceDE w:val="0"/>
        <w:autoSpaceDN w:val="0"/>
        <w:adjustRightInd w:val="0"/>
        <w:spacing w:line="440" w:lineRule="exact"/>
        <w:jc w:val="left"/>
        <w:rPr>
          <w:rFonts w:ascii="原版宋体" w:hAnsi="原版宋体" w:eastAsia="宋体" w:cs="Times New Roman"/>
          <w:kern w:val="0"/>
          <w:szCs w:val="21"/>
        </w:rPr>
      </w:pPr>
      <w:r>
        <w:rPr>
          <w:rFonts w:ascii="原版宋体" w:hAnsi="原版宋体" w:eastAsia="宋体" w:cs="Times New Roman"/>
          <w:kern w:val="0"/>
          <w:szCs w:val="21"/>
        </w:rPr>
        <w:t>b) 加工过程的微生物监控指标应以能够评估加工环境卫生和过程控制能力的指示微生物（如菌落总数、大肠</w:t>
      </w:r>
      <w:r>
        <w:rPr>
          <w:rFonts w:hint="eastAsia" w:ascii="原版宋体" w:hAnsi="原版宋体" w:eastAsia="宋体" w:cs="Times New Roman"/>
          <w:kern w:val="0"/>
          <w:szCs w:val="21"/>
        </w:rPr>
        <w:t>菌</w:t>
      </w:r>
      <w:r>
        <w:rPr>
          <w:rFonts w:ascii="原版宋体" w:hAnsi="原版宋体" w:eastAsia="宋体" w:cs="Times New Roman"/>
          <w:kern w:val="0"/>
          <w:szCs w:val="21"/>
        </w:rPr>
        <w:t>群</w:t>
      </w:r>
      <w:r>
        <w:rPr>
          <w:rFonts w:hint="eastAsia" w:ascii="原版宋体" w:hAnsi="原版宋体" w:eastAsia="宋体" w:cs="Times New Roman"/>
          <w:kern w:val="0"/>
          <w:szCs w:val="21"/>
        </w:rPr>
        <w:t>、霉菌和</w:t>
      </w:r>
      <w:r>
        <w:rPr>
          <w:rFonts w:ascii="原版宋体" w:hAnsi="原版宋体" w:eastAsia="宋体" w:cs="Times New Roman"/>
          <w:kern w:val="0"/>
          <w:szCs w:val="21"/>
        </w:rPr>
        <w:t>酵母或其他</w:t>
      </w:r>
      <w:r>
        <w:rPr>
          <w:rFonts w:hint="eastAsia" w:ascii="原版宋体" w:hAnsi="原版宋体" w:eastAsia="宋体" w:cs="Times New Roman"/>
          <w:kern w:val="0"/>
          <w:szCs w:val="21"/>
        </w:rPr>
        <w:t>指示菌</w:t>
      </w:r>
      <w:r>
        <w:rPr>
          <w:rFonts w:ascii="原版宋体" w:hAnsi="原版宋体" w:eastAsia="宋体" w:cs="Times New Roman"/>
          <w:kern w:val="0"/>
          <w:szCs w:val="21"/>
        </w:rPr>
        <w:t>）为主，必要时也可采用致病作监控</w:t>
      </w:r>
      <w:r>
        <w:rPr>
          <w:rFonts w:hint="eastAsia" w:ascii="原版宋体" w:hAnsi="原版宋体" w:eastAsia="宋体" w:cs="Times New Roman"/>
          <w:kern w:val="0"/>
          <w:szCs w:val="21"/>
        </w:rPr>
        <w:t>指标</w:t>
      </w:r>
      <w:r>
        <w:rPr>
          <w:rFonts w:ascii="原版宋体" w:hAnsi="原版宋体" w:eastAsia="宋体" w:cs="Times New Roman"/>
          <w:kern w:val="0"/>
          <w:szCs w:val="21"/>
        </w:rPr>
        <w:t>。</w:t>
      </w:r>
    </w:p>
    <w:p>
      <w:pPr>
        <w:autoSpaceDE w:val="0"/>
        <w:autoSpaceDN w:val="0"/>
        <w:adjustRightInd w:val="0"/>
        <w:spacing w:line="440" w:lineRule="exact"/>
        <w:jc w:val="left"/>
        <w:rPr>
          <w:rFonts w:ascii="原版宋体" w:hAnsi="原版宋体" w:eastAsia="宋体" w:cs="Times New Roman"/>
          <w:kern w:val="0"/>
          <w:szCs w:val="21"/>
        </w:rPr>
      </w:pPr>
      <w:r>
        <w:rPr>
          <w:rFonts w:ascii="原版宋体" w:hAnsi="原版宋体" w:eastAsia="宋体" w:cs="Times New Roman"/>
          <w:kern w:val="0"/>
          <w:szCs w:val="21"/>
        </w:rPr>
        <w:t>c）加工过程微生物监控的取样点和监控频率：应基于污染可能发生的风险来制定监控频率。具体可参考表A.1中示例。</w:t>
      </w:r>
    </w:p>
    <w:tbl>
      <w:tblPr>
        <w:tblStyle w:val="11"/>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106"/>
        <w:gridCol w:w="2119"/>
        <w:gridCol w:w="1280"/>
        <w:gridCol w:w="1980"/>
        <w:gridCol w:w="2835"/>
      </w:tblGrid>
      <w:tr>
        <w:tc>
          <w:tcPr>
            <w:tcW w:w="1533" w:type="dxa"/>
            <w:gridSpan w:val="2"/>
            <w:shd w:val="clear" w:color="auto" w:fill="auto"/>
            <w:noWrap w:val="0"/>
            <w:vAlign w:val="center"/>
          </w:tcPr>
          <w:p>
            <w:pPr>
              <w:autoSpaceDE w:val="0"/>
              <w:autoSpaceDN w:val="0"/>
              <w:adjustRightInd w:val="0"/>
              <w:spacing w:line="440" w:lineRule="exact"/>
              <w:rPr>
                <w:rFonts w:ascii="原版宋体" w:hAnsi="原版宋体" w:eastAsia="宋体" w:cs="Times New Roman"/>
                <w:kern w:val="0"/>
                <w:szCs w:val="21"/>
              </w:rPr>
            </w:pPr>
            <w:r>
              <w:rPr>
                <w:rFonts w:ascii="原版宋体" w:hAnsi="原版宋体" w:eastAsia="宋体" w:cs="Times New Roman"/>
                <w:kern w:val="0"/>
                <w:szCs w:val="21"/>
              </w:rPr>
              <w:t>监控项目</w:t>
            </w:r>
          </w:p>
        </w:tc>
        <w:tc>
          <w:tcPr>
            <w:tcW w:w="2119" w:type="dxa"/>
            <w:shd w:val="clear" w:color="auto" w:fill="auto"/>
            <w:noWrap w:val="0"/>
            <w:vAlign w:val="center"/>
          </w:tcPr>
          <w:p>
            <w:pPr>
              <w:autoSpaceDE w:val="0"/>
              <w:autoSpaceDN w:val="0"/>
              <w:adjustRightInd w:val="0"/>
              <w:spacing w:line="440" w:lineRule="exact"/>
              <w:rPr>
                <w:rFonts w:ascii="原版宋体" w:hAnsi="原版宋体" w:eastAsia="宋体" w:cs="Times New Roman"/>
                <w:kern w:val="0"/>
                <w:szCs w:val="21"/>
              </w:rPr>
            </w:pPr>
            <w:r>
              <w:rPr>
                <w:rFonts w:ascii="原版宋体" w:hAnsi="原版宋体" w:eastAsia="宋体" w:cs="Times New Roman"/>
                <w:kern w:val="0"/>
                <w:szCs w:val="21"/>
              </w:rPr>
              <w:t>建议取样点</w:t>
            </w:r>
          </w:p>
        </w:tc>
        <w:tc>
          <w:tcPr>
            <w:tcW w:w="1280" w:type="dxa"/>
            <w:shd w:val="clear" w:color="auto" w:fill="auto"/>
            <w:noWrap w:val="0"/>
            <w:vAlign w:val="center"/>
          </w:tcPr>
          <w:p>
            <w:pPr>
              <w:autoSpaceDE w:val="0"/>
              <w:autoSpaceDN w:val="0"/>
              <w:adjustRightInd w:val="0"/>
              <w:spacing w:line="440" w:lineRule="exact"/>
              <w:rPr>
                <w:rFonts w:ascii="原版宋体" w:hAnsi="原版宋体" w:eastAsia="宋体" w:cs="Times New Roman"/>
                <w:kern w:val="0"/>
                <w:szCs w:val="21"/>
              </w:rPr>
            </w:pPr>
            <w:r>
              <w:rPr>
                <w:rFonts w:ascii="原版宋体" w:hAnsi="原版宋体" w:eastAsia="宋体" w:cs="Times New Roman"/>
                <w:kern w:val="0"/>
                <w:szCs w:val="21"/>
              </w:rPr>
              <w:t>建议监控微生物</w:t>
            </w:r>
          </w:p>
        </w:tc>
        <w:tc>
          <w:tcPr>
            <w:tcW w:w="1980" w:type="dxa"/>
            <w:shd w:val="clear" w:color="auto" w:fill="auto"/>
            <w:noWrap w:val="0"/>
            <w:vAlign w:val="center"/>
          </w:tcPr>
          <w:p>
            <w:pPr>
              <w:autoSpaceDE w:val="0"/>
              <w:autoSpaceDN w:val="0"/>
              <w:adjustRightInd w:val="0"/>
              <w:spacing w:line="440" w:lineRule="exact"/>
              <w:rPr>
                <w:rFonts w:ascii="原版宋体" w:hAnsi="原版宋体" w:eastAsia="宋体" w:cs="Times New Roman"/>
                <w:kern w:val="0"/>
                <w:szCs w:val="21"/>
              </w:rPr>
            </w:pPr>
            <w:r>
              <w:rPr>
                <w:rFonts w:ascii="原版宋体" w:hAnsi="原版宋体" w:eastAsia="宋体" w:cs="Times New Roman"/>
                <w:kern w:val="0"/>
                <w:szCs w:val="21"/>
              </w:rPr>
              <w:t>建议监控频率</w:t>
            </w:r>
          </w:p>
        </w:tc>
        <w:tc>
          <w:tcPr>
            <w:tcW w:w="2835" w:type="dxa"/>
            <w:shd w:val="clear" w:color="auto" w:fill="auto"/>
            <w:noWrap w:val="0"/>
            <w:vAlign w:val="center"/>
          </w:tcPr>
          <w:p>
            <w:pPr>
              <w:autoSpaceDE w:val="0"/>
              <w:autoSpaceDN w:val="0"/>
              <w:adjustRightInd w:val="0"/>
              <w:spacing w:line="440" w:lineRule="exact"/>
              <w:rPr>
                <w:rFonts w:ascii="原版宋体" w:hAnsi="原版宋体" w:eastAsia="宋体" w:cs="Times New Roman"/>
                <w:kern w:val="0"/>
                <w:szCs w:val="21"/>
              </w:rPr>
            </w:pPr>
            <w:r>
              <w:rPr>
                <w:rFonts w:ascii="原版宋体" w:hAnsi="原版宋体" w:eastAsia="宋体" w:cs="Times New Roman"/>
                <w:kern w:val="0"/>
                <w:szCs w:val="21"/>
              </w:rPr>
              <w:t>建议监控指标限值</w:t>
            </w:r>
          </w:p>
        </w:tc>
      </w:tr>
      <w:tr>
        <w:trPr>
          <w:trHeight w:val="1151" w:hRule="atLeast"/>
        </w:trPr>
        <w:tc>
          <w:tcPr>
            <w:tcW w:w="427" w:type="dxa"/>
            <w:vMerge w:val="restart"/>
            <w:shd w:val="clear" w:color="auto" w:fill="auto"/>
            <w:noWrap w:val="0"/>
            <w:vAlign w:val="center"/>
          </w:tcPr>
          <w:p>
            <w:pPr>
              <w:autoSpaceDE w:val="0"/>
              <w:autoSpaceDN w:val="0"/>
              <w:adjustRightInd w:val="0"/>
              <w:spacing w:line="320" w:lineRule="exact"/>
              <w:rPr>
                <w:rFonts w:ascii="原版宋体" w:hAnsi="原版宋体" w:eastAsia="宋体" w:cs="Times New Roman"/>
                <w:kern w:val="0"/>
                <w:szCs w:val="21"/>
              </w:rPr>
            </w:pPr>
            <w:r>
              <w:rPr>
                <w:rFonts w:ascii="原版宋体" w:hAnsi="原版宋体" w:eastAsia="宋体" w:cs="Times New Roman"/>
                <w:kern w:val="0"/>
                <w:szCs w:val="21"/>
              </w:rPr>
              <w:t>环境微生物监控</w:t>
            </w:r>
          </w:p>
        </w:tc>
        <w:tc>
          <w:tcPr>
            <w:tcW w:w="1106" w:type="dxa"/>
            <w:shd w:val="clear" w:color="auto" w:fill="auto"/>
            <w:noWrap w:val="0"/>
            <w:vAlign w:val="center"/>
          </w:tcPr>
          <w:p>
            <w:pPr>
              <w:autoSpaceDE w:val="0"/>
              <w:autoSpaceDN w:val="0"/>
              <w:adjustRightInd w:val="0"/>
              <w:spacing w:line="440" w:lineRule="exact"/>
              <w:rPr>
                <w:rFonts w:ascii="原版宋体" w:hAnsi="原版宋体" w:eastAsia="宋体" w:cs="Times New Roman"/>
                <w:kern w:val="0"/>
                <w:szCs w:val="21"/>
              </w:rPr>
            </w:pPr>
            <w:r>
              <w:rPr>
                <w:rFonts w:ascii="原版宋体" w:hAnsi="原版宋体" w:eastAsia="宋体" w:cs="Times New Roman"/>
                <w:kern w:val="0"/>
                <w:szCs w:val="21"/>
              </w:rPr>
              <w:t>食品接触表面</w:t>
            </w:r>
          </w:p>
        </w:tc>
        <w:tc>
          <w:tcPr>
            <w:tcW w:w="2119" w:type="dxa"/>
            <w:shd w:val="clear" w:color="auto" w:fill="auto"/>
            <w:noWrap w:val="0"/>
            <w:vAlign w:val="center"/>
          </w:tcPr>
          <w:p>
            <w:pPr>
              <w:autoSpaceDE w:val="0"/>
              <w:autoSpaceDN w:val="0"/>
              <w:adjustRightInd w:val="0"/>
              <w:spacing w:line="440" w:lineRule="exact"/>
              <w:rPr>
                <w:rFonts w:ascii="原版宋体" w:hAnsi="原版宋体" w:eastAsia="宋体" w:cs="Times New Roman"/>
                <w:kern w:val="0"/>
                <w:szCs w:val="21"/>
              </w:rPr>
            </w:pPr>
            <w:r>
              <w:rPr>
                <w:rFonts w:hint="eastAsia" w:ascii="原版宋体" w:hAnsi="原版宋体" w:eastAsia="宋体" w:cs="Times New Roman"/>
                <w:kern w:val="0"/>
                <w:szCs w:val="21"/>
              </w:rPr>
              <w:t>豆清液</w:t>
            </w:r>
            <w:r>
              <w:rPr>
                <w:rFonts w:ascii="原版宋体" w:hAnsi="原版宋体" w:eastAsia="宋体" w:cs="Times New Roman"/>
                <w:kern w:val="0"/>
                <w:szCs w:val="21"/>
              </w:rPr>
              <w:t>收集容器内表面、酸浆发酵容器内表面、压榨筐</w:t>
            </w:r>
            <w:r>
              <w:rPr>
                <w:rFonts w:hint="eastAsia" w:ascii="原版宋体" w:hAnsi="原版宋体" w:eastAsia="宋体" w:cs="Times New Roman"/>
                <w:kern w:val="0"/>
                <w:szCs w:val="21"/>
              </w:rPr>
              <w:t>或</w:t>
            </w:r>
            <w:r>
              <w:rPr>
                <w:rFonts w:ascii="原版宋体" w:hAnsi="原版宋体" w:eastAsia="宋体" w:cs="Times New Roman"/>
                <w:kern w:val="0"/>
                <w:szCs w:val="21"/>
              </w:rPr>
              <w:t>板、豆腐包布</w:t>
            </w:r>
            <w:r>
              <w:rPr>
                <w:rFonts w:hint="eastAsia" w:ascii="原版宋体" w:hAnsi="原版宋体" w:eastAsia="宋体" w:cs="Times New Roman"/>
                <w:kern w:val="0"/>
                <w:szCs w:val="21"/>
              </w:rPr>
              <w:t>等</w:t>
            </w:r>
            <w:r>
              <w:rPr>
                <w:rFonts w:ascii="原版宋体" w:hAnsi="原版宋体" w:eastAsia="宋体" w:cs="Times New Roman"/>
                <w:kern w:val="0"/>
                <w:szCs w:val="21"/>
              </w:rPr>
              <w:t>与豆腐</w:t>
            </w:r>
            <w:r>
              <w:rPr>
                <w:rFonts w:hint="eastAsia" w:ascii="原版宋体" w:hAnsi="原版宋体" w:eastAsia="宋体" w:cs="Times New Roman"/>
                <w:kern w:val="0"/>
                <w:szCs w:val="21"/>
              </w:rPr>
              <w:t>直接</w:t>
            </w:r>
            <w:r>
              <w:rPr>
                <w:rFonts w:ascii="原版宋体" w:hAnsi="原版宋体" w:eastAsia="宋体" w:cs="Times New Roman"/>
                <w:kern w:val="0"/>
                <w:szCs w:val="21"/>
              </w:rPr>
              <w:t>接触表面</w:t>
            </w:r>
            <w:r>
              <w:rPr>
                <w:rFonts w:hint="eastAsia" w:ascii="原版宋体" w:hAnsi="原版宋体" w:eastAsia="宋体" w:cs="Times New Roman"/>
                <w:kern w:val="0"/>
                <w:szCs w:val="21"/>
              </w:rPr>
              <w:t>。</w:t>
            </w:r>
          </w:p>
        </w:tc>
        <w:tc>
          <w:tcPr>
            <w:tcW w:w="1280" w:type="dxa"/>
            <w:shd w:val="clear" w:color="auto" w:fill="auto"/>
            <w:noWrap w:val="0"/>
            <w:vAlign w:val="center"/>
          </w:tcPr>
          <w:p>
            <w:pPr>
              <w:autoSpaceDE w:val="0"/>
              <w:autoSpaceDN w:val="0"/>
              <w:adjustRightInd w:val="0"/>
              <w:spacing w:line="440" w:lineRule="exact"/>
              <w:rPr>
                <w:rFonts w:ascii="原版宋体" w:hAnsi="原版宋体" w:eastAsia="宋体" w:cs="Times New Roman"/>
                <w:kern w:val="0"/>
                <w:szCs w:val="21"/>
              </w:rPr>
            </w:pPr>
            <w:r>
              <w:rPr>
                <w:rFonts w:ascii="原版宋体" w:hAnsi="原版宋体" w:eastAsia="宋体" w:cs="Times New Roman"/>
                <w:kern w:val="0"/>
                <w:szCs w:val="21"/>
              </w:rPr>
              <w:t>菌落总数、大肠菌群。</w:t>
            </w:r>
          </w:p>
        </w:tc>
        <w:tc>
          <w:tcPr>
            <w:tcW w:w="1980" w:type="dxa"/>
            <w:shd w:val="clear" w:color="auto" w:fill="auto"/>
            <w:noWrap w:val="0"/>
            <w:vAlign w:val="center"/>
          </w:tcPr>
          <w:p>
            <w:pPr>
              <w:autoSpaceDE w:val="0"/>
              <w:autoSpaceDN w:val="0"/>
              <w:adjustRightInd w:val="0"/>
              <w:spacing w:line="440" w:lineRule="exact"/>
              <w:rPr>
                <w:rFonts w:ascii="原版宋体" w:hAnsi="原版宋体" w:eastAsia="宋体" w:cs="Times New Roman"/>
                <w:kern w:val="0"/>
                <w:szCs w:val="21"/>
              </w:rPr>
            </w:pPr>
            <w:r>
              <w:rPr>
                <w:rFonts w:hint="eastAsia" w:ascii="原版宋体" w:hAnsi="原版宋体" w:eastAsia="宋体" w:cs="Times New Roman"/>
                <w:kern w:val="0"/>
                <w:szCs w:val="21"/>
              </w:rPr>
              <w:t>每两周；停产超过一周的清洗消毒后。</w:t>
            </w:r>
          </w:p>
        </w:tc>
        <w:tc>
          <w:tcPr>
            <w:tcW w:w="2835" w:type="dxa"/>
            <w:shd w:val="clear" w:color="auto" w:fill="auto"/>
            <w:noWrap w:val="0"/>
            <w:vAlign w:val="center"/>
          </w:tcPr>
          <w:p>
            <w:pPr>
              <w:autoSpaceDE w:val="0"/>
              <w:autoSpaceDN w:val="0"/>
              <w:adjustRightInd w:val="0"/>
              <w:spacing w:line="440" w:lineRule="exact"/>
              <w:rPr>
                <w:rFonts w:ascii="原版宋体" w:hAnsi="原版宋体" w:eastAsia="宋体" w:cs="Times New Roman"/>
                <w:kern w:val="0"/>
                <w:szCs w:val="21"/>
              </w:rPr>
            </w:pPr>
            <w:r>
              <w:rPr>
                <w:rFonts w:ascii="原版宋体" w:hAnsi="原版宋体" w:eastAsia="宋体" w:cs="Times New Roman"/>
                <w:kern w:val="0"/>
                <w:szCs w:val="21"/>
              </w:rPr>
              <w:t xml:space="preserve">菌落总数≤100 </w:t>
            </w:r>
            <w:r>
              <w:rPr>
                <w:rFonts w:hint="eastAsia" w:ascii="原版宋体" w:hAnsi="原版宋体" w:eastAsia="宋体" w:cs="Times New Roman"/>
                <w:kern w:val="0"/>
                <w:szCs w:val="21"/>
              </w:rPr>
              <w:t>CFU</w:t>
            </w:r>
            <w:r>
              <w:rPr>
                <w:rFonts w:ascii="原版宋体" w:hAnsi="原版宋体" w:eastAsia="宋体" w:cs="Times New Roman"/>
                <w:kern w:val="0"/>
                <w:szCs w:val="21"/>
              </w:rPr>
              <w:t>/25cm</w:t>
            </w:r>
            <w:r>
              <w:rPr>
                <w:rFonts w:ascii="原版宋体" w:hAnsi="原版宋体" w:eastAsia="宋体" w:cs="Times New Roman"/>
                <w:kern w:val="0"/>
                <w:szCs w:val="21"/>
                <w:vertAlign w:val="superscript"/>
              </w:rPr>
              <w:t>2</w:t>
            </w:r>
            <w:r>
              <w:rPr>
                <w:rFonts w:hint="eastAsia" w:ascii="原版宋体" w:hAnsi="原版宋体" w:eastAsia="宋体" w:cs="Times New Roman"/>
                <w:kern w:val="0"/>
                <w:szCs w:val="21"/>
              </w:rPr>
              <w:t>；</w:t>
            </w:r>
            <w:r>
              <w:rPr>
                <w:rFonts w:ascii="原版宋体" w:hAnsi="原版宋体" w:eastAsia="宋体" w:cs="Times New Roman"/>
                <w:kern w:val="0"/>
                <w:szCs w:val="21"/>
                <w:vertAlign w:val="superscript"/>
              </w:rPr>
              <w:t xml:space="preserve"> </w:t>
            </w:r>
          </w:p>
          <w:p>
            <w:pPr>
              <w:autoSpaceDE w:val="0"/>
              <w:autoSpaceDN w:val="0"/>
              <w:adjustRightInd w:val="0"/>
              <w:spacing w:line="440" w:lineRule="exact"/>
              <w:rPr>
                <w:rFonts w:ascii="原版宋体" w:hAnsi="原版宋体" w:eastAsia="宋体" w:cs="Times New Roman"/>
                <w:kern w:val="0"/>
                <w:szCs w:val="21"/>
              </w:rPr>
            </w:pPr>
            <w:r>
              <w:rPr>
                <w:rFonts w:hint="eastAsia" w:ascii="原版宋体" w:hAnsi="原版宋体" w:eastAsia="宋体" w:cs="Times New Roman"/>
                <w:kern w:val="0"/>
                <w:szCs w:val="21"/>
              </w:rPr>
              <w:t>霉菌</w:t>
            </w:r>
            <w:r>
              <w:rPr>
                <w:rFonts w:ascii="原版宋体" w:hAnsi="原版宋体" w:eastAsia="宋体" w:cs="Times New Roman"/>
                <w:kern w:val="0"/>
                <w:szCs w:val="21"/>
              </w:rPr>
              <w:t>≤10</w:t>
            </w:r>
            <w:r>
              <w:rPr>
                <w:rFonts w:hint="eastAsia" w:ascii="原版宋体" w:hAnsi="原版宋体" w:eastAsia="宋体" w:cs="Times New Roman"/>
                <w:kern w:val="0"/>
                <w:szCs w:val="21"/>
              </w:rPr>
              <w:t xml:space="preserve"> CFU</w:t>
            </w:r>
            <w:r>
              <w:rPr>
                <w:rFonts w:ascii="原版宋体" w:hAnsi="原版宋体" w:eastAsia="宋体" w:cs="Times New Roman"/>
                <w:kern w:val="0"/>
                <w:szCs w:val="21"/>
              </w:rPr>
              <w:t>/25cm</w:t>
            </w:r>
            <w:r>
              <w:rPr>
                <w:rFonts w:ascii="原版宋体" w:hAnsi="原版宋体" w:eastAsia="宋体" w:cs="Times New Roman"/>
                <w:kern w:val="0"/>
                <w:szCs w:val="21"/>
                <w:vertAlign w:val="superscript"/>
              </w:rPr>
              <w:t>2</w:t>
            </w:r>
            <w:r>
              <w:rPr>
                <w:rFonts w:hint="eastAsia" w:ascii="原版宋体" w:hAnsi="原版宋体" w:eastAsia="宋体" w:cs="Times New Roman"/>
                <w:kern w:val="0"/>
                <w:szCs w:val="21"/>
              </w:rPr>
              <w:t>；酵母菌</w:t>
            </w:r>
            <w:r>
              <w:rPr>
                <w:rFonts w:ascii="原版宋体" w:hAnsi="原版宋体" w:eastAsia="宋体" w:cs="Times New Roman"/>
                <w:kern w:val="0"/>
                <w:szCs w:val="21"/>
              </w:rPr>
              <w:t xml:space="preserve">≤10 </w:t>
            </w:r>
            <w:r>
              <w:rPr>
                <w:rFonts w:hint="eastAsia" w:ascii="原版宋体" w:hAnsi="原版宋体" w:eastAsia="宋体" w:cs="Times New Roman"/>
                <w:kern w:val="0"/>
                <w:szCs w:val="21"/>
              </w:rPr>
              <w:t>CFU</w:t>
            </w:r>
            <w:r>
              <w:rPr>
                <w:rFonts w:ascii="原版宋体" w:hAnsi="原版宋体" w:eastAsia="宋体" w:cs="Times New Roman"/>
                <w:kern w:val="0"/>
                <w:szCs w:val="21"/>
              </w:rPr>
              <w:t>/25cm</w:t>
            </w:r>
            <w:r>
              <w:rPr>
                <w:rFonts w:ascii="原版宋体" w:hAnsi="原版宋体" w:eastAsia="宋体" w:cs="Times New Roman"/>
                <w:kern w:val="0"/>
                <w:szCs w:val="21"/>
                <w:vertAlign w:val="superscript"/>
              </w:rPr>
              <w:t>2</w:t>
            </w:r>
            <w:r>
              <w:rPr>
                <w:rFonts w:hint="eastAsia" w:ascii="原版宋体" w:hAnsi="原版宋体" w:eastAsia="宋体" w:cs="Times New Roman"/>
                <w:kern w:val="0"/>
                <w:szCs w:val="21"/>
              </w:rPr>
              <w:t>；</w:t>
            </w:r>
            <w:r>
              <w:rPr>
                <w:rFonts w:ascii="原版宋体" w:hAnsi="原版宋体" w:eastAsia="宋体" w:cs="Times New Roman"/>
                <w:kern w:val="0"/>
                <w:szCs w:val="21"/>
              </w:rPr>
              <w:t>大肠菌群不得检出。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67" w:hRule="atLeast"/>
        </w:trPr>
        <w:tc>
          <w:tcPr>
            <w:tcW w:w="427" w:type="dxa"/>
            <w:vMerge w:val="continue"/>
            <w:shd w:val="clear" w:color="auto" w:fill="auto"/>
            <w:noWrap w:val="0"/>
            <w:vAlign w:val="center"/>
          </w:tcPr>
          <w:p>
            <w:pPr>
              <w:autoSpaceDE w:val="0"/>
              <w:autoSpaceDN w:val="0"/>
              <w:adjustRightInd w:val="0"/>
              <w:spacing w:line="440" w:lineRule="exact"/>
              <w:rPr>
                <w:rFonts w:ascii="原版宋体" w:hAnsi="原版宋体" w:eastAsia="宋体" w:cs="Times New Roman"/>
                <w:kern w:val="0"/>
                <w:szCs w:val="21"/>
              </w:rPr>
            </w:pPr>
          </w:p>
        </w:tc>
        <w:tc>
          <w:tcPr>
            <w:tcW w:w="1106" w:type="dxa"/>
            <w:shd w:val="clear" w:color="auto" w:fill="auto"/>
            <w:noWrap w:val="0"/>
            <w:vAlign w:val="center"/>
          </w:tcPr>
          <w:p>
            <w:pPr>
              <w:autoSpaceDE w:val="0"/>
              <w:autoSpaceDN w:val="0"/>
              <w:adjustRightInd w:val="0"/>
              <w:spacing w:line="440" w:lineRule="exact"/>
              <w:rPr>
                <w:rFonts w:ascii="原版宋体" w:hAnsi="原版宋体" w:eastAsia="宋体" w:cs="Times New Roman"/>
                <w:kern w:val="0"/>
                <w:szCs w:val="21"/>
              </w:rPr>
            </w:pPr>
            <w:r>
              <w:rPr>
                <w:rFonts w:ascii="原版宋体" w:hAnsi="原版宋体" w:eastAsia="宋体" w:cs="Times New Roman"/>
                <w:kern w:val="0"/>
                <w:szCs w:val="21"/>
              </w:rPr>
              <w:t>加工区域内的环境空气</w:t>
            </w:r>
          </w:p>
        </w:tc>
        <w:tc>
          <w:tcPr>
            <w:tcW w:w="2119" w:type="dxa"/>
            <w:shd w:val="clear" w:color="auto" w:fill="auto"/>
            <w:noWrap w:val="0"/>
            <w:vAlign w:val="center"/>
          </w:tcPr>
          <w:p>
            <w:pPr>
              <w:autoSpaceDE w:val="0"/>
              <w:autoSpaceDN w:val="0"/>
              <w:adjustRightInd w:val="0"/>
              <w:spacing w:line="440" w:lineRule="exact"/>
              <w:rPr>
                <w:rFonts w:ascii="原版宋体" w:hAnsi="原版宋体" w:eastAsia="宋体" w:cs="Times New Roman"/>
                <w:kern w:val="0"/>
                <w:szCs w:val="21"/>
              </w:rPr>
            </w:pPr>
            <w:r>
              <w:rPr>
                <w:rFonts w:ascii="原版宋体" w:hAnsi="原版宋体" w:eastAsia="宋体" w:cs="Times New Roman"/>
                <w:kern w:val="0"/>
                <w:szCs w:val="21"/>
              </w:rPr>
              <w:t>自然发酵间、点浆区和压榨区。</w:t>
            </w:r>
          </w:p>
        </w:tc>
        <w:tc>
          <w:tcPr>
            <w:tcW w:w="1280" w:type="dxa"/>
            <w:shd w:val="clear" w:color="auto" w:fill="auto"/>
            <w:noWrap w:val="0"/>
            <w:vAlign w:val="center"/>
          </w:tcPr>
          <w:p>
            <w:pPr>
              <w:autoSpaceDE w:val="0"/>
              <w:autoSpaceDN w:val="0"/>
              <w:adjustRightInd w:val="0"/>
              <w:spacing w:line="440" w:lineRule="exact"/>
              <w:rPr>
                <w:rFonts w:ascii="原版宋体" w:hAnsi="原版宋体" w:eastAsia="宋体" w:cs="Times New Roman"/>
                <w:kern w:val="0"/>
                <w:szCs w:val="21"/>
              </w:rPr>
            </w:pPr>
            <w:r>
              <w:rPr>
                <w:rFonts w:ascii="原版宋体" w:hAnsi="原版宋体" w:eastAsia="宋体" w:cs="Times New Roman"/>
                <w:kern w:val="0"/>
                <w:szCs w:val="21"/>
              </w:rPr>
              <w:t>菌落总数、霉菌</w:t>
            </w:r>
            <w:r>
              <w:rPr>
                <w:rFonts w:hint="eastAsia" w:ascii="原版宋体" w:hAnsi="原版宋体" w:eastAsia="宋体" w:cs="Times New Roman"/>
                <w:kern w:val="0"/>
                <w:szCs w:val="21"/>
              </w:rPr>
              <w:t>和</w:t>
            </w:r>
            <w:r>
              <w:rPr>
                <w:rFonts w:ascii="原版宋体" w:hAnsi="原版宋体" w:eastAsia="宋体" w:cs="Times New Roman"/>
                <w:kern w:val="0"/>
                <w:szCs w:val="21"/>
              </w:rPr>
              <w:t>酵母。</w:t>
            </w:r>
          </w:p>
        </w:tc>
        <w:tc>
          <w:tcPr>
            <w:tcW w:w="1980" w:type="dxa"/>
            <w:shd w:val="clear" w:color="auto" w:fill="auto"/>
            <w:noWrap w:val="0"/>
            <w:vAlign w:val="center"/>
          </w:tcPr>
          <w:p>
            <w:pPr>
              <w:autoSpaceDE w:val="0"/>
              <w:autoSpaceDN w:val="0"/>
              <w:adjustRightInd w:val="0"/>
              <w:spacing w:line="440" w:lineRule="exact"/>
              <w:rPr>
                <w:rFonts w:ascii="原版宋体" w:hAnsi="原版宋体" w:eastAsia="宋体" w:cs="Times New Roman"/>
                <w:kern w:val="0"/>
                <w:szCs w:val="21"/>
              </w:rPr>
            </w:pPr>
            <w:r>
              <w:rPr>
                <w:rFonts w:hint="eastAsia" w:ascii="原版宋体" w:hAnsi="原版宋体" w:eastAsia="宋体" w:cs="Times New Roman"/>
                <w:kern w:val="0"/>
                <w:szCs w:val="21"/>
              </w:rPr>
              <w:t>每周；</w:t>
            </w:r>
            <w:r>
              <w:rPr>
                <w:rFonts w:ascii="原版宋体" w:hAnsi="原版宋体" w:eastAsia="宋体" w:cs="Times New Roman"/>
                <w:kern w:val="0"/>
                <w:szCs w:val="21"/>
              </w:rPr>
              <w:t>停产超过一周</w:t>
            </w:r>
            <w:r>
              <w:rPr>
                <w:rFonts w:hint="eastAsia" w:ascii="原版宋体" w:hAnsi="原版宋体" w:eastAsia="宋体" w:cs="Times New Roman"/>
                <w:kern w:val="0"/>
                <w:szCs w:val="21"/>
              </w:rPr>
              <w:t>时</w:t>
            </w:r>
            <w:r>
              <w:rPr>
                <w:rFonts w:ascii="原版宋体" w:hAnsi="原版宋体" w:eastAsia="宋体" w:cs="Times New Roman"/>
                <w:kern w:val="0"/>
                <w:szCs w:val="21"/>
              </w:rPr>
              <w:t>清洗消毒后</w:t>
            </w:r>
            <w:r>
              <w:rPr>
                <w:rFonts w:hint="eastAsia" w:ascii="原版宋体" w:hAnsi="原版宋体" w:eastAsia="宋体" w:cs="Times New Roman"/>
                <w:kern w:val="0"/>
                <w:szCs w:val="21"/>
              </w:rPr>
              <w:t>。</w:t>
            </w:r>
            <w:r>
              <w:rPr>
                <w:rFonts w:ascii="原版宋体" w:hAnsi="原版宋体" w:eastAsia="宋体" w:cs="Times New Roman"/>
                <w:kern w:val="0"/>
                <w:szCs w:val="21"/>
              </w:rPr>
              <w:t xml:space="preserve"> </w:t>
            </w:r>
          </w:p>
        </w:tc>
        <w:tc>
          <w:tcPr>
            <w:tcW w:w="2835" w:type="dxa"/>
            <w:shd w:val="clear" w:color="auto" w:fill="auto"/>
            <w:noWrap w:val="0"/>
            <w:vAlign w:val="center"/>
          </w:tcPr>
          <w:p>
            <w:pPr>
              <w:autoSpaceDE w:val="0"/>
              <w:autoSpaceDN w:val="0"/>
              <w:adjustRightInd w:val="0"/>
              <w:spacing w:line="440" w:lineRule="exact"/>
              <w:rPr>
                <w:rFonts w:ascii="原版宋体" w:hAnsi="原版宋体" w:eastAsia="宋体" w:cs="Times New Roman"/>
                <w:kern w:val="0"/>
                <w:szCs w:val="21"/>
              </w:rPr>
            </w:pPr>
            <w:r>
              <w:rPr>
                <w:rFonts w:ascii="原版宋体" w:hAnsi="原版宋体" w:eastAsia="宋体" w:cs="Times New Roman"/>
                <w:kern w:val="0"/>
                <w:szCs w:val="21"/>
              </w:rPr>
              <w:t>菌落总数≤1000</w:t>
            </w:r>
            <w:r>
              <w:rPr>
                <w:rFonts w:hint="eastAsia" w:ascii="原版宋体" w:hAnsi="原版宋体" w:eastAsia="宋体" w:cs="Times New Roman"/>
                <w:kern w:val="0"/>
                <w:szCs w:val="21"/>
              </w:rPr>
              <w:t xml:space="preserve"> CFU</w:t>
            </w:r>
            <w:r>
              <w:rPr>
                <w:rFonts w:ascii="原版宋体" w:hAnsi="原版宋体" w:eastAsia="宋体" w:cs="Times New Roman"/>
                <w:kern w:val="0"/>
                <w:szCs w:val="21"/>
              </w:rPr>
              <w:t xml:space="preserve"> /30min</w:t>
            </w:r>
          </w:p>
          <w:p>
            <w:pPr>
              <w:autoSpaceDE w:val="0"/>
              <w:autoSpaceDN w:val="0"/>
              <w:adjustRightInd w:val="0"/>
              <w:spacing w:line="440" w:lineRule="exact"/>
              <w:rPr>
                <w:rFonts w:ascii="原版宋体" w:hAnsi="原版宋体" w:eastAsia="宋体" w:cs="Times New Roman"/>
                <w:kern w:val="0"/>
                <w:szCs w:val="21"/>
              </w:rPr>
            </w:pPr>
            <w:r>
              <w:rPr>
                <w:rFonts w:ascii="原版宋体" w:hAnsi="原版宋体" w:eastAsia="宋体" w:cs="Times New Roman"/>
                <w:kern w:val="0"/>
                <w:szCs w:val="21"/>
              </w:rPr>
              <w:t xml:space="preserve">霉菌≤100 </w:t>
            </w:r>
            <w:r>
              <w:rPr>
                <w:rFonts w:hint="eastAsia" w:ascii="原版宋体" w:hAnsi="原版宋体" w:eastAsia="宋体" w:cs="Times New Roman"/>
                <w:kern w:val="0"/>
                <w:szCs w:val="21"/>
              </w:rPr>
              <w:t>CFU</w:t>
            </w:r>
            <w:r>
              <w:rPr>
                <w:rFonts w:ascii="原版宋体" w:hAnsi="原版宋体" w:eastAsia="宋体" w:cs="Times New Roman"/>
                <w:kern w:val="0"/>
                <w:szCs w:val="21"/>
              </w:rPr>
              <w:t xml:space="preserve"> /30min；酵母≤100</w:t>
            </w:r>
            <w:r>
              <w:rPr>
                <w:rFonts w:hint="eastAsia" w:ascii="原版宋体" w:hAnsi="原版宋体" w:eastAsia="宋体" w:cs="Times New Roman"/>
                <w:kern w:val="0"/>
                <w:szCs w:val="21"/>
              </w:rPr>
              <w:t xml:space="preserve"> CFU</w:t>
            </w:r>
            <w:r>
              <w:rPr>
                <w:rFonts w:ascii="原版宋体" w:hAnsi="原版宋体" w:eastAsia="宋体" w:cs="Times New Roman"/>
                <w:kern w:val="0"/>
                <w:szCs w:val="21"/>
              </w:rPr>
              <w:t xml:space="preserve"> /30min</w:t>
            </w:r>
            <w:r>
              <w:rPr>
                <w:rFonts w:hint="eastAsia" w:ascii="原版宋体" w:hAnsi="原版宋体" w:eastAsia="宋体" w:cs="Times New Roman"/>
                <w:kern w:val="0"/>
                <w:szCs w:val="21"/>
              </w:rPr>
              <w:t>。</w:t>
            </w:r>
          </w:p>
        </w:tc>
      </w:tr>
      <w:tr>
        <w:trPr>
          <w:trHeight w:val="886" w:hRule="atLeast"/>
        </w:trPr>
        <w:tc>
          <w:tcPr>
            <w:tcW w:w="1533" w:type="dxa"/>
            <w:gridSpan w:val="2"/>
            <w:vMerge w:val="restart"/>
            <w:shd w:val="clear" w:color="auto" w:fill="auto"/>
            <w:noWrap w:val="0"/>
            <w:vAlign w:val="center"/>
          </w:tcPr>
          <w:p>
            <w:pPr>
              <w:autoSpaceDE w:val="0"/>
              <w:autoSpaceDN w:val="0"/>
              <w:adjustRightInd w:val="0"/>
              <w:spacing w:line="440" w:lineRule="exact"/>
              <w:rPr>
                <w:rFonts w:ascii="原版宋体" w:hAnsi="原版宋体" w:eastAsia="宋体" w:cs="Times New Roman"/>
                <w:kern w:val="0"/>
                <w:szCs w:val="21"/>
              </w:rPr>
            </w:pPr>
            <w:r>
              <w:rPr>
                <w:rFonts w:ascii="原版宋体" w:hAnsi="原版宋体" w:eastAsia="宋体" w:cs="Times New Roman"/>
                <w:kern w:val="0"/>
                <w:szCs w:val="21"/>
              </w:rPr>
              <w:t>过程产品的微生物监控</w:t>
            </w:r>
          </w:p>
        </w:tc>
        <w:tc>
          <w:tcPr>
            <w:tcW w:w="2119" w:type="dxa"/>
            <w:shd w:val="clear" w:color="auto" w:fill="auto"/>
            <w:noWrap w:val="0"/>
            <w:vAlign w:val="center"/>
          </w:tcPr>
          <w:p>
            <w:pPr>
              <w:autoSpaceDE w:val="0"/>
              <w:autoSpaceDN w:val="0"/>
              <w:adjustRightInd w:val="0"/>
              <w:spacing w:line="440" w:lineRule="exact"/>
              <w:rPr>
                <w:rFonts w:ascii="原版宋体" w:hAnsi="原版宋体" w:eastAsia="宋体" w:cs="Times New Roman"/>
                <w:kern w:val="0"/>
                <w:szCs w:val="21"/>
              </w:rPr>
            </w:pPr>
            <w:r>
              <w:rPr>
                <w:rFonts w:ascii="原版宋体" w:hAnsi="原版宋体" w:eastAsia="宋体" w:cs="Times New Roman"/>
                <w:kern w:val="0"/>
                <w:szCs w:val="21"/>
              </w:rPr>
              <w:t>自然发酵酸浆</w:t>
            </w:r>
            <w:r>
              <w:rPr>
                <w:rFonts w:hint="eastAsia" w:ascii="原版宋体" w:hAnsi="原版宋体" w:eastAsia="宋体" w:cs="Times New Roman"/>
                <w:kern w:val="0"/>
                <w:szCs w:val="21"/>
              </w:rPr>
              <w:t>。</w:t>
            </w:r>
          </w:p>
        </w:tc>
        <w:tc>
          <w:tcPr>
            <w:tcW w:w="1280" w:type="dxa"/>
            <w:shd w:val="clear" w:color="auto" w:fill="auto"/>
            <w:noWrap w:val="0"/>
            <w:vAlign w:val="center"/>
          </w:tcPr>
          <w:p>
            <w:pPr>
              <w:autoSpaceDE w:val="0"/>
              <w:autoSpaceDN w:val="0"/>
              <w:adjustRightInd w:val="0"/>
              <w:spacing w:line="440" w:lineRule="exact"/>
              <w:rPr>
                <w:rFonts w:ascii="原版宋体" w:hAnsi="原版宋体" w:eastAsia="宋体" w:cs="Times New Roman"/>
                <w:kern w:val="0"/>
                <w:szCs w:val="21"/>
              </w:rPr>
            </w:pPr>
            <w:r>
              <w:rPr>
                <w:rFonts w:ascii="原版宋体" w:hAnsi="原版宋体" w:eastAsia="宋体" w:cs="Times New Roman"/>
                <w:kern w:val="0"/>
                <w:szCs w:val="21"/>
              </w:rPr>
              <w:t>霉菌</w:t>
            </w:r>
            <w:r>
              <w:rPr>
                <w:rFonts w:hint="eastAsia" w:ascii="原版宋体" w:hAnsi="原版宋体" w:eastAsia="宋体" w:cs="Times New Roman"/>
                <w:kern w:val="0"/>
                <w:szCs w:val="21"/>
              </w:rPr>
              <w:t>和</w:t>
            </w:r>
            <w:r>
              <w:rPr>
                <w:rFonts w:ascii="原版宋体" w:hAnsi="原版宋体" w:eastAsia="宋体" w:cs="Times New Roman"/>
                <w:kern w:val="0"/>
                <w:szCs w:val="21"/>
              </w:rPr>
              <w:t>酵母</w:t>
            </w:r>
            <w:r>
              <w:rPr>
                <w:rFonts w:hint="eastAsia" w:ascii="原版宋体" w:hAnsi="原版宋体" w:eastAsia="宋体" w:cs="Times New Roman"/>
                <w:kern w:val="0"/>
                <w:szCs w:val="21"/>
              </w:rPr>
              <w:t>、</w:t>
            </w:r>
            <w:r>
              <w:rPr>
                <w:rFonts w:ascii="原版宋体" w:hAnsi="原版宋体" w:eastAsia="宋体" w:cs="Times New Roman"/>
                <w:kern w:val="0"/>
                <w:szCs w:val="21"/>
              </w:rPr>
              <w:t>致病菌。</w:t>
            </w:r>
          </w:p>
        </w:tc>
        <w:tc>
          <w:tcPr>
            <w:tcW w:w="1980" w:type="dxa"/>
            <w:shd w:val="clear" w:color="auto" w:fill="auto"/>
            <w:noWrap w:val="0"/>
            <w:vAlign w:val="center"/>
          </w:tcPr>
          <w:p>
            <w:pPr>
              <w:autoSpaceDE w:val="0"/>
              <w:autoSpaceDN w:val="0"/>
              <w:adjustRightInd w:val="0"/>
              <w:spacing w:line="440" w:lineRule="exact"/>
              <w:rPr>
                <w:rFonts w:ascii="原版宋体" w:hAnsi="原版宋体" w:eastAsia="宋体" w:cs="Times New Roman"/>
                <w:kern w:val="0"/>
                <w:szCs w:val="21"/>
              </w:rPr>
            </w:pPr>
            <w:r>
              <w:rPr>
                <w:rFonts w:hint="eastAsia" w:ascii="原版宋体" w:hAnsi="原版宋体" w:eastAsia="宋体" w:cs="Times New Roman"/>
                <w:kern w:val="0"/>
                <w:szCs w:val="21"/>
              </w:rPr>
              <w:t>每周：</w:t>
            </w:r>
            <w:r>
              <w:rPr>
                <w:rFonts w:ascii="原版宋体" w:hAnsi="原版宋体" w:eastAsia="宋体" w:cs="Times New Roman"/>
                <w:kern w:val="0"/>
                <w:szCs w:val="21"/>
              </w:rPr>
              <w:t>霉菌</w:t>
            </w:r>
            <w:r>
              <w:rPr>
                <w:rFonts w:hint="eastAsia" w:ascii="原版宋体" w:hAnsi="原版宋体" w:eastAsia="宋体" w:cs="Times New Roman"/>
                <w:kern w:val="0"/>
                <w:szCs w:val="21"/>
              </w:rPr>
              <w:t>和</w:t>
            </w:r>
            <w:r>
              <w:rPr>
                <w:rFonts w:ascii="原版宋体" w:hAnsi="原版宋体" w:eastAsia="宋体" w:cs="Times New Roman"/>
                <w:kern w:val="0"/>
                <w:szCs w:val="21"/>
              </w:rPr>
              <w:t>酵母</w:t>
            </w:r>
            <w:r>
              <w:rPr>
                <w:rFonts w:hint="eastAsia" w:ascii="原版宋体" w:hAnsi="原版宋体" w:eastAsia="宋体" w:cs="Times New Roman"/>
                <w:kern w:val="0"/>
                <w:szCs w:val="21"/>
              </w:rPr>
              <w:t>；每半年：</w:t>
            </w:r>
            <w:r>
              <w:rPr>
                <w:rFonts w:ascii="原版宋体" w:hAnsi="原版宋体" w:eastAsia="宋体" w:cs="Times New Roman"/>
                <w:kern w:val="0"/>
                <w:szCs w:val="21"/>
              </w:rPr>
              <w:t>致病菌</w:t>
            </w:r>
            <w:r>
              <w:rPr>
                <w:rFonts w:hint="eastAsia" w:ascii="原版宋体" w:hAnsi="原版宋体" w:eastAsia="宋体" w:cs="Times New Roman"/>
                <w:kern w:val="0"/>
                <w:szCs w:val="21"/>
              </w:rPr>
              <w:t>（蜡样芽孢杆菌和志贺氏菌）</w:t>
            </w:r>
            <w:r>
              <w:rPr>
                <w:rFonts w:ascii="原版宋体" w:hAnsi="原版宋体" w:eastAsia="宋体" w:cs="Times New Roman"/>
                <w:kern w:val="0"/>
                <w:szCs w:val="21"/>
              </w:rPr>
              <w:t>。</w:t>
            </w:r>
          </w:p>
        </w:tc>
        <w:tc>
          <w:tcPr>
            <w:tcW w:w="2835" w:type="dxa"/>
            <w:shd w:val="clear" w:color="auto" w:fill="auto"/>
            <w:noWrap w:val="0"/>
            <w:vAlign w:val="center"/>
          </w:tcPr>
          <w:p>
            <w:pPr>
              <w:autoSpaceDE w:val="0"/>
              <w:autoSpaceDN w:val="0"/>
              <w:adjustRightInd w:val="0"/>
              <w:spacing w:line="440" w:lineRule="exact"/>
              <w:rPr>
                <w:rFonts w:ascii="原版宋体" w:hAnsi="原版宋体" w:eastAsia="宋体" w:cs="Times New Roman"/>
                <w:kern w:val="0"/>
                <w:szCs w:val="21"/>
              </w:rPr>
            </w:pPr>
            <w:r>
              <w:rPr>
                <w:rFonts w:ascii="原版宋体" w:hAnsi="原版宋体" w:eastAsia="宋体" w:cs="Times New Roman"/>
                <w:kern w:val="0"/>
                <w:szCs w:val="21"/>
              </w:rPr>
              <w:t xml:space="preserve">霉菌≤10 </w:t>
            </w:r>
            <w:r>
              <w:rPr>
                <w:rFonts w:hint="eastAsia" w:ascii="原版宋体" w:hAnsi="原版宋体" w:eastAsia="宋体" w:cs="Times New Roman"/>
                <w:kern w:val="0"/>
                <w:szCs w:val="21"/>
              </w:rPr>
              <w:t>CFU</w:t>
            </w:r>
            <w:r>
              <w:rPr>
                <w:rFonts w:ascii="原版宋体" w:hAnsi="原版宋体" w:eastAsia="宋体" w:cs="Times New Roman"/>
                <w:kern w:val="0"/>
                <w:szCs w:val="21"/>
              </w:rPr>
              <w:t xml:space="preserve"> /mL；酵母≤10</w:t>
            </w:r>
            <w:r>
              <w:rPr>
                <w:rFonts w:hint="eastAsia" w:ascii="原版宋体" w:hAnsi="原版宋体" w:eastAsia="宋体" w:cs="Times New Roman"/>
                <w:kern w:val="0"/>
                <w:szCs w:val="21"/>
              </w:rPr>
              <w:t xml:space="preserve"> CFU</w:t>
            </w:r>
            <w:r>
              <w:rPr>
                <w:rFonts w:ascii="原版宋体" w:hAnsi="原版宋体" w:eastAsia="宋体" w:cs="Times New Roman"/>
                <w:kern w:val="0"/>
                <w:szCs w:val="21"/>
              </w:rPr>
              <w:t xml:space="preserve"> /mL；致病菌</w:t>
            </w:r>
            <w:r>
              <w:rPr>
                <w:rFonts w:hint="eastAsia" w:ascii="原版宋体" w:hAnsi="原版宋体" w:eastAsia="宋体" w:cs="Times New Roman"/>
                <w:kern w:val="0"/>
                <w:szCs w:val="21"/>
              </w:rPr>
              <w:t>（蜡样芽孢杆菌和志贺氏菌）不</w:t>
            </w:r>
            <w:r>
              <w:rPr>
                <w:rFonts w:ascii="原版宋体" w:hAnsi="原版宋体" w:eastAsia="宋体" w:cs="Times New Roman"/>
                <w:kern w:val="0"/>
                <w:szCs w:val="21"/>
              </w:rPr>
              <w:t>得检出。</w:t>
            </w:r>
          </w:p>
        </w:tc>
      </w:tr>
      <w:tr>
        <w:trPr>
          <w:trHeight w:val="849" w:hRule="atLeast"/>
        </w:trPr>
        <w:tc>
          <w:tcPr>
            <w:tcW w:w="1533" w:type="dxa"/>
            <w:gridSpan w:val="2"/>
            <w:vMerge w:val="continue"/>
            <w:shd w:val="clear" w:color="auto" w:fill="auto"/>
            <w:noWrap w:val="0"/>
            <w:vAlign w:val="center"/>
          </w:tcPr>
          <w:p>
            <w:pPr>
              <w:autoSpaceDE w:val="0"/>
              <w:autoSpaceDN w:val="0"/>
              <w:adjustRightInd w:val="0"/>
              <w:spacing w:line="440" w:lineRule="exact"/>
              <w:rPr>
                <w:rFonts w:ascii="原版宋体" w:hAnsi="原版宋体" w:eastAsia="宋体" w:cs="Times New Roman"/>
                <w:kern w:val="0"/>
                <w:szCs w:val="21"/>
              </w:rPr>
            </w:pPr>
          </w:p>
        </w:tc>
        <w:tc>
          <w:tcPr>
            <w:tcW w:w="2119" w:type="dxa"/>
            <w:shd w:val="clear" w:color="auto" w:fill="auto"/>
            <w:noWrap w:val="0"/>
            <w:vAlign w:val="center"/>
          </w:tcPr>
          <w:p>
            <w:pPr>
              <w:autoSpaceDE w:val="0"/>
              <w:autoSpaceDN w:val="0"/>
              <w:adjustRightInd w:val="0"/>
              <w:spacing w:line="440" w:lineRule="exact"/>
              <w:rPr>
                <w:rFonts w:ascii="原版宋体" w:hAnsi="原版宋体" w:eastAsia="宋体" w:cs="Times New Roman"/>
                <w:kern w:val="0"/>
                <w:szCs w:val="21"/>
              </w:rPr>
            </w:pPr>
            <w:r>
              <w:rPr>
                <w:rFonts w:ascii="原版宋体" w:hAnsi="原版宋体" w:eastAsia="宋体" w:cs="Times New Roman"/>
                <w:kern w:val="0"/>
                <w:szCs w:val="21"/>
              </w:rPr>
              <w:t>纯种发酵酸浆</w:t>
            </w:r>
            <w:r>
              <w:rPr>
                <w:rFonts w:hint="eastAsia" w:ascii="原版宋体" w:hAnsi="原版宋体" w:eastAsia="宋体" w:cs="Times New Roman"/>
                <w:kern w:val="0"/>
                <w:szCs w:val="21"/>
              </w:rPr>
              <w:t>。</w:t>
            </w:r>
          </w:p>
        </w:tc>
        <w:tc>
          <w:tcPr>
            <w:tcW w:w="1280" w:type="dxa"/>
            <w:shd w:val="clear" w:color="auto" w:fill="auto"/>
            <w:noWrap w:val="0"/>
            <w:vAlign w:val="center"/>
          </w:tcPr>
          <w:p>
            <w:pPr>
              <w:autoSpaceDE w:val="0"/>
              <w:autoSpaceDN w:val="0"/>
              <w:adjustRightInd w:val="0"/>
              <w:spacing w:line="440" w:lineRule="exact"/>
              <w:rPr>
                <w:rFonts w:ascii="原版宋体" w:hAnsi="原版宋体" w:eastAsia="宋体" w:cs="Times New Roman"/>
                <w:kern w:val="0"/>
                <w:szCs w:val="21"/>
              </w:rPr>
            </w:pPr>
            <w:r>
              <w:rPr>
                <w:rFonts w:ascii="原版宋体" w:hAnsi="原版宋体" w:eastAsia="宋体" w:cs="Times New Roman"/>
                <w:kern w:val="0"/>
                <w:szCs w:val="21"/>
              </w:rPr>
              <w:t>霉菌</w:t>
            </w:r>
            <w:r>
              <w:rPr>
                <w:rFonts w:hint="eastAsia" w:ascii="原版宋体" w:hAnsi="原版宋体" w:eastAsia="宋体" w:cs="Times New Roman"/>
                <w:kern w:val="0"/>
                <w:szCs w:val="21"/>
              </w:rPr>
              <w:t>和</w:t>
            </w:r>
            <w:r>
              <w:rPr>
                <w:rFonts w:ascii="原版宋体" w:hAnsi="原版宋体" w:eastAsia="宋体" w:cs="Times New Roman"/>
                <w:kern w:val="0"/>
                <w:szCs w:val="21"/>
              </w:rPr>
              <w:t>酵母</w:t>
            </w:r>
            <w:r>
              <w:rPr>
                <w:rFonts w:hint="eastAsia" w:ascii="原版宋体" w:hAnsi="原版宋体" w:eastAsia="宋体" w:cs="Times New Roman"/>
                <w:kern w:val="0"/>
                <w:szCs w:val="21"/>
              </w:rPr>
              <w:t>、</w:t>
            </w:r>
            <w:r>
              <w:rPr>
                <w:rFonts w:ascii="原版宋体" w:hAnsi="原版宋体" w:eastAsia="宋体" w:cs="Times New Roman"/>
                <w:kern w:val="0"/>
                <w:szCs w:val="21"/>
              </w:rPr>
              <w:t>致病菌。</w:t>
            </w:r>
          </w:p>
        </w:tc>
        <w:tc>
          <w:tcPr>
            <w:tcW w:w="1980" w:type="dxa"/>
            <w:shd w:val="clear" w:color="auto" w:fill="auto"/>
            <w:noWrap w:val="0"/>
            <w:vAlign w:val="center"/>
          </w:tcPr>
          <w:p>
            <w:pPr>
              <w:autoSpaceDE w:val="0"/>
              <w:autoSpaceDN w:val="0"/>
              <w:adjustRightInd w:val="0"/>
              <w:spacing w:line="440" w:lineRule="exact"/>
              <w:rPr>
                <w:rFonts w:ascii="原版宋体" w:hAnsi="原版宋体" w:eastAsia="宋体" w:cs="Times New Roman"/>
                <w:kern w:val="0"/>
                <w:szCs w:val="21"/>
              </w:rPr>
            </w:pPr>
            <w:r>
              <w:rPr>
                <w:rFonts w:hint="eastAsia" w:ascii="原版宋体" w:hAnsi="原版宋体" w:eastAsia="宋体" w:cs="Times New Roman"/>
                <w:kern w:val="0"/>
                <w:szCs w:val="21"/>
              </w:rPr>
              <w:t>每月：</w:t>
            </w:r>
            <w:r>
              <w:rPr>
                <w:rFonts w:ascii="原版宋体" w:hAnsi="原版宋体" w:eastAsia="宋体" w:cs="Times New Roman"/>
                <w:kern w:val="0"/>
                <w:szCs w:val="21"/>
              </w:rPr>
              <w:t>霉菌</w:t>
            </w:r>
            <w:r>
              <w:rPr>
                <w:rFonts w:hint="eastAsia" w:ascii="原版宋体" w:hAnsi="原版宋体" w:eastAsia="宋体" w:cs="Times New Roman"/>
                <w:kern w:val="0"/>
                <w:szCs w:val="21"/>
              </w:rPr>
              <w:t>和</w:t>
            </w:r>
            <w:r>
              <w:rPr>
                <w:rFonts w:ascii="原版宋体" w:hAnsi="原版宋体" w:eastAsia="宋体" w:cs="Times New Roman"/>
                <w:kern w:val="0"/>
                <w:szCs w:val="21"/>
              </w:rPr>
              <w:t>酵母</w:t>
            </w:r>
            <w:r>
              <w:rPr>
                <w:rFonts w:hint="eastAsia" w:ascii="原版宋体" w:hAnsi="原版宋体" w:eastAsia="宋体" w:cs="Times New Roman"/>
                <w:kern w:val="0"/>
                <w:szCs w:val="21"/>
              </w:rPr>
              <w:t>；每年：</w:t>
            </w:r>
            <w:r>
              <w:rPr>
                <w:rFonts w:ascii="原版宋体" w:hAnsi="原版宋体" w:eastAsia="宋体" w:cs="Times New Roman"/>
                <w:kern w:val="0"/>
                <w:szCs w:val="21"/>
              </w:rPr>
              <w:t>致病菌。</w:t>
            </w:r>
          </w:p>
        </w:tc>
        <w:tc>
          <w:tcPr>
            <w:tcW w:w="2835" w:type="dxa"/>
            <w:shd w:val="clear" w:color="auto" w:fill="auto"/>
            <w:noWrap w:val="0"/>
            <w:vAlign w:val="center"/>
          </w:tcPr>
          <w:p>
            <w:pPr>
              <w:autoSpaceDE w:val="0"/>
              <w:autoSpaceDN w:val="0"/>
              <w:adjustRightInd w:val="0"/>
              <w:spacing w:line="440" w:lineRule="exact"/>
              <w:rPr>
                <w:rFonts w:ascii="原版宋体" w:hAnsi="原版宋体" w:eastAsia="宋体" w:cs="Times New Roman"/>
                <w:kern w:val="0"/>
                <w:szCs w:val="21"/>
              </w:rPr>
            </w:pPr>
            <w:r>
              <w:rPr>
                <w:rFonts w:ascii="原版宋体" w:hAnsi="原版宋体" w:eastAsia="宋体" w:cs="Times New Roman"/>
                <w:kern w:val="0"/>
                <w:szCs w:val="21"/>
              </w:rPr>
              <w:t>霉菌≤10</w:t>
            </w:r>
            <w:r>
              <w:rPr>
                <w:rFonts w:hint="eastAsia" w:ascii="原版宋体" w:hAnsi="原版宋体" w:eastAsia="宋体" w:cs="Times New Roman"/>
                <w:kern w:val="0"/>
                <w:szCs w:val="21"/>
              </w:rPr>
              <w:t xml:space="preserve"> CFU</w:t>
            </w:r>
            <w:r>
              <w:rPr>
                <w:rFonts w:ascii="原版宋体" w:hAnsi="原版宋体" w:eastAsia="宋体" w:cs="Times New Roman"/>
                <w:kern w:val="0"/>
                <w:szCs w:val="21"/>
              </w:rPr>
              <w:t>/mL；酵母≤10</w:t>
            </w:r>
            <w:r>
              <w:rPr>
                <w:rFonts w:hint="eastAsia" w:ascii="原版宋体" w:hAnsi="原版宋体" w:eastAsia="宋体" w:cs="Times New Roman"/>
                <w:kern w:val="0"/>
                <w:szCs w:val="21"/>
              </w:rPr>
              <w:t xml:space="preserve"> CFU</w:t>
            </w:r>
            <w:r>
              <w:rPr>
                <w:rFonts w:ascii="原版宋体" w:hAnsi="原版宋体" w:eastAsia="宋体" w:cs="Times New Roman"/>
                <w:kern w:val="0"/>
                <w:szCs w:val="21"/>
              </w:rPr>
              <w:t xml:space="preserve"> /mL；致病菌不得检出。</w:t>
            </w:r>
          </w:p>
        </w:tc>
      </w:tr>
    </w:tbl>
    <w:p>
      <w:pPr>
        <w:spacing w:line="560" w:lineRule="exact"/>
        <w:ind w:right="840" w:rightChars="400"/>
        <w:jc w:val="left"/>
        <w:rPr>
          <w:rFonts w:ascii="原版宋体" w:hAnsi="原版宋体" w:eastAsia="仿宋_GB2312"/>
          <w:sz w:val="32"/>
        </w:rPr>
        <w:sectPr>
          <w:footerReference r:id="rId12" w:type="first"/>
          <w:headerReference r:id="rId10" w:type="default"/>
          <w:footerReference r:id="rId11" w:type="default"/>
          <w:pgSz w:w="11906" w:h="16838"/>
          <w:pgMar w:top="1440" w:right="1418" w:bottom="1440" w:left="1418" w:header="851" w:footer="992" w:gutter="0"/>
          <w:pgNumType w:fmt="decimal" w:start="1"/>
          <w:cols w:space="720" w:num="1"/>
          <w:titlePg/>
          <w:docGrid w:type="lines" w:linePitch="312" w:charSpace="0"/>
        </w:sectPr>
      </w:pPr>
    </w:p>
    <w:p>
      <w:pPr>
        <w:tabs>
          <w:tab w:val="left" w:pos="7560"/>
        </w:tabs>
        <w:spacing w:line="540" w:lineRule="exact"/>
        <w:ind w:firstLine="0" w:firstLineChars="0"/>
        <w:jc w:val="both"/>
        <w:rPr>
          <w:rFonts w:hint="eastAsia" w:ascii="原版宋体" w:hAnsi="原版宋体" w:eastAsia="方正黑体_GBK" w:cs="方正黑体_GBK"/>
          <w:sz w:val="32"/>
          <w:szCs w:val="32"/>
          <w:lang w:val="en-US" w:eastAsia="zh-CN"/>
        </w:rPr>
      </w:pPr>
      <w:r>
        <w:rPr>
          <w:rFonts w:hint="eastAsia" w:ascii="原版宋体" w:hAnsi="原版宋体" w:eastAsia="方正黑体_GBK" w:cs="方正黑体_GBK"/>
          <w:sz w:val="32"/>
          <w:szCs w:val="32"/>
          <w:lang w:eastAsia="zh-CN"/>
        </w:rPr>
        <w:t>附件</w:t>
      </w:r>
      <w:r>
        <w:rPr>
          <w:rFonts w:hint="eastAsia" w:ascii="原版宋体" w:hAnsi="原版宋体" w:eastAsia="方正黑体_GBK" w:cs="方正黑体_GBK"/>
          <w:sz w:val="32"/>
          <w:szCs w:val="32"/>
          <w:lang w:val="en-US" w:eastAsia="zh-CN"/>
        </w:rPr>
        <w:t>2</w:t>
      </w:r>
    </w:p>
    <w:p>
      <w:pPr>
        <w:tabs>
          <w:tab w:val="left" w:pos="7560"/>
        </w:tabs>
        <w:spacing w:line="540" w:lineRule="exact"/>
        <w:ind w:firstLine="720" w:firstLineChars="200"/>
        <w:jc w:val="center"/>
        <w:rPr>
          <w:rFonts w:hint="eastAsia" w:ascii="原版宋体" w:hAnsi="原版宋体" w:eastAsia="方正小标宋_GBK" w:cs="方正小标宋_GBK"/>
          <w:sz w:val="36"/>
          <w:szCs w:val="36"/>
        </w:rPr>
      </w:pPr>
      <w:r>
        <w:rPr>
          <w:rFonts w:hint="eastAsia" w:ascii="原版宋体" w:hAnsi="原版宋体" w:eastAsia="方正小标宋_GBK" w:cs="方正小标宋_GBK"/>
          <w:sz w:val="36"/>
          <w:szCs w:val="36"/>
        </w:rPr>
        <w:t>湖南省食品安全地方标准 酸浆豆腐生产过程卫生规范</w:t>
      </w:r>
    </w:p>
    <w:p>
      <w:pPr>
        <w:spacing w:line="540" w:lineRule="exact"/>
        <w:ind w:firstLine="720" w:firstLineChars="200"/>
        <w:jc w:val="center"/>
        <w:rPr>
          <w:rFonts w:hint="eastAsia" w:ascii="原版宋体" w:hAnsi="原版宋体" w:eastAsia="方正小标宋_GBK" w:cs="方正小标宋_GBK"/>
          <w:sz w:val="36"/>
          <w:szCs w:val="36"/>
        </w:rPr>
      </w:pPr>
      <w:r>
        <w:rPr>
          <w:rFonts w:hint="eastAsia" w:ascii="原版宋体" w:hAnsi="原版宋体" w:eastAsia="方正小标宋_GBK" w:cs="方正小标宋_GBK"/>
          <w:sz w:val="36"/>
          <w:szCs w:val="36"/>
        </w:rPr>
        <w:t>（征求意见稿）编制说明</w:t>
      </w:r>
    </w:p>
    <w:p>
      <w:pPr>
        <w:spacing w:line="540" w:lineRule="exact"/>
        <w:ind w:firstLine="720" w:firstLineChars="200"/>
        <w:jc w:val="center"/>
        <w:rPr>
          <w:rFonts w:ascii="原版宋体" w:hAnsi="原版宋体" w:eastAsia="黑体" w:cs="Times New Roman"/>
          <w:sz w:val="36"/>
          <w:szCs w:val="36"/>
        </w:rPr>
      </w:pPr>
    </w:p>
    <w:p>
      <w:pPr>
        <w:spacing w:line="360" w:lineRule="auto"/>
        <w:ind w:firstLine="480" w:firstLineChars="200"/>
        <w:rPr>
          <w:rFonts w:hint="eastAsia" w:ascii="原版宋体" w:hAnsi="原版宋体" w:eastAsia="方正黑体_GBK" w:cs="方正黑体_GBK"/>
          <w:bCs/>
          <w:sz w:val="24"/>
          <w:szCs w:val="24"/>
        </w:rPr>
      </w:pPr>
      <w:r>
        <w:rPr>
          <w:rFonts w:hint="eastAsia" w:ascii="原版宋体" w:hAnsi="原版宋体" w:eastAsia="方正黑体_GBK" w:cs="方正黑体_GBK"/>
          <w:bCs/>
          <w:sz w:val="24"/>
          <w:szCs w:val="24"/>
        </w:rPr>
        <w:t>一、编制背景</w:t>
      </w:r>
    </w:p>
    <w:p>
      <w:pPr>
        <w:spacing w:line="360" w:lineRule="auto"/>
        <w:ind w:firstLine="480" w:firstLineChars="200"/>
        <w:rPr>
          <w:rFonts w:hint="eastAsia" w:ascii="原版宋体" w:hAnsi="原版宋体" w:eastAsia="方正楷体简体" w:cs="方正楷体简体"/>
          <w:bCs/>
          <w:sz w:val="24"/>
          <w:szCs w:val="24"/>
        </w:rPr>
      </w:pPr>
      <w:r>
        <w:rPr>
          <w:rFonts w:hint="eastAsia" w:ascii="原版宋体" w:hAnsi="原版宋体" w:eastAsia="方正楷体简体" w:cs="方正楷体简体"/>
          <w:bCs/>
          <w:sz w:val="24"/>
          <w:szCs w:val="24"/>
        </w:rPr>
        <w:t xml:space="preserve">（一）产业优势明显 </w:t>
      </w:r>
    </w:p>
    <w:p>
      <w:pPr>
        <w:spacing w:line="360" w:lineRule="auto"/>
        <w:ind w:firstLine="480" w:firstLineChars="200"/>
        <w:rPr>
          <w:rFonts w:hint="eastAsia" w:ascii="原版宋体" w:hAnsi="原版宋体" w:eastAsia="仿宋_GB2312" w:cs="Times New Roman"/>
          <w:bCs/>
          <w:sz w:val="24"/>
          <w:szCs w:val="24"/>
        </w:rPr>
      </w:pPr>
      <w:r>
        <w:rPr>
          <w:rFonts w:hint="eastAsia" w:ascii="原版宋体" w:hAnsi="原版宋体" w:eastAsia="仿宋_GB2312" w:cs="Times New Roman"/>
          <w:bCs/>
          <w:sz w:val="24"/>
          <w:szCs w:val="24"/>
        </w:rPr>
        <w:t>酸浆豆腐是中国传统食品的活化石，也是中国特有的豆腐种类，全国各地均有生产，主要集中产区有湖南邵阳、云南石屏、河南许昌、北京延庆、山东邹县、陕西榆林、内蒙古乌兰察布、贵州黔东南等地市，并被多地列入非物质文化遗产保护名录。</w:t>
      </w:r>
    </w:p>
    <w:p>
      <w:pPr>
        <w:spacing w:line="360" w:lineRule="auto"/>
        <w:ind w:firstLine="480" w:firstLineChars="200"/>
        <w:rPr>
          <w:rFonts w:hint="eastAsia" w:ascii="原版宋体" w:hAnsi="原版宋体" w:eastAsia="仿宋_GB2312" w:cs="Times New Roman"/>
          <w:bCs/>
          <w:sz w:val="24"/>
          <w:szCs w:val="24"/>
        </w:rPr>
      </w:pPr>
      <w:r>
        <w:rPr>
          <w:rFonts w:hint="eastAsia" w:ascii="原版宋体" w:hAnsi="原版宋体" w:eastAsia="仿宋_GB2312" w:cs="Times New Roman"/>
          <w:bCs/>
          <w:sz w:val="24"/>
          <w:szCs w:val="24"/>
        </w:rPr>
        <w:t xml:space="preserve">酸浆豆腐具备三大特点：（1）酸浆豆腐的凝固剂是豆清液发酵而成，富含生物活性酶和益生因子，能促进消化和吸收；（2）酸浆豆腐不引入外源性凝固剂，为绿色生态食品，适合消费者对健康的追求，特别适合结石患者的消费者。（3）酸浆豆腐凝胶网络结构致密，持水能力强，弹性好，具良好的再加工特性。 </w:t>
      </w:r>
    </w:p>
    <w:p>
      <w:pPr>
        <w:spacing w:line="360" w:lineRule="auto"/>
        <w:ind w:firstLine="480" w:firstLineChars="200"/>
        <w:rPr>
          <w:rFonts w:ascii="原版宋体" w:hAnsi="原版宋体" w:eastAsia="仿宋_GB2312" w:cs="Times New Roman"/>
          <w:bCs/>
          <w:sz w:val="24"/>
          <w:szCs w:val="24"/>
        </w:rPr>
      </w:pPr>
      <w:r>
        <w:rPr>
          <w:rFonts w:hint="eastAsia" w:ascii="原版宋体" w:hAnsi="原版宋体" w:eastAsia="仿宋_GB2312" w:cs="Times New Roman"/>
          <w:bCs/>
          <w:sz w:val="24"/>
          <w:szCs w:val="24"/>
        </w:rPr>
        <w:t>湖南省非物质文化遗产产品武冈卤豆腐是酸浆豆腐再制品的典型代表，其年产值达35亿元，其它以酸浆豆腐为原料加工休闲豆制品企业，如劲仔食品集团股份有限公司、新宁满师傅食品有限公司等湖南其它企业年产值超过15亿元。2021年湖南省酸浆豆腐产值超过55亿元，占国内同类产品市场份额近30%。产业基础好，企业多，品牌响，市场基础好，发展空间大，有希望成为100亿的产业群。</w:t>
      </w:r>
    </w:p>
    <w:p>
      <w:pPr>
        <w:spacing w:line="360" w:lineRule="auto"/>
        <w:ind w:firstLine="480" w:firstLineChars="200"/>
        <w:rPr>
          <w:rFonts w:hint="eastAsia" w:ascii="原版宋体" w:hAnsi="原版宋体" w:eastAsia="方正楷体简体" w:cs="方正楷体简体"/>
          <w:bCs/>
          <w:sz w:val="24"/>
          <w:szCs w:val="24"/>
        </w:rPr>
      </w:pPr>
      <w:r>
        <w:rPr>
          <w:rFonts w:hint="eastAsia" w:ascii="原版宋体" w:hAnsi="原版宋体" w:eastAsia="方正楷体简体" w:cs="方正楷体简体"/>
          <w:bCs/>
          <w:sz w:val="24"/>
          <w:szCs w:val="24"/>
        </w:rPr>
        <w:t>（二）安全隐患突出</w:t>
      </w:r>
    </w:p>
    <w:p>
      <w:pPr>
        <w:spacing w:line="360" w:lineRule="auto"/>
        <w:ind w:firstLine="480" w:firstLineChars="200"/>
        <w:rPr>
          <w:rFonts w:hint="eastAsia" w:ascii="原版宋体" w:hAnsi="原版宋体" w:eastAsia="仿宋_GB2312" w:cs="Times New Roman"/>
          <w:bCs/>
          <w:sz w:val="24"/>
          <w:szCs w:val="24"/>
        </w:rPr>
      </w:pPr>
      <w:r>
        <w:rPr>
          <w:rFonts w:hint="eastAsia" w:ascii="原版宋体" w:hAnsi="原版宋体" w:eastAsia="仿宋_GB2312" w:cs="Times New Roman"/>
          <w:bCs/>
          <w:sz w:val="24"/>
          <w:szCs w:val="24"/>
        </w:rPr>
        <w:t>酸浆豆腐的灵魂“酸浆”目前多采用自然发酵工艺生产，微生物种类不明、来源不清，发过程管理不规范，发酵容器和发酵操作人员卫生状况较差，生产过程卫生管理很不规范，导致酸浆豆腐品质波动较大，并存在致病菌污染风险，严重影响产业的健康发展。</w:t>
      </w:r>
    </w:p>
    <w:p>
      <w:pPr>
        <w:spacing w:line="360" w:lineRule="auto"/>
        <w:ind w:firstLine="480" w:firstLineChars="200"/>
        <w:rPr>
          <w:rFonts w:ascii="原版宋体" w:hAnsi="原版宋体" w:eastAsia="仿宋_GB2312" w:cs="Times New Roman"/>
          <w:bCs/>
          <w:sz w:val="24"/>
          <w:szCs w:val="24"/>
        </w:rPr>
      </w:pPr>
      <w:r>
        <w:rPr>
          <w:rFonts w:hint="eastAsia" w:ascii="原版宋体" w:hAnsi="原版宋体" w:eastAsia="仿宋_GB2312" w:cs="Times New Roman"/>
          <w:bCs/>
          <w:sz w:val="24"/>
          <w:szCs w:val="24"/>
        </w:rPr>
        <w:t>综上所述，急需制订《酸浆豆腐生产过程卫生规范》食品安全地方标准来规范行业生产，引导产业的良性发展。</w:t>
      </w:r>
    </w:p>
    <w:p>
      <w:pPr>
        <w:spacing w:line="360" w:lineRule="auto"/>
        <w:ind w:firstLine="480" w:firstLineChars="200"/>
        <w:rPr>
          <w:rFonts w:hint="eastAsia" w:ascii="原版宋体" w:hAnsi="原版宋体" w:eastAsia="方正黑体_GBK" w:cs="方正黑体_GBK"/>
          <w:bCs/>
          <w:sz w:val="24"/>
          <w:szCs w:val="24"/>
        </w:rPr>
      </w:pPr>
      <w:r>
        <w:rPr>
          <w:rFonts w:hint="eastAsia" w:ascii="原版宋体" w:hAnsi="原版宋体" w:eastAsia="方正黑体_GBK" w:cs="方正黑体_GBK"/>
          <w:bCs/>
          <w:sz w:val="24"/>
          <w:szCs w:val="24"/>
        </w:rPr>
        <w:t>二、标准起草的基本情况</w:t>
      </w:r>
    </w:p>
    <w:p>
      <w:pPr>
        <w:spacing w:line="360" w:lineRule="auto"/>
        <w:ind w:firstLine="480" w:firstLineChars="200"/>
        <w:rPr>
          <w:rFonts w:hint="eastAsia" w:ascii="原版宋体" w:hAnsi="原版宋体" w:eastAsia="方正楷体简体" w:cs="方正楷体简体"/>
          <w:bCs/>
          <w:sz w:val="24"/>
          <w:szCs w:val="24"/>
        </w:rPr>
      </w:pPr>
      <w:r>
        <w:rPr>
          <w:rFonts w:hint="eastAsia" w:ascii="原版宋体" w:hAnsi="原版宋体" w:eastAsia="方正楷体简体" w:cs="方正楷体简体"/>
          <w:bCs/>
          <w:sz w:val="24"/>
          <w:szCs w:val="24"/>
        </w:rPr>
        <w:t>（一）任务来源、起草单位和起草人</w:t>
      </w:r>
    </w:p>
    <w:p>
      <w:pPr>
        <w:spacing w:line="360" w:lineRule="auto"/>
        <w:ind w:firstLine="480" w:firstLineChars="200"/>
        <w:rPr>
          <w:rFonts w:ascii="原版宋体" w:hAnsi="原版宋体" w:eastAsia="仿宋_GB2312" w:cs="Times New Roman"/>
          <w:bCs/>
          <w:sz w:val="24"/>
          <w:szCs w:val="24"/>
        </w:rPr>
      </w:pPr>
      <w:r>
        <w:rPr>
          <w:rFonts w:ascii="原版宋体" w:hAnsi="原版宋体" w:eastAsia="仿宋_GB2312" w:cs="Times New Roman"/>
          <w:bCs/>
          <w:sz w:val="24"/>
          <w:szCs w:val="24"/>
        </w:rPr>
        <w:t>1.任务来源</w:t>
      </w:r>
    </w:p>
    <w:p>
      <w:pPr>
        <w:spacing w:line="360" w:lineRule="auto"/>
        <w:ind w:firstLine="482" w:firstLineChars="200"/>
        <w:rPr>
          <w:rFonts w:hint="eastAsia" w:ascii="原版宋体" w:hAnsi="原版宋体" w:eastAsia="仿宋_GB2312" w:cs="Times New Roman"/>
          <w:bCs/>
          <w:sz w:val="24"/>
          <w:szCs w:val="24"/>
          <w:lang w:val="en"/>
        </w:rPr>
      </w:pPr>
      <w:r>
        <w:rPr>
          <w:rFonts w:hint="eastAsia" w:ascii="原版宋体" w:hAnsi="原版宋体" w:eastAsia="仿宋_GB2312" w:cs="Times New Roman"/>
          <w:b/>
          <w:bCs w:val="0"/>
          <w:sz w:val="24"/>
          <w:szCs w:val="24"/>
        </w:rPr>
        <w:t>本标准来源于</w:t>
      </w:r>
      <w:r>
        <w:rPr>
          <w:rFonts w:ascii="原版宋体" w:hAnsi="原版宋体" w:eastAsia="仿宋_GB2312" w:cs="Times New Roman"/>
          <w:b/>
          <w:bCs w:val="0"/>
          <w:sz w:val="24"/>
          <w:szCs w:val="24"/>
        </w:rPr>
        <w:t>湖南省卫生健康委食品处</w:t>
      </w:r>
      <w:r>
        <w:rPr>
          <w:rFonts w:hint="eastAsia" w:ascii="原版宋体" w:hAnsi="原版宋体" w:eastAsia="仿宋_GB2312" w:cs="Times New Roman"/>
          <w:bCs/>
          <w:sz w:val="24"/>
          <w:szCs w:val="24"/>
          <w:lang w:eastAsia="zh-CN"/>
        </w:rPr>
        <w:t>。</w:t>
      </w:r>
    </w:p>
    <w:p>
      <w:pPr>
        <w:spacing w:line="360" w:lineRule="auto"/>
        <w:ind w:firstLine="480" w:firstLineChars="200"/>
        <w:rPr>
          <w:rFonts w:ascii="原版宋体" w:hAnsi="原版宋体" w:eastAsia="仿宋_GB2312" w:cs="Times New Roman"/>
          <w:bCs/>
          <w:sz w:val="24"/>
          <w:szCs w:val="24"/>
        </w:rPr>
      </w:pPr>
      <w:r>
        <w:rPr>
          <w:rFonts w:ascii="原版宋体" w:hAnsi="原版宋体" w:eastAsia="仿宋_GB2312" w:cs="Times New Roman"/>
          <w:bCs/>
          <w:sz w:val="24"/>
          <w:szCs w:val="24"/>
        </w:rPr>
        <w:t>2.起草单位</w:t>
      </w:r>
    </w:p>
    <w:p>
      <w:pPr>
        <w:spacing w:line="360" w:lineRule="auto"/>
        <w:ind w:firstLine="480" w:firstLineChars="200"/>
        <w:rPr>
          <w:rFonts w:ascii="原版宋体" w:hAnsi="原版宋体" w:eastAsia="仿宋_GB2312" w:cs="Times New Roman"/>
          <w:sz w:val="24"/>
          <w:szCs w:val="24"/>
        </w:rPr>
      </w:pPr>
      <w:r>
        <w:rPr>
          <w:rFonts w:ascii="原版宋体" w:hAnsi="原版宋体" w:eastAsia="仿宋_GB2312" w:cs="Times New Roman"/>
          <w:sz w:val="24"/>
          <w:szCs w:val="24"/>
        </w:rPr>
        <w:t>本标准主要起草单位：</w:t>
      </w:r>
      <w:r>
        <w:rPr>
          <w:rFonts w:hint="eastAsia" w:ascii="原版宋体" w:hAnsi="原版宋体" w:eastAsia="仿宋_GB2312" w:cs="Times New Roman"/>
          <w:sz w:val="24"/>
          <w:szCs w:val="24"/>
        </w:rPr>
        <w:t>邵阳学院、</w:t>
      </w:r>
      <w:bookmarkStart w:id="5" w:name="_Hlk105677215"/>
      <w:r>
        <w:rPr>
          <w:rFonts w:hint="eastAsia" w:ascii="原版宋体" w:hAnsi="原版宋体" w:eastAsia="仿宋_GB2312" w:cs="Times New Roman"/>
          <w:sz w:val="24"/>
          <w:szCs w:val="24"/>
        </w:rPr>
        <w:t>豆制品加工与安全控制湖南省重点实验室</w:t>
      </w:r>
      <w:r>
        <w:rPr>
          <w:rFonts w:ascii="原版宋体" w:hAnsi="原版宋体" w:eastAsia="仿宋_GB2312" w:cs="Times New Roman"/>
          <w:sz w:val="24"/>
          <w:szCs w:val="24"/>
        </w:rPr>
        <w:t>、</w:t>
      </w:r>
      <w:r>
        <w:rPr>
          <w:rFonts w:ascii="原版宋体" w:hAnsi="原版宋体" w:eastAsia="仿宋_GB2312" w:cs="Times New Roman"/>
          <w:bCs/>
          <w:sz w:val="24"/>
          <w:szCs w:val="24"/>
        </w:rPr>
        <w:t>湖南省食品质量监督检验研究院</w:t>
      </w:r>
      <w:bookmarkEnd w:id="5"/>
      <w:r>
        <w:rPr>
          <w:rFonts w:ascii="原版宋体" w:hAnsi="原版宋体" w:eastAsia="仿宋_GB2312" w:cs="Times New Roman"/>
          <w:sz w:val="24"/>
          <w:szCs w:val="24"/>
        </w:rPr>
        <w:t>、</w:t>
      </w:r>
      <w:r>
        <w:rPr>
          <w:rFonts w:hint="eastAsia" w:ascii="原版宋体" w:hAnsi="原版宋体" w:eastAsia="仿宋_GB2312" w:cs="Times New Roman"/>
          <w:sz w:val="24"/>
          <w:szCs w:val="24"/>
        </w:rPr>
        <w:t>市食品药品检测所、</w:t>
      </w:r>
      <w:r>
        <w:rPr>
          <w:rFonts w:ascii="原版宋体" w:hAnsi="原版宋体" w:eastAsia="仿宋_GB2312" w:cs="Times New Roman"/>
          <w:sz w:val="24"/>
          <w:szCs w:val="24"/>
        </w:rPr>
        <w:t>劲仔食品集团股份有限公司、湖南乡乡嘴食品有限公司、湖南金福元食品股份有限公司、</w:t>
      </w:r>
      <w:r>
        <w:rPr>
          <w:rFonts w:hint="eastAsia" w:ascii="原版宋体" w:hAnsi="原版宋体" w:eastAsia="仿宋_GB2312" w:cs="Times New Roman"/>
          <w:sz w:val="24"/>
          <w:szCs w:val="24"/>
        </w:rPr>
        <w:t>石屏</w:t>
      </w:r>
      <w:r>
        <w:rPr>
          <w:rFonts w:ascii="原版宋体" w:hAnsi="原版宋体" w:eastAsia="仿宋_GB2312" w:cs="Times New Roman"/>
          <w:sz w:val="24"/>
          <w:szCs w:val="24"/>
        </w:rPr>
        <w:t>尚古堂食品发展有限公司</w:t>
      </w:r>
      <w:r>
        <w:rPr>
          <w:rFonts w:hint="eastAsia" w:ascii="原版宋体" w:hAnsi="原版宋体" w:eastAsia="仿宋_GB2312" w:cs="Times New Roman"/>
          <w:sz w:val="24"/>
          <w:szCs w:val="24"/>
        </w:rPr>
        <w:t>、湖南原本记忆食品有限公司。</w:t>
      </w:r>
    </w:p>
    <w:p>
      <w:pPr>
        <w:spacing w:line="360" w:lineRule="auto"/>
        <w:ind w:firstLine="480" w:firstLineChars="200"/>
        <w:rPr>
          <w:rFonts w:ascii="原版宋体" w:hAnsi="原版宋体" w:eastAsia="仿宋_GB2312" w:cs="Times New Roman"/>
          <w:sz w:val="24"/>
          <w:szCs w:val="24"/>
        </w:rPr>
      </w:pPr>
      <w:r>
        <w:rPr>
          <w:rFonts w:ascii="原版宋体" w:hAnsi="原版宋体" w:eastAsia="仿宋_GB2312" w:cs="Times New Roman"/>
          <w:sz w:val="24"/>
          <w:szCs w:val="24"/>
        </w:rPr>
        <w:t>3.主要起草人</w:t>
      </w:r>
    </w:p>
    <w:p>
      <w:pPr>
        <w:spacing w:line="360" w:lineRule="auto"/>
        <w:ind w:firstLine="480" w:firstLineChars="200"/>
        <w:rPr>
          <w:rFonts w:ascii="原版宋体" w:hAnsi="原版宋体" w:eastAsia="仿宋_GB2312" w:cs="Times New Roman"/>
          <w:sz w:val="24"/>
          <w:szCs w:val="24"/>
        </w:rPr>
      </w:pPr>
      <w:r>
        <w:rPr>
          <w:rFonts w:ascii="原版宋体" w:hAnsi="原版宋体" w:eastAsia="仿宋_GB2312" w:cs="Times New Roman"/>
          <w:sz w:val="24"/>
          <w:szCs w:val="24"/>
        </w:rPr>
        <w:t>本标准主要起草人：</w:t>
      </w:r>
      <w:r>
        <w:rPr>
          <w:rFonts w:hint="eastAsia" w:ascii="原版宋体" w:hAnsi="原版宋体" w:eastAsia="仿宋_GB2312" w:cs="Times New Roman"/>
          <w:sz w:val="24"/>
          <w:szCs w:val="24"/>
        </w:rPr>
        <w:t>赵良忠、唐小兰、李明、周晓洁、刘斌斌、黎德勇、任银兰、冯绪忠、陈大庆。</w:t>
      </w:r>
    </w:p>
    <w:p>
      <w:pPr>
        <w:spacing w:line="360" w:lineRule="auto"/>
        <w:ind w:firstLine="480" w:firstLineChars="200"/>
        <w:rPr>
          <w:rFonts w:ascii="原版宋体" w:hAnsi="原版宋体" w:eastAsia="仿宋_GB2312" w:cs="Times New Roman"/>
          <w:sz w:val="24"/>
          <w:szCs w:val="24"/>
        </w:rPr>
      </w:pPr>
      <w:r>
        <w:rPr>
          <w:rFonts w:ascii="原版宋体" w:hAnsi="原版宋体" w:eastAsia="仿宋_GB2312" w:cs="Times New Roman"/>
          <w:sz w:val="24"/>
          <w:szCs w:val="24"/>
        </w:rPr>
        <w:t>（二）标准起草过程</w:t>
      </w:r>
    </w:p>
    <w:p>
      <w:pPr>
        <w:widowControl/>
        <w:shd w:val="clear" w:color="auto" w:fill="FFFFFF"/>
        <w:spacing w:line="440" w:lineRule="exact"/>
        <w:ind w:firstLine="480" w:firstLineChars="200"/>
        <w:rPr>
          <w:rFonts w:ascii="原版宋体" w:hAnsi="原版宋体" w:eastAsia="仿宋_GB2312" w:cs="Times New Roman"/>
          <w:sz w:val="24"/>
          <w:szCs w:val="24"/>
        </w:rPr>
      </w:pPr>
      <w:r>
        <w:rPr>
          <w:rFonts w:ascii="原版宋体" w:hAnsi="原版宋体" w:eastAsia="仿宋_GB2312" w:cs="Times New Roman"/>
          <w:sz w:val="24"/>
          <w:szCs w:val="24"/>
        </w:rPr>
        <w:t>1.成立标准起草组。标准立项文件下达后，豆制品加工与安全控制湖南省重点实验室、湖南省食品质量监督检验研究院牵头成立标准起草组</w:t>
      </w:r>
      <w:r>
        <w:rPr>
          <w:rFonts w:hint="eastAsia" w:ascii="原版宋体" w:hAnsi="原版宋体" w:eastAsia="仿宋_GB2312" w:cs="Times New Roman"/>
          <w:sz w:val="24"/>
          <w:szCs w:val="24"/>
        </w:rPr>
        <w:t>，赵良忠教授任组长、唐小兰、李明高级工程师任常务副组长。</w:t>
      </w:r>
    </w:p>
    <w:p>
      <w:pPr>
        <w:widowControl/>
        <w:shd w:val="clear" w:color="auto" w:fill="FFFFFF"/>
        <w:spacing w:line="440" w:lineRule="exact"/>
        <w:ind w:firstLine="480" w:firstLineChars="200"/>
        <w:rPr>
          <w:rFonts w:ascii="原版宋体" w:hAnsi="原版宋体" w:eastAsia="仿宋_GB2312" w:cs="Times New Roman"/>
          <w:sz w:val="24"/>
          <w:szCs w:val="24"/>
        </w:rPr>
      </w:pPr>
      <w:r>
        <w:rPr>
          <w:rFonts w:ascii="原版宋体" w:hAnsi="原版宋体" w:eastAsia="仿宋_GB2312" w:cs="Times New Roman"/>
          <w:sz w:val="24"/>
          <w:szCs w:val="24"/>
        </w:rPr>
        <w:t>2.制定标准起草的总体方案。标准起草组就《酸浆豆腐生产过程卫生规范》的起草工作进行了认真研究，于2021年5月13日制定了总体工作方案，包括生产加工现状调研计划和微生物监测方案，成立了调研小组和微生物监测小组，启动了标准的制定工作。</w:t>
      </w:r>
    </w:p>
    <w:p>
      <w:pPr>
        <w:widowControl/>
        <w:spacing w:line="360" w:lineRule="auto"/>
        <w:ind w:firstLine="480" w:firstLineChars="200"/>
        <w:outlineLvl w:val="0"/>
        <w:rPr>
          <w:rFonts w:ascii="原版宋体" w:hAnsi="原版宋体" w:eastAsia="仿宋_GB2312" w:cs="Times New Roman"/>
          <w:bCs/>
          <w:sz w:val="24"/>
          <w:szCs w:val="24"/>
        </w:rPr>
      </w:pPr>
      <w:r>
        <w:rPr>
          <w:rFonts w:hint="eastAsia" w:ascii="原版宋体" w:hAnsi="原版宋体" w:eastAsia="仿宋_GB2312" w:cs="Times New Roman"/>
          <w:bCs/>
          <w:sz w:val="24"/>
          <w:szCs w:val="24"/>
        </w:rPr>
        <w:t>3</w:t>
      </w:r>
      <w:r>
        <w:rPr>
          <w:rFonts w:ascii="原版宋体" w:hAnsi="原版宋体" w:eastAsia="仿宋_GB2312" w:cs="Times New Roman"/>
          <w:bCs/>
          <w:sz w:val="24"/>
          <w:szCs w:val="24"/>
        </w:rPr>
        <w:t>.</w:t>
      </w:r>
      <w:r>
        <w:rPr>
          <w:rFonts w:hint="eastAsia" w:ascii="原版宋体" w:hAnsi="原版宋体" w:eastAsia="仿宋_GB2312" w:cs="Times New Roman"/>
          <w:bCs/>
          <w:sz w:val="24"/>
          <w:szCs w:val="24"/>
        </w:rPr>
        <w:t>调研</w:t>
      </w:r>
      <w:r>
        <w:rPr>
          <w:rFonts w:hint="eastAsia" w:ascii="原版宋体" w:hAnsi="原版宋体" w:eastAsia="仿宋_GB2312" w:cs="Times New Roman"/>
          <w:bCs/>
          <w:sz w:val="24"/>
          <w:szCs w:val="24"/>
          <w:lang w:eastAsia="zh-CN"/>
        </w:rPr>
        <w:t>。</w:t>
      </w:r>
      <w:r>
        <w:rPr>
          <w:rFonts w:ascii="原版宋体" w:hAnsi="原版宋体" w:eastAsia="仿宋_GB2312" w:cs="Times New Roman"/>
          <w:bCs/>
          <w:sz w:val="24"/>
          <w:szCs w:val="24"/>
        </w:rPr>
        <w:t>2021年4月</w:t>
      </w:r>
      <w:r>
        <w:rPr>
          <w:rFonts w:hint="eastAsia" w:ascii="原版宋体" w:hAnsi="原版宋体" w:eastAsia="仿宋_GB2312" w:cs="Times New Roman"/>
          <w:bCs/>
          <w:sz w:val="24"/>
          <w:szCs w:val="24"/>
          <w:lang w:eastAsia="zh-CN"/>
        </w:rPr>
        <w:t>—</w:t>
      </w:r>
      <w:r>
        <w:rPr>
          <w:rFonts w:ascii="原版宋体" w:hAnsi="原版宋体" w:eastAsia="仿宋_GB2312" w:cs="Times New Roman"/>
          <w:bCs/>
          <w:sz w:val="24"/>
          <w:szCs w:val="24"/>
        </w:rPr>
        <w:t>6月，项目组</w:t>
      </w:r>
      <w:r>
        <w:rPr>
          <w:rFonts w:hint="eastAsia" w:ascii="原版宋体" w:hAnsi="原版宋体" w:eastAsia="仿宋_GB2312" w:cs="Times New Roman"/>
          <w:bCs/>
          <w:sz w:val="24"/>
          <w:szCs w:val="24"/>
        </w:rPr>
        <w:t>专家一组</w:t>
      </w:r>
      <w:r>
        <w:rPr>
          <w:rFonts w:ascii="原版宋体" w:hAnsi="原版宋体" w:eastAsia="仿宋_GB2312" w:cs="Times New Roman"/>
          <w:bCs/>
          <w:sz w:val="24"/>
          <w:szCs w:val="24"/>
        </w:rPr>
        <w:t>到湖南省武冈市、岳阳市和云南石屏</w:t>
      </w:r>
      <w:r>
        <w:rPr>
          <w:rFonts w:hint="eastAsia" w:ascii="原版宋体" w:hAnsi="原版宋体" w:eastAsia="仿宋_GB2312" w:cs="Times New Roman"/>
          <w:bCs/>
          <w:sz w:val="24"/>
          <w:szCs w:val="24"/>
        </w:rPr>
        <w:t>县</w:t>
      </w:r>
      <w:r>
        <w:rPr>
          <w:rFonts w:ascii="原版宋体" w:hAnsi="原版宋体" w:eastAsia="仿宋_GB2312" w:cs="Times New Roman"/>
          <w:bCs/>
          <w:sz w:val="24"/>
          <w:szCs w:val="24"/>
        </w:rPr>
        <w:t>等地</w:t>
      </w:r>
      <w:r>
        <w:rPr>
          <w:rFonts w:hint="eastAsia" w:ascii="原版宋体" w:hAnsi="原版宋体" w:eastAsia="仿宋_GB2312" w:cs="Times New Roman"/>
          <w:bCs/>
          <w:sz w:val="24"/>
          <w:szCs w:val="24"/>
        </w:rPr>
        <w:t>27家酸浆豆制品生产企业，从</w:t>
      </w:r>
      <w:r>
        <w:rPr>
          <w:rFonts w:ascii="原版宋体" w:hAnsi="原版宋体" w:eastAsia="仿宋_GB2312" w:cs="Times New Roman"/>
          <w:bCs/>
          <w:sz w:val="24"/>
          <w:szCs w:val="24"/>
        </w:rPr>
        <w:t>厂房设计、生产卫生条件、</w:t>
      </w:r>
      <w:r>
        <w:rPr>
          <w:rFonts w:hint="eastAsia" w:ascii="原版宋体" w:hAnsi="原版宋体" w:eastAsia="仿宋_GB2312" w:cs="Times New Roman"/>
          <w:bCs/>
          <w:sz w:val="24"/>
          <w:szCs w:val="24"/>
        </w:rPr>
        <w:t>加工工艺、</w:t>
      </w:r>
      <w:r>
        <w:rPr>
          <w:rFonts w:ascii="原版宋体" w:hAnsi="原版宋体" w:eastAsia="仿宋_GB2312" w:cs="Times New Roman"/>
          <w:bCs/>
          <w:sz w:val="24"/>
          <w:szCs w:val="24"/>
        </w:rPr>
        <w:t>加工设备、人员配置和产品质量状况等</w:t>
      </w:r>
      <w:r>
        <w:rPr>
          <w:rFonts w:hint="eastAsia" w:ascii="原版宋体" w:hAnsi="原版宋体" w:eastAsia="仿宋_GB2312" w:cs="Times New Roman"/>
          <w:bCs/>
          <w:sz w:val="24"/>
          <w:szCs w:val="24"/>
        </w:rPr>
        <w:t>进行</w:t>
      </w:r>
      <w:r>
        <w:rPr>
          <w:rFonts w:ascii="原版宋体" w:hAnsi="原版宋体" w:eastAsia="仿宋_GB2312" w:cs="Times New Roman"/>
          <w:bCs/>
          <w:sz w:val="24"/>
          <w:szCs w:val="24"/>
        </w:rPr>
        <w:t>专题调研，并</w:t>
      </w:r>
      <w:r>
        <w:rPr>
          <w:rFonts w:hint="eastAsia" w:ascii="原版宋体" w:hAnsi="原版宋体" w:eastAsia="仿宋_GB2312" w:cs="Times New Roman"/>
          <w:bCs/>
          <w:sz w:val="24"/>
          <w:szCs w:val="24"/>
        </w:rPr>
        <w:t>与企业法人、技术人员、现场操作人员进行</w:t>
      </w:r>
      <w:r>
        <w:rPr>
          <w:rFonts w:ascii="原版宋体" w:hAnsi="原版宋体" w:eastAsia="仿宋_GB2312" w:cs="Times New Roman"/>
          <w:bCs/>
          <w:sz w:val="24"/>
          <w:szCs w:val="24"/>
        </w:rPr>
        <w:t>座谈</w:t>
      </w:r>
      <w:r>
        <w:rPr>
          <w:rFonts w:hint="eastAsia" w:ascii="原版宋体" w:hAnsi="原版宋体" w:eastAsia="仿宋_GB2312" w:cs="Times New Roman"/>
          <w:bCs/>
          <w:sz w:val="24"/>
          <w:szCs w:val="24"/>
        </w:rPr>
        <w:t>。项目组专家二组对国内外关于酸浆豆腐的相关研究文献进行查询、整理和分析。</w:t>
      </w:r>
    </w:p>
    <w:p>
      <w:pPr>
        <w:widowControl/>
        <w:spacing w:line="360" w:lineRule="auto"/>
        <w:ind w:firstLine="480" w:firstLineChars="200"/>
        <w:outlineLvl w:val="0"/>
        <w:rPr>
          <w:rFonts w:ascii="原版宋体" w:hAnsi="原版宋体" w:eastAsia="仿宋_GB2312" w:cs="Times New Roman"/>
          <w:bCs/>
          <w:sz w:val="24"/>
          <w:szCs w:val="24"/>
        </w:rPr>
      </w:pPr>
      <w:r>
        <w:rPr>
          <w:rFonts w:hint="eastAsia" w:ascii="原版宋体" w:hAnsi="原版宋体" w:eastAsia="仿宋_GB2312" w:cs="Times New Roman"/>
          <w:bCs/>
          <w:sz w:val="24"/>
          <w:szCs w:val="24"/>
        </w:rPr>
        <w:t>4</w:t>
      </w:r>
      <w:r>
        <w:rPr>
          <w:rFonts w:ascii="原版宋体" w:hAnsi="原版宋体" w:eastAsia="仿宋_GB2312" w:cs="Times New Roman"/>
          <w:bCs/>
          <w:sz w:val="24"/>
          <w:szCs w:val="24"/>
        </w:rPr>
        <w:t>.</w:t>
      </w:r>
      <w:r>
        <w:rPr>
          <w:rFonts w:hint="eastAsia" w:ascii="原版宋体" w:hAnsi="原版宋体" w:eastAsia="仿宋_GB2312" w:cs="Times New Roman"/>
          <w:bCs/>
          <w:sz w:val="24"/>
          <w:szCs w:val="24"/>
        </w:rPr>
        <w:t>采样</w:t>
      </w:r>
      <w:r>
        <w:rPr>
          <w:rFonts w:hint="eastAsia" w:ascii="原版宋体" w:hAnsi="原版宋体" w:eastAsia="仿宋_GB2312" w:cs="Times New Roman"/>
          <w:bCs/>
          <w:sz w:val="24"/>
          <w:szCs w:val="24"/>
          <w:lang w:eastAsia="zh-CN"/>
        </w:rPr>
        <w:t>。</w:t>
      </w:r>
      <w:r>
        <w:rPr>
          <w:rFonts w:ascii="原版宋体" w:hAnsi="原版宋体" w:eastAsia="仿宋_GB2312" w:cs="Times New Roman"/>
          <w:bCs/>
          <w:sz w:val="24"/>
          <w:szCs w:val="24"/>
        </w:rPr>
        <w:t>2021年9</w:t>
      </w:r>
      <w:r>
        <w:rPr>
          <w:rFonts w:hint="eastAsia" w:ascii="原版宋体" w:hAnsi="原版宋体" w:eastAsia="仿宋_GB2312" w:cs="Times New Roman"/>
          <w:bCs/>
          <w:sz w:val="24"/>
          <w:szCs w:val="24"/>
          <w:lang w:eastAsia="zh-CN"/>
        </w:rPr>
        <w:t>—</w:t>
      </w:r>
      <w:r>
        <w:rPr>
          <w:rFonts w:ascii="原版宋体" w:hAnsi="原版宋体" w:eastAsia="仿宋_GB2312" w:cs="Times New Roman"/>
          <w:bCs/>
          <w:sz w:val="24"/>
          <w:szCs w:val="24"/>
        </w:rPr>
        <w:t>10月和2022年1</w:t>
      </w:r>
      <w:r>
        <w:rPr>
          <w:rFonts w:hint="eastAsia" w:ascii="原版宋体" w:hAnsi="原版宋体" w:eastAsia="仿宋_GB2312" w:cs="Times New Roman"/>
          <w:bCs/>
          <w:sz w:val="24"/>
          <w:szCs w:val="24"/>
          <w:lang w:eastAsia="zh-CN"/>
        </w:rPr>
        <w:t>—</w:t>
      </w:r>
      <w:r>
        <w:rPr>
          <w:rFonts w:ascii="原版宋体" w:hAnsi="原版宋体" w:eastAsia="仿宋_GB2312" w:cs="Times New Roman"/>
          <w:bCs/>
          <w:sz w:val="24"/>
          <w:szCs w:val="24"/>
        </w:rPr>
        <w:t>2月，项目组</w:t>
      </w:r>
      <w:r>
        <w:rPr>
          <w:rFonts w:hint="eastAsia" w:ascii="原版宋体" w:hAnsi="原版宋体" w:eastAsia="仿宋_GB2312" w:cs="Times New Roman"/>
          <w:bCs/>
          <w:sz w:val="24"/>
          <w:szCs w:val="24"/>
        </w:rPr>
        <w:t>分别</w:t>
      </w:r>
      <w:r>
        <w:rPr>
          <w:rFonts w:ascii="原版宋体" w:hAnsi="原版宋体" w:eastAsia="仿宋_GB2312" w:cs="Times New Roman"/>
          <w:bCs/>
          <w:sz w:val="24"/>
          <w:szCs w:val="24"/>
        </w:rPr>
        <w:t>到岳阳平江劲仔食品有限公司、湖南乡乡嘴食品有限公司、湖南金福元食品股份有限公司、湖南省武冈市华鹏食品有限公司等代表性</w:t>
      </w:r>
      <w:r>
        <w:rPr>
          <w:rFonts w:hint="eastAsia" w:ascii="原版宋体" w:hAnsi="原版宋体" w:eastAsia="仿宋_GB2312" w:cs="Times New Roman"/>
          <w:bCs/>
          <w:sz w:val="24"/>
          <w:szCs w:val="24"/>
        </w:rPr>
        <w:t>企业</w:t>
      </w:r>
      <w:r>
        <w:rPr>
          <w:rFonts w:ascii="原版宋体" w:hAnsi="原版宋体" w:eastAsia="仿宋_GB2312" w:cs="Times New Roman"/>
          <w:bCs/>
          <w:sz w:val="24"/>
          <w:szCs w:val="24"/>
        </w:rPr>
        <w:t>进行现场采样，采样范围覆盖：加工用工器具、空气环境、原料大豆、香辛料、自然发酵酸浆、酸浆发酵桶、</w:t>
      </w:r>
      <w:r>
        <w:rPr>
          <w:rFonts w:hint="eastAsia" w:ascii="原版宋体" w:hAnsi="原版宋体" w:eastAsia="仿宋_GB2312" w:cs="Times New Roman"/>
          <w:bCs/>
          <w:sz w:val="24"/>
          <w:szCs w:val="24"/>
        </w:rPr>
        <w:t>酸浆</w:t>
      </w:r>
      <w:r>
        <w:rPr>
          <w:rFonts w:ascii="原版宋体" w:hAnsi="原版宋体" w:eastAsia="仿宋_GB2312" w:cs="Times New Roman"/>
          <w:bCs/>
          <w:sz w:val="24"/>
          <w:szCs w:val="24"/>
        </w:rPr>
        <w:t>豆腐坯、成品。</w:t>
      </w:r>
    </w:p>
    <w:p>
      <w:pPr>
        <w:widowControl/>
        <w:spacing w:line="360" w:lineRule="auto"/>
        <w:ind w:firstLine="480" w:firstLineChars="200"/>
        <w:outlineLvl w:val="0"/>
        <w:rPr>
          <w:rFonts w:ascii="原版宋体" w:hAnsi="原版宋体" w:eastAsia="仿宋_GB2312" w:cs="Times New Roman"/>
          <w:bCs/>
          <w:sz w:val="24"/>
          <w:szCs w:val="24"/>
        </w:rPr>
      </w:pPr>
      <w:r>
        <w:rPr>
          <w:rFonts w:hint="eastAsia" w:ascii="原版宋体" w:hAnsi="原版宋体" w:eastAsia="仿宋_GB2312" w:cs="Times New Roman"/>
          <w:sz w:val="24"/>
          <w:szCs w:val="24"/>
        </w:rPr>
        <w:t>产品理化指标主要检测项目及其检测方法详见表1，</w:t>
      </w:r>
      <w:r>
        <w:rPr>
          <w:rFonts w:ascii="原版宋体" w:hAnsi="原版宋体" w:eastAsia="仿宋_GB2312" w:cs="Times New Roman"/>
          <w:sz w:val="24"/>
          <w:szCs w:val="24"/>
        </w:rPr>
        <w:t>微生物监测方案的目的主要是监督生产过程中工器具、操作人员、操作环境的卫生状况，采样监测方案详见表2，主要检测项目及检测方法详见表3。</w:t>
      </w:r>
      <w:r>
        <w:rPr>
          <w:rFonts w:ascii="原版宋体" w:hAnsi="原版宋体" w:eastAsia="仿宋_GB2312" w:cs="Times New Roman"/>
          <w:bCs/>
          <w:sz w:val="24"/>
          <w:szCs w:val="24"/>
        </w:rPr>
        <w:t>样品在豆制品加工与安全控制湖南省重点实验室和武汉迈特维尔生物科技有限公司检测。</w:t>
      </w:r>
    </w:p>
    <w:p>
      <w:pPr>
        <w:widowControl/>
        <w:spacing w:line="360" w:lineRule="auto"/>
        <w:ind w:firstLine="480" w:firstLineChars="200"/>
        <w:outlineLvl w:val="0"/>
        <w:rPr>
          <w:rFonts w:ascii="原版宋体" w:hAnsi="原版宋体" w:eastAsia="仿宋_GB2312" w:cs="Times New Roman"/>
          <w:bCs/>
          <w:sz w:val="24"/>
          <w:szCs w:val="24"/>
        </w:rPr>
      </w:pPr>
    </w:p>
    <w:p>
      <w:pPr>
        <w:widowControl/>
        <w:spacing w:line="360" w:lineRule="auto"/>
        <w:ind w:firstLine="480" w:firstLineChars="200"/>
        <w:outlineLvl w:val="0"/>
        <w:rPr>
          <w:rFonts w:ascii="原版宋体" w:hAnsi="原版宋体" w:eastAsia="仿宋_GB2312" w:cs="Times New Roman"/>
          <w:bCs/>
          <w:sz w:val="24"/>
          <w:szCs w:val="24"/>
        </w:rPr>
      </w:pPr>
    </w:p>
    <w:p>
      <w:pPr>
        <w:widowControl/>
        <w:shd w:val="clear" w:color="auto" w:fill="FFFFFF"/>
        <w:spacing w:line="380" w:lineRule="exact"/>
        <w:jc w:val="center"/>
        <w:rPr>
          <w:rFonts w:ascii="原版宋体" w:hAnsi="原版宋体" w:eastAsia="仿宋" w:cs="Times New Roman"/>
          <w:szCs w:val="21"/>
          <w:shd w:val="clear" w:color="auto" w:fill="FFFFFF"/>
          <w:lang w:bidi="en-US"/>
        </w:rPr>
      </w:pPr>
      <w:r>
        <w:rPr>
          <w:rFonts w:ascii="原版宋体" w:hAnsi="原版宋体" w:eastAsia="仿宋" w:cs="Times New Roman"/>
          <w:szCs w:val="21"/>
          <w:shd w:val="clear" w:color="auto" w:fill="FFFFFF"/>
          <w:lang w:bidi="en-US"/>
        </w:rPr>
        <w:t xml:space="preserve">表1 </w:t>
      </w:r>
      <w:r>
        <w:rPr>
          <w:rFonts w:ascii="原版宋体" w:hAnsi="原版宋体" w:eastAsia="仿宋" w:cs="Times New Roman"/>
          <w:szCs w:val="21"/>
          <w:lang w:bidi="en-US"/>
        </w:rPr>
        <w:t xml:space="preserve"> </w:t>
      </w:r>
      <w:r>
        <w:rPr>
          <w:rFonts w:hint="eastAsia" w:ascii="原版宋体" w:hAnsi="原版宋体" w:eastAsia="仿宋" w:cs="Times New Roman"/>
          <w:szCs w:val="21"/>
          <w:shd w:val="clear" w:color="auto" w:fill="FFFFFF"/>
          <w:lang w:bidi="en-US"/>
        </w:rPr>
        <w:t>理化指标</w:t>
      </w:r>
      <w:r>
        <w:rPr>
          <w:rFonts w:ascii="原版宋体" w:hAnsi="原版宋体" w:eastAsia="仿宋" w:cs="Times New Roman"/>
          <w:szCs w:val="21"/>
          <w:shd w:val="clear" w:color="auto" w:fill="FFFFFF"/>
          <w:lang w:bidi="en-US"/>
        </w:rPr>
        <w:t>监测方案</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2747"/>
        <w:gridCol w:w="5233"/>
      </w:tblGrid>
      <w:tr>
        <w:trPr>
          <w:trHeight w:val="90" w:hRule="atLeast"/>
          <w:jc w:val="center"/>
        </w:trPr>
        <w:tc>
          <w:tcPr>
            <w:tcW w:w="3698" w:type="dxa"/>
            <w:gridSpan w:val="2"/>
            <w:noWrap w:val="0"/>
            <w:vAlign w:val="center"/>
          </w:tcPr>
          <w:p>
            <w:pPr>
              <w:pStyle w:val="31"/>
              <w:snapToGrid w:val="0"/>
              <w:rPr>
                <w:rFonts w:ascii="原版宋体" w:hAnsi="原版宋体" w:eastAsia="仿宋" w:cs="Times New Roman"/>
                <w:sz w:val="21"/>
                <w:szCs w:val="21"/>
                <w:lang w:eastAsia="zh-CN"/>
              </w:rPr>
            </w:pPr>
            <w:r>
              <w:rPr>
                <w:rFonts w:hint="eastAsia" w:ascii="原版宋体" w:hAnsi="原版宋体" w:eastAsia="仿宋" w:cs="Times New Roman"/>
                <w:sz w:val="21"/>
                <w:szCs w:val="21"/>
                <w:lang w:eastAsia="zh-CN"/>
              </w:rPr>
              <w:t>监控项目</w:t>
            </w:r>
          </w:p>
        </w:tc>
        <w:tc>
          <w:tcPr>
            <w:tcW w:w="5233" w:type="dxa"/>
            <w:noWrap w:val="0"/>
            <w:vAlign w:val="center"/>
          </w:tcPr>
          <w:p>
            <w:pPr>
              <w:pStyle w:val="31"/>
              <w:snapToGrid w:val="0"/>
              <w:rPr>
                <w:rFonts w:ascii="原版宋体" w:hAnsi="原版宋体" w:eastAsia="仿宋" w:cs="Times New Roman"/>
                <w:sz w:val="21"/>
                <w:szCs w:val="21"/>
              </w:rPr>
            </w:pPr>
            <w:r>
              <w:rPr>
                <w:rFonts w:hint="eastAsia" w:ascii="原版宋体" w:hAnsi="原版宋体" w:eastAsia="仿宋" w:cs="Times New Roman"/>
                <w:sz w:val="21"/>
                <w:szCs w:val="21"/>
                <w:lang w:eastAsia="zh-CN"/>
              </w:rPr>
              <w:t>采样点</w:t>
            </w:r>
          </w:p>
        </w:tc>
      </w:tr>
      <w:tr>
        <w:trPr>
          <w:trHeight w:val="523" w:hRule="atLeast"/>
          <w:jc w:val="center"/>
        </w:trPr>
        <w:tc>
          <w:tcPr>
            <w:tcW w:w="951" w:type="dxa"/>
            <w:vMerge w:val="restart"/>
            <w:noWrap w:val="0"/>
            <w:vAlign w:val="center"/>
          </w:tcPr>
          <w:p>
            <w:pPr>
              <w:pStyle w:val="31"/>
              <w:snapToGrid w:val="0"/>
              <w:rPr>
                <w:rFonts w:ascii="原版宋体" w:hAnsi="原版宋体" w:eastAsia="仿宋" w:cs="Times New Roman"/>
                <w:sz w:val="21"/>
                <w:szCs w:val="21"/>
              </w:rPr>
            </w:pPr>
            <w:r>
              <w:rPr>
                <w:rFonts w:hint="eastAsia" w:ascii="原版宋体" w:hAnsi="原版宋体" w:eastAsia="仿宋" w:cs="Times New Roman"/>
                <w:sz w:val="21"/>
                <w:szCs w:val="21"/>
                <w:lang w:eastAsia="zh-CN"/>
              </w:rPr>
              <w:t>产品理化指标监控</w:t>
            </w:r>
          </w:p>
        </w:tc>
        <w:tc>
          <w:tcPr>
            <w:tcW w:w="2747" w:type="dxa"/>
            <w:noWrap w:val="0"/>
            <w:vAlign w:val="center"/>
          </w:tcPr>
          <w:p>
            <w:pPr>
              <w:pStyle w:val="31"/>
              <w:snapToGrid w:val="0"/>
              <w:rPr>
                <w:rFonts w:ascii="原版宋体" w:hAnsi="原版宋体" w:eastAsia="仿宋" w:cs="Times New Roman"/>
                <w:sz w:val="21"/>
                <w:szCs w:val="21"/>
                <w:lang w:eastAsia="zh-CN"/>
              </w:rPr>
            </w:pPr>
            <w:r>
              <w:rPr>
                <w:rFonts w:hint="eastAsia" w:ascii="原版宋体" w:hAnsi="原版宋体" w:eastAsia="仿宋" w:cs="Times New Roman"/>
                <w:sz w:val="21"/>
                <w:szCs w:val="21"/>
                <w:lang w:eastAsia="zh-CN"/>
              </w:rPr>
              <w:t>黄曲霉毒素B</w:t>
            </w:r>
            <w:r>
              <w:rPr>
                <w:rFonts w:ascii="原版宋体" w:hAnsi="原版宋体" w:eastAsia="仿宋" w:cs="Times New Roman"/>
                <w:sz w:val="21"/>
                <w:szCs w:val="21"/>
                <w:vertAlign w:val="subscript"/>
                <w:lang w:eastAsia="zh-CN"/>
              </w:rPr>
              <w:t>1</w:t>
            </w:r>
          </w:p>
        </w:tc>
        <w:tc>
          <w:tcPr>
            <w:tcW w:w="5233" w:type="dxa"/>
            <w:noWrap w:val="0"/>
            <w:vAlign w:val="center"/>
          </w:tcPr>
          <w:p>
            <w:pPr>
              <w:pStyle w:val="31"/>
              <w:snapToGrid w:val="0"/>
              <w:rPr>
                <w:rFonts w:ascii="原版宋体" w:hAnsi="原版宋体" w:eastAsia="仿宋" w:cs="Times New Roman"/>
                <w:sz w:val="21"/>
                <w:szCs w:val="21"/>
                <w:lang w:eastAsia="zh-CN"/>
              </w:rPr>
            </w:pPr>
            <w:r>
              <w:rPr>
                <w:rFonts w:hint="eastAsia" w:ascii="原版宋体" w:hAnsi="原版宋体" w:eastAsia="仿宋" w:cs="Times New Roman"/>
                <w:sz w:val="21"/>
                <w:szCs w:val="21"/>
                <w:lang w:eastAsia="zh-CN"/>
              </w:rPr>
              <w:t>酸浆、豆腐坯</w:t>
            </w:r>
          </w:p>
        </w:tc>
      </w:tr>
      <w:tr>
        <w:trPr>
          <w:trHeight w:val="90" w:hRule="atLeast"/>
          <w:jc w:val="center"/>
        </w:trPr>
        <w:tc>
          <w:tcPr>
            <w:tcW w:w="951" w:type="dxa"/>
            <w:vMerge w:val="continue"/>
            <w:noWrap w:val="0"/>
            <w:vAlign w:val="center"/>
          </w:tcPr>
          <w:p>
            <w:pPr>
              <w:pStyle w:val="31"/>
              <w:snapToGrid w:val="0"/>
              <w:rPr>
                <w:rFonts w:ascii="原版宋体" w:hAnsi="原版宋体" w:eastAsia="仿宋" w:cs="Times New Roman"/>
                <w:sz w:val="21"/>
                <w:szCs w:val="21"/>
                <w:lang w:eastAsia="zh-CN"/>
              </w:rPr>
            </w:pPr>
          </w:p>
        </w:tc>
        <w:tc>
          <w:tcPr>
            <w:tcW w:w="2747" w:type="dxa"/>
            <w:noWrap w:val="0"/>
            <w:vAlign w:val="center"/>
          </w:tcPr>
          <w:p>
            <w:pPr>
              <w:snapToGrid w:val="0"/>
              <w:jc w:val="center"/>
              <w:rPr>
                <w:rFonts w:ascii="原版宋体" w:hAnsi="原版宋体" w:eastAsia="仿宋" w:cs="Times New Roman"/>
                <w:szCs w:val="21"/>
              </w:rPr>
            </w:pPr>
            <w:r>
              <w:rPr>
                <w:rFonts w:hint="eastAsia" w:ascii="原版宋体" w:hAnsi="原版宋体" w:eastAsia="仿宋" w:cs="Times New Roman"/>
                <w:szCs w:val="21"/>
              </w:rPr>
              <w:t>塑化剂</w:t>
            </w:r>
          </w:p>
        </w:tc>
        <w:tc>
          <w:tcPr>
            <w:tcW w:w="5233" w:type="dxa"/>
            <w:noWrap w:val="0"/>
            <w:vAlign w:val="center"/>
          </w:tcPr>
          <w:p>
            <w:pPr>
              <w:pStyle w:val="31"/>
              <w:snapToGrid w:val="0"/>
              <w:rPr>
                <w:rFonts w:ascii="原版宋体" w:hAnsi="原版宋体" w:eastAsia="仿宋" w:cs="Times New Roman"/>
                <w:sz w:val="21"/>
                <w:szCs w:val="21"/>
                <w:lang w:eastAsia="zh-CN"/>
              </w:rPr>
            </w:pPr>
            <w:r>
              <w:rPr>
                <w:rFonts w:hint="eastAsia" w:ascii="原版宋体" w:hAnsi="原版宋体" w:eastAsia="仿宋" w:cs="Times New Roman"/>
                <w:sz w:val="21"/>
                <w:szCs w:val="21"/>
                <w:lang w:eastAsia="zh-CN"/>
              </w:rPr>
              <w:t>酸浆、豆腐坯</w:t>
            </w:r>
          </w:p>
        </w:tc>
      </w:tr>
    </w:tbl>
    <w:p>
      <w:pPr>
        <w:widowControl/>
        <w:spacing w:line="360" w:lineRule="auto"/>
        <w:ind w:firstLine="480" w:firstLineChars="200"/>
        <w:outlineLvl w:val="0"/>
        <w:rPr>
          <w:rFonts w:ascii="原版宋体" w:hAnsi="原版宋体" w:eastAsia="仿宋_GB2312" w:cs="Times New Roman"/>
          <w:bCs/>
          <w:sz w:val="24"/>
          <w:szCs w:val="24"/>
        </w:rPr>
      </w:pPr>
    </w:p>
    <w:p>
      <w:pPr>
        <w:widowControl/>
        <w:shd w:val="clear" w:color="auto" w:fill="FFFFFF"/>
        <w:spacing w:line="380" w:lineRule="exact"/>
        <w:jc w:val="center"/>
        <w:rPr>
          <w:rFonts w:ascii="原版宋体" w:hAnsi="原版宋体" w:eastAsia="仿宋" w:cs="Times New Roman"/>
          <w:szCs w:val="21"/>
          <w:shd w:val="clear" w:color="auto" w:fill="FFFFFF"/>
          <w:lang w:bidi="en-US"/>
        </w:rPr>
      </w:pPr>
      <w:r>
        <w:rPr>
          <w:rFonts w:ascii="原版宋体" w:hAnsi="原版宋体" w:eastAsia="仿宋" w:cs="Times New Roman"/>
          <w:szCs w:val="21"/>
          <w:shd w:val="clear" w:color="auto" w:fill="FFFFFF"/>
          <w:lang w:bidi="en-US"/>
        </w:rPr>
        <w:t xml:space="preserve">表2 </w:t>
      </w:r>
      <w:r>
        <w:rPr>
          <w:rFonts w:ascii="原版宋体" w:hAnsi="原版宋体" w:eastAsia="仿宋" w:cs="Times New Roman"/>
          <w:szCs w:val="21"/>
          <w:lang w:bidi="en-US"/>
        </w:rPr>
        <w:t xml:space="preserve"> </w:t>
      </w:r>
      <w:r>
        <w:rPr>
          <w:rFonts w:ascii="原版宋体" w:hAnsi="原版宋体" w:eastAsia="仿宋" w:cs="Times New Roman"/>
          <w:szCs w:val="21"/>
          <w:shd w:val="clear" w:color="auto" w:fill="FFFFFF"/>
          <w:lang w:bidi="en-US"/>
        </w:rPr>
        <w:t>生产环境采样监测方案</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2747"/>
        <w:gridCol w:w="5233"/>
      </w:tblGrid>
      <w:tr>
        <w:trPr>
          <w:trHeight w:val="90" w:hRule="atLeast"/>
          <w:jc w:val="center"/>
        </w:trPr>
        <w:tc>
          <w:tcPr>
            <w:tcW w:w="3698" w:type="dxa"/>
            <w:gridSpan w:val="2"/>
            <w:noWrap w:val="0"/>
            <w:vAlign w:val="center"/>
          </w:tcPr>
          <w:p>
            <w:pPr>
              <w:pStyle w:val="31"/>
              <w:snapToGrid w:val="0"/>
              <w:rPr>
                <w:rFonts w:ascii="原版宋体" w:hAnsi="原版宋体" w:eastAsia="仿宋" w:cs="Times New Roman"/>
                <w:sz w:val="21"/>
                <w:szCs w:val="21"/>
                <w:lang w:eastAsia="zh-CN"/>
              </w:rPr>
            </w:pPr>
            <w:bookmarkStart w:id="6" w:name="_Hlk105685878"/>
            <w:r>
              <w:rPr>
                <w:rFonts w:hint="eastAsia" w:ascii="原版宋体" w:hAnsi="原版宋体" w:eastAsia="仿宋" w:cs="Times New Roman"/>
                <w:sz w:val="21"/>
                <w:szCs w:val="21"/>
                <w:lang w:eastAsia="zh-CN"/>
              </w:rPr>
              <w:t>监控项目</w:t>
            </w:r>
          </w:p>
        </w:tc>
        <w:tc>
          <w:tcPr>
            <w:tcW w:w="5233" w:type="dxa"/>
            <w:noWrap w:val="0"/>
            <w:vAlign w:val="center"/>
          </w:tcPr>
          <w:p>
            <w:pPr>
              <w:pStyle w:val="31"/>
              <w:snapToGrid w:val="0"/>
              <w:rPr>
                <w:rFonts w:ascii="原版宋体" w:hAnsi="原版宋体" w:eastAsia="仿宋" w:cs="Times New Roman"/>
                <w:sz w:val="21"/>
                <w:szCs w:val="21"/>
              </w:rPr>
            </w:pPr>
            <w:r>
              <w:rPr>
                <w:rFonts w:hint="eastAsia" w:ascii="原版宋体" w:hAnsi="原版宋体" w:eastAsia="仿宋" w:cs="Times New Roman"/>
                <w:sz w:val="21"/>
                <w:szCs w:val="21"/>
                <w:lang w:eastAsia="zh-CN"/>
              </w:rPr>
              <w:t>采样点</w:t>
            </w:r>
          </w:p>
        </w:tc>
      </w:tr>
      <w:tr>
        <w:trPr>
          <w:trHeight w:val="619" w:hRule="atLeast"/>
          <w:jc w:val="center"/>
        </w:trPr>
        <w:tc>
          <w:tcPr>
            <w:tcW w:w="951" w:type="dxa"/>
            <w:vMerge w:val="restart"/>
            <w:noWrap w:val="0"/>
            <w:vAlign w:val="center"/>
          </w:tcPr>
          <w:p>
            <w:pPr>
              <w:pStyle w:val="31"/>
              <w:snapToGrid w:val="0"/>
              <w:rPr>
                <w:rFonts w:ascii="原版宋体" w:hAnsi="原版宋体" w:eastAsia="仿宋" w:cs="Times New Roman"/>
                <w:sz w:val="21"/>
                <w:szCs w:val="21"/>
              </w:rPr>
            </w:pPr>
            <w:r>
              <w:rPr>
                <w:rFonts w:hint="eastAsia" w:ascii="原版宋体" w:hAnsi="原版宋体" w:eastAsia="仿宋" w:cs="Times New Roman"/>
                <w:sz w:val="21"/>
                <w:szCs w:val="21"/>
                <w:lang w:eastAsia="zh-CN"/>
              </w:rPr>
              <w:t>环境微生物监控</w:t>
            </w:r>
          </w:p>
        </w:tc>
        <w:tc>
          <w:tcPr>
            <w:tcW w:w="2747" w:type="dxa"/>
            <w:noWrap w:val="0"/>
            <w:vAlign w:val="center"/>
          </w:tcPr>
          <w:p>
            <w:pPr>
              <w:pStyle w:val="31"/>
              <w:snapToGrid w:val="0"/>
              <w:rPr>
                <w:rFonts w:ascii="原版宋体" w:hAnsi="原版宋体" w:eastAsia="仿宋" w:cs="Times New Roman"/>
                <w:sz w:val="21"/>
                <w:szCs w:val="21"/>
              </w:rPr>
            </w:pPr>
            <w:r>
              <w:rPr>
                <w:rFonts w:hint="eastAsia" w:ascii="原版宋体" w:hAnsi="原版宋体" w:eastAsia="仿宋" w:cs="Times New Roman"/>
                <w:sz w:val="21"/>
                <w:szCs w:val="21"/>
                <w:lang w:eastAsia="zh-CN"/>
              </w:rPr>
              <w:t>食品接触表面</w:t>
            </w:r>
          </w:p>
        </w:tc>
        <w:tc>
          <w:tcPr>
            <w:tcW w:w="5233" w:type="dxa"/>
            <w:noWrap w:val="0"/>
            <w:vAlign w:val="center"/>
          </w:tcPr>
          <w:p>
            <w:pPr>
              <w:pStyle w:val="31"/>
              <w:snapToGrid w:val="0"/>
              <w:jc w:val="left"/>
              <w:rPr>
                <w:rFonts w:hint="eastAsia" w:ascii="原版宋体" w:hAnsi="原版宋体" w:eastAsia="仿宋" w:cs="Times New Roman"/>
                <w:sz w:val="21"/>
                <w:szCs w:val="21"/>
                <w:lang w:eastAsia="zh-CN"/>
              </w:rPr>
            </w:pPr>
            <w:r>
              <w:rPr>
                <w:rFonts w:hint="eastAsia" w:ascii="原版宋体" w:hAnsi="原版宋体" w:eastAsia="仿宋" w:cs="Times New Roman"/>
                <w:sz w:val="21"/>
                <w:szCs w:val="21"/>
                <w:lang w:eastAsia="zh-CN"/>
              </w:rPr>
              <w:t>酸浆发酵容器、点浆桶、压制框、包布、周转筐、烘烤设备表面、操作工的手</w:t>
            </w:r>
          </w:p>
        </w:tc>
      </w:tr>
      <w:tr>
        <w:trPr>
          <w:trHeight w:val="90" w:hRule="atLeast"/>
          <w:jc w:val="center"/>
        </w:trPr>
        <w:tc>
          <w:tcPr>
            <w:tcW w:w="951" w:type="dxa"/>
            <w:vMerge w:val="continue"/>
            <w:noWrap w:val="0"/>
            <w:vAlign w:val="top"/>
          </w:tcPr>
          <w:p>
            <w:pPr>
              <w:pStyle w:val="31"/>
              <w:snapToGrid w:val="0"/>
              <w:rPr>
                <w:rFonts w:ascii="原版宋体" w:hAnsi="原版宋体" w:eastAsia="仿宋" w:cs="Times New Roman"/>
                <w:sz w:val="21"/>
                <w:szCs w:val="21"/>
                <w:lang w:eastAsia="zh-CN"/>
              </w:rPr>
            </w:pPr>
          </w:p>
        </w:tc>
        <w:tc>
          <w:tcPr>
            <w:tcW w:w="2747" w:type="dxa"/>
            <w:noWrap w:val="0"/>
            <w:vAlign w:val="center"/>
          </w:tcPr>
          <w:p>
            <w:pPr>
              <w:pStyle w:val="31"/>
              <w:snapToGrid w:val="0"/>
              <w:rPr>
                <w:rFonts w:ascii="原版宋体" w:hAnsi="原版宋体" w:eastAsia="仿宋" w:cs="Times New Roman"/>
                <w:sz w:val="21"/>
                <w:szCs w:val="21"/>
                <w:lang w:eastAsia="zh-CN"/>
              </w:rPr>
            </w:pPr>
            <w:r>
              <w:rPr>
                <w:rFonts w:ascii="原版宋体" w:hAnsi="原版宋体" w:eastAsia="仿宋" w:cs="Times New Roman"/>
                <w:sz w:val="21"/>
                <w:szCs w:val="21"/>
                <w:lang w:eastAsia="zh-CN"/>
              </w:rPr>
              <w:t>加工区域内的环境空气</w:t>
            </w:r>
          </w:p>
        </w:tc>
        <w:tc>
          <w:tcPr>
            <w:tcW w:w="5233" w:type="dxa"/>
            <w:noWrap w:val="0"/>
            <w:vAlign w:val="center"/>
          </w:tcPr>
          <w:p>
            <w:pPr>
              <w:pStyle w:val="31"/>
              <w:snapToGrid w:val="0"/>
              <w:rPr>
                <w:rFonts w:ascii="原版宋体" w:hAnsi="原版宋体" w:eastAsia="仿宋" w:cs="Times New Roman"/>
                <w:sz w:val="21"/>
                <w:szCs w:val="21"/>
                <w:lang w:eastAsia="zh-CN"/>
              </w:rPr>
            </w:pPr>
            <w:r>
              <w:rPr>
                <w:rFonts w:hint="eastAsia" w:ascii="原版宋体" w:hAnsi="原版宋体" w:eastAsia="仿宋" w:cs="Times New Roman"/>
                <w:sz w:val="21"/>
                <w:szCs w:val="21"/>
                <w:lang w:eastAsia="zh-CN"/>
              </w:rPr>
              <w:t>泡豆区域空气、酸浆发酵区域、压制区域空气、内包间</w:t>
            </w:r>
          </w:p>
        </w:tc>
      </w:tr>
      <w:tr>
        <w:trPr>
          <w:trHeight w:val="523" w:hRule="atLeast"/>
          <w:jc w:val="center"/>
        </w:trPr>
        <w:tc>
          <w:tcPr>
            <w:tcW w:w="951" w:type="dxa"/>
            <w:vMerge w:val="restart"/>
            <w:noWrap w:val="0"/>
            <w:vAlign w:val="center"/>
          </w:tcPr>
          <w:p>
            <w:pPr>
              <w:pStyle w:val="31"/>
              <w:snapToGrid w:val="0"/>
              <w:rPr>
                <w:rFonts w:ascii="原版宋体" w:hAnsi="原版宋体" w:eastAsia="仿宋" w:cs="Times New Roman"/>
                <w:sz w:val="21"/>
                <w:szCs w:val="21"/>
              </w:rPr>
            </w:pPr>
            <w:r>
              <w:rPr>
                <w:rFonts w:hint="eastAsia" w:ascii="原版宋体" w:hAnsi="原版宋体" w:eastAsia="仿宋" w:cs="Times New Roman"/>
                <w:sz w:val="21"/>
                <w:szCs w:val="21"/>
                <w:lang w:eastAsia="zh-CN"/>
              </w:rPr>
              <w:t>产品微生物监控</w:t>
            </w:r>
          </w:p>
        </w:tc>
        <w:tc>
          <w:tcPr>
            <w:tcW w:w="2747" w:type="dxa"/>
            <w:noWrap w:val="0"/>
            <w:vAlign w:val="center"/>
          </w:tcPr>
          <w:p>
            <w:pPr>
              <w:pStyle w:val="31"/>
              <w:snapToGrid w:val="0"/>
              <w:rPr>
                <w:rFonts w:ascii="原版宋体" w:hAnsi="原版宋体" w:eastAsia="仿宋" w:cs="Times New Roman"/>
                <w:sz w:val="21"/>
                <w:szCs w:val="21"/>
                <w:lang w:eastAsia="zh-CN"/>
              </w:rPr>
            </w:pPr>
            <w:r>
              <w:rPr>
                <w:rFonts w:ascii="原版宋体" w:hAnsi="原版宋体" w:eastAsia="仿宋" w:cs="Times New Roman"/>
                <w:sz w:val="21"/>
                <w:szCs w:val="21"/>
                <w:lang w:eastAsia="zh-CN"/>
              </w:rPr>
              <w:t>过程产品的微生物监控</w:t>
            </w:r>
          </w:p>
        </w:tc>
        <w:tc>
          <w:tcPr>
            <w:tcW w:w="5233" w:type="dxa"/>
            <w:noWrap w:val="0"/>
            <w:vAlign w:val="center"/>
          </w:tcPr>
          <w:p>
            <w:pPr>
              <w:pStyle w:val="31"/>
              <w:snapToGrid w:val="0"/>
              <w:rPr>
                <w:rFonts w:ascii="原版宋体" w:hAnsi="原版宋体" w:eastAsia="仿宋" w:cs="Times New Roman"/>
                <w:sz w:val="21"/>
                <w:szCs w:val="21"/>
                <w:lang w:eastAsia="zh-CN"/>
              </w:rPr>
            </w:pPr>
            <w:r>
              <w:rPr>
                <w:rFonts w:hint="eastAsia" w:ascii="原版宋体" w:hAnsi="原版宋体" w:eastAsia="仿宋" w:cs="Times New Roman"/>
                <w:sz w:val="21"/>
                <w:szCs w:val="21"/>
                <w:lang w:eastAsia="zh-CN"/>
              </w:rPr>
              <w:t>酸浆、泡豆水、烘烤前豆腐坯、烘烤后豆腐坯、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951" w:type="dxa"/>
            <w:vMerge w:val="continue"/>
            <w:noWrap w:val="0"/>
            <w:vAlign w:val="center"/>
          </w:tcPr>
          <w:p>
            <w:pPr>
              <w:pStyle w:val="31"/>
              <w:snapToGrid w:val="0"/>
              <w:rPr>
                <w:rFonts w:ascii="原版宋体" w:hAnsi="原版宋体" w:eastAsia="仿宋" w:cs="Times New Roman"/>
                <w:sz w:val="21"/>
                <w:szCs w:val="21"/>
                <w:lang w:eastAsia="zh-CN"/>
              </w:rPr>
            </w:pPr>
          </w:p>
        </w:tc>
        <w:tc>
          <w:tcPr>
            <w:tcW w:w="2747" w:type="dxa"/>
            <w:noWrap w:val="0"/>
            <w:vAlign w:val="center"/>
          </w:tcPr>
          <w:p>
            <w:pPr>
              <w:snapToGrid w:val="0"/>
              <w:jc w:val="center"/>
              <w:rPr>
                <w:rFonts w:ascii="原版宋体" w:hAnsi="原版宋体" w:eastAsia="仿宋" w:cs="Times New Roman"/>
                <w:szCs w:val="21"/>
              </w:rPr>
            </w:pPr>
            <w:r>
              <w:rPr>
                <w:rFonts w:ascii="原版宋体" w:hAnsi="原版宋体" w:eastAsia="仿宋" w:cs="Times New Roman"/>
                <w:szCs w:val="21"/>
              </w:rPr>
              <w:t>成品微生物监控</w:t>
            </w:r>
          </w:p>
        </w:tc>
        <w:tc>
          <w:tcPr>
            <w:tcW w:w="5233" w:type="dxa"/>
            <w:noWrap w:val="0"/>
            <w:vAlign w:val="center"/>
          </w:tcPr>
          <w:p>
            <w:pPr>
              <w:pStyle w:val="31"/>
              <w:snapToGrid w:val="0"/>
              <w:rPr>
                <w:rFonts w:ascii="原版宋体" w:hAnsi="原版宋体" w:eastAsia="仿宋" w:cs="Times New Roman"/>
                <w:sz w:val="21"/>
                <w:szCs w:val="21"/>
                <w:lang w:eastAsia="zh-CN"/>
              </w:rPr>
            </w:pPr>
            <w:r>
              <w:rPr>
                <w:rFonts w:hint="eastAsia" w:ascii="原版宋体" w:hAnsi="原版宋体" w:eastAsia="仿宋" w:cs="Times New Roman"/>
                <w:sz w:val="21"/>
                <w:szCs w:val="21"/>
                <w:lang w:eastAsia="zh-CN"/>
              </w:rPr>
              <w:t>成品豆腐</w:t>
            </w:r>
          </w:p>
        </w:tc>
      </w:tr>
      <w:bookmarkEnd w:id="6"/>
    </w:tbl>
    <w:p>
      <w:pPr>
        <w:jc w:val="center"/>
        <w:rPr>
          <w:rFonts w:ascii="原版宋体" w:hAnsi="原版宋体" w:eastAsia="仿宋" w:cs="Times New Roman"/>
          <w:sz w:val="24"/>
          <w:szCs w:val="24"/>
        </w:rPr>
      </w:pPr>
    </w:p>
    <w:p>
      <w:pPr>
        <w:spacing w:line="380" w:lineRule="exact"/>
        <w:jc w:val="center"/>
        <w:rPr>
          <w:rFonts w:ascii="原版宋体" w:hAnsi="原版宋体" w:eastAsia="仿宋" w:cs="Times New Roman"/>
          <w:szCs w:val="21"/>
        </w:rPr>
      </w:pPr>
      <w:r>
        <w:rPr>
          <w:rFonts w:ascii="原版宋体" w:hAnsi="原版宋体" w:eastAsia="仿宋" w:cs="Times New Roman"/>
          <w:szCs w:val="21"/>
        </w:rPr>
        <w:t>表3 主要检测项目及检测方法</w:t>
      </w:r>
    </w:p>
    <w:tbl>
      <w:tblPr>
        <w:tblStyle w:val="11"/>
        <w:tblpPr w:vertAnchor="text" w:horzAnchor="page" w:tblpX="1608" w:tblpY="6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3544"/>
        <w:gridCol w:w="4221"/>
      </w:tblGrid>
      <w:tr>
        <w:trPr>
          <w:trHeight w:val="244" w:hRule="atLeast"/>
        </w:trPr>
        <w:tc>
          <w:tcPr>
            <w:tcW w:w="1384" w:type="dxa"/>
            <w:noWrap w:val="0"/>
            <w:vAlign w:val="center"/>
          </w:tcPr>
          <w:p>
            <w:pPr>
              <w:pStyle w:val="31"/>
              <w:snapToGrid w:val="0"/>
              <w:rPr>
                <w:rFonts w:ascii="原版宋体" w:hAnsi="原版宋体" w:eastAsia="仿宋" w:cs="Times New Roman"/>
                <w:sz w:val="21"/>
                <w:szCs w:val="21"/>
              </w:rPr>
            </w:pPr>
            <w:r>
              <w:rPr>
                <w:rFonts w:hint="eastAsia" w:ascii="原版宋体" w:hAnsi="原版宋体" w:eastAsia="仿宋" w:cs="Times New Roman"/>
                <w:sz w:val="21"/>
                <w:szCs w:val="21"/>
                <w:lang w:eastAsia="zh-CN"/>
              </w:rPr>
              <w:t>监控项目</w:t>
            </w:r>
          </w:p>
        </w:tc>
        <w:tc>
          <w:tcPr>
            <w:tcW w:w="3544" w:type="dxa"/>
            <w:noWrap w:val="0"/>
            <w:vAlign w:val="center"/>
          </w:tcPr>
          <w:p>
            <w:pPr>
              <w:pStyle w:val="31"/>
              <w:snapToGrid w:val="0"/>
              <w:rPr>
                <w:rFonts w:ascii="原版宋体" w:hAnsi="原版宋体" w:eastAsia="仿宋" w:cs="Times New Roman"/>
                <w:sz w:val="21"/>
                <w:szCs w:val="21"/>
              </w:rPr>
            </w:pPr>
            <w:r>
              <w:rPr>
                <w:rFonts w:hint="eastAsia" w:ascii="原版宋体" w:hAnsi="原版宋体" w:eastAsia="仿宋" w:cs="Times New Roman"/>
                <w:sz w:val="21"/>
                <w:szCs w:val="21"/>
                <w:lang w:eastAsia="zh-CN"/>
              </w:rPr>
              <w:t>监测指标</w:t>
            </w:r>
          </w:p>
        </w:tc>
        <w:tc>
          <w:tcPr>
            <w:tcW w:w="4221" w:type="dxa"/>
            <w:noWrap w:val="0"/>
            <w:vAlign w:val="center"/>
          </w:tcPr>
          <w:p>
            <w:pPr>
              <w:pStyle w:val="31"/>
              <w:snapToGrid w:val="0"/>
              <w:rPr>
                <w:rFonts w:ascii="原版宋体" w:hAnsi="原版宋体" w:eastAsia="仿宋" w:cs="Times New Roman"/>
                <w:sz w:val="21"/>
                <w:szCs w:val="21"/>
              </w:rPr>
            </w:pPr>
            <w:r>
              <w:rPr>
                <w:rFonts w:ascii="原版宋体" w:hAnsi="原版宋体" w:eastAsia="仿宋" w:cs="Times New Roman"/>
                <w:sz w:val="21"/>
                <w:szCs w:val="21"/>
              </w:rPr>
              <w:t>采样和检测方法</w:t>
            </w:r>
          </w:p>
        </w:tc>
      </w:tr>
      <w:tr>
        <w:trPr>
          <w:trHeight w:val="311" w:hRule="atLeast"/>
        </w:trPr>
        <w:tc>
          <w:tcPr>
            <w:tcW w:w="1384" w:type="dxa"/>
            <w:noWrap w:val="0"/>
            <w:vAlign w:val="center"/>
          </w:tcPr>
          <w:p>
            <w:pPr>
              <w:pStyle w:val="31"/>
              <w:snapToGrid w:val="0"/>
              <w:rPr>
                <w:rFonts w:ascii="原版宋体" w:hAnsi="原版宋体" w:eastAsia="仿宋" w:cs="Times New Roman"/>
                <w:sz w:val="21"/>
                <w:szCs w:val="21"/>
              </w:rPr>
            </w:pPr>
            <w:r>
              <w:rPr>
                <w:rFonts w:hint="eastAsia" w:ascii="原版宋体" w:hAnsi="原版宋体" w:eastAsia="仿宋" w:cs="Times New Roman"/>
                <w:sz w:val="21"/>
                <w:szCs w:val="21"/>
                <w:lang w:eastAsia="zh-CN"/>
              </w:rPr>
              <w:t>环境微生物监控</w:t>
            </w:r>
          </w:p>
        </w:tc>
        <w:tc>
          <w:tcPr>
            <w:tcW w:w="3544" w:type="dxa"/>
            <w:noWrap w:val="0"/>
            <w:vAlign w:val="center"/>
          </w:tcPr>
          <w:p>
            <w:pPr>
              <w:pStyle w:val="31"/>
              <w:snapToGrid w:val="0"/>
              <w:jc w:val="left"/>
              <w:rPr>
                <w:rFonts w:ascii="原版宋体" w:hAnsi="原版宋体" w:eastAsia="仿宋" w:cs="Times New Roman"/>
                <w:sz w:val="21"/>
                <w:szCs w:val="21"/>
                <w:lang w:eastAsia="zh-CN"/>
              </w:rPr>
            </w:pPr>
            <w:r>
              <w:rPr>
                <w:rFonts w:hint="eastAsia" w:ascii="原版宋体" w:hAnsi="原版宋体" w:eastAsia="仿宋" w:cs="Times New Roman"/>
                <w:sz w:val="21"/>
                <w:szCs w:val="21"/>
                <w:lang w:eastAsia="zh-CN"/>
              </w:rPr>
              <w:t>沉淀菌（菌落总数、霉菌、酵母）</w:t>
            </w:r>
          </w:p>
        </w:tc>
        <w:tc>
          <w:tcPr>
            <w:tcW w:w="4221" w:type="dxa"/>
            <w:noWrap w:val="0"/>
            <w:vAlign w:val="center"/>
          </w:tcPr>
          <w:p>
            <w:pPr>
              <w:pStyle w:val="31"/>
              <w:snapToGrid w:val="0"/>
              <w:jc w:val="left"/>
              <w:rPr>
                <w:rFonts w:ascii="原版宋体" w:hAnsi="原版宋体" w:eastAsia="仿宋" w:cs="Times New Roman"/>
                <w:sz w:val="21"/>
                <w:szCs w:val="21"/>
              </w:rPr>
            </w:pPr>
            <w:r>
              <w:rPr>
                <w:rFonts w:ascii="原版宋体" w:hAnsi="原版宋体" w:eastAsia="仿宋" w:cs="Times New Roman"/>
                <w:sz w:val="21"/>
                <w:szCs w:val="21"/>
              </w:rPr>
              <w:t>GB/T 16294</w:t>
            </w:r>
            <w:r>
              <w:rPr>
                <w:rFonts w:hint="eastAsia" w:ascii="原版宋体" w:hAnsi="原版宋体" w:eastAsia="仿宋" w:cs="Times New Roman"/>
                <w:sz w:val="21"/>
                <w:szCs w:val="21"/>
                <w:lang w:eastAsia="zh-CN"/>
              </w:rPr>
              <w:t>、</w:t>
            </w:r>
            <w:r>
              <w:rPr>
                <w:rFonts w:ascii="原版宋体" w:hAnsi="原版宋体" w:eastAsia="仿宋" w:cs="Times New Roman"/>
                <w:sz w:val="21"/>
                <w:szCs w:val="21"/>
              </w:rPr>
              <w:t xml:space="preserve"> GB 4789.2</w:t>
            </w:r>
            <w:r>
              <w:rPr>
                <w:rFonts w:hint="eastAsia" w:ascii="原版宋体" w:hAnsi="原版宋体" w:eastAsia="仿宋" w:cs="Times New Roman"/>
                <w:sz w:val="21"/>
                <w:szCs w:val="21"/>
                <w:lang w:eastAsia="zh-CN"/>
              </w:rPr>
              <w:t>-</w:t>
            </w:r>
            <w:r>
              <w:rPr>
                <w:rFonts w:ascii="原版宋体" w:hAnsi="原版宋体" w:eastAsia="仿宋" w:cs="Times New Roman"/>
                <w:sz w:val="21"/>
                <w:szCs w:val="21"/>
              </w:rPr>
              <w:t>2016</w:t>
            </w:r>
            <w:r>
              <w:rPr>
                <w:rFonts w:hint="eastAsia" w:ascii="原版宋体" w:hAnsi="原版宋体" w:eastAsia="仿宋" w:cs="Times New Roman"/>
                <w:sz w:val="21"/>
                <w:szCs w:val="21"/>
                <w:lang w:eastAsia="zh-CN"/>
              </w:rPr>
              <w:t>、</w:t>
            </w:r>
            <w:r>
              <w:rPr>
                <w:rFonts w:ascii="原版宋体" w:hAnsi="原版宋体" w:eastAsia="仿宋" w:cs="Times New Roman"/>
                <w:sz w:val="21"/>
                <w:szCs w:val="21"/>
              </w:rPr>
              <w:t xml:space="preserve"> GB 4789.15</w:t>
            </w:r>
            <w:r>
              <w:rPr>
                <w:rFonts w:hint="eastAsia" w:ascii="原版宋体" w:hAnsi="原版宋体" w:eastAsia="仿宋" w:cs="Times New Roman"/>
                <w:sz w:val="21"/>
                <w:szCs w:val="21"/>
                <w:lang w:eastAsia="zh-CN"/>
              </w:rPr>
              <w:t>-</w:t>
            </w:r>
            <w:r>
              <w:rPr>
                <w:rFonts w:ascii="原版宋体" w:hAnsi="原版宋体" w:eastAsia="仿宋" w:cs="Times New Roman"/>
                <w:sz w:val="21"/>
                <w:szCs w:val="21"/>
              </w:rPr>
              <w:t>2016</w:t>
            </w:r>
            <w:r>
              <w:rPr>
                <w:rFonts w:hint="eastAsia" w:ascii="原版宋体" w:hAnsi="原版宋体" w:eastAsia="仿宋" w:cs="Times New Roman"/>
                <w:sz w:val="21"/>
                <w:szCs w:val="21"/>
                <w:lang w:eastAsia="zh-CN"/>
              </w:rPr>
              <w:t>、</w:t>
            </w:r>
          </w:p>
        </w:tc>
      </w:tr>
      <w:tr>
        <w:trPr>
          <w:trHeight w:val="416" w:hRule="atLeast"/>
        </w:trPr>
        <w:tc>
          <w:tcPr>
            <w:tcW w:w="1384" w:type="dxa"/>
            <w:vMerge w:val="restart"/>
            <w:noWrap w:val="0"/>
            <w:vAlign w:val="center"/>
          </w:tcPr>
          <w:p>
            <w:pPr>
              <w:pStyle w:val="31"/>
              <w:snapToGrid w:val="0"/>
              <w:rPr>
                <w:rFonts w:ascii="原版宋体" w:hAnsi="原版宋体" w:eastAsia="仿宋" w:cs="Times New Roman"/>
                <w:sz w:val="21"/>
                <w:szCs w:val="21"/>
                <w:lang w:eastAsia="zh-CN"/>
              </w:rPr>
            </w:pPr>
            <w:r>
              <w:rPr>
                <w:rFonts w:ascii="原版宋体" w:hAnsi="原版宋体" w:eastAsia="仿宋" w:cs="Times New Roman"/>
                <w:sz w:val="21"/>
                <w:szCs w:val="21"/>
                <w:lang w:eastAsia="zh-CN"/>
              </w:rPr>
              <w:t>接触表面微生物监控</w:t>
            </w:r>
          </w:p>
        </w:tc>
        <w:tc>
          <w:tcPr>
            <w:tcW w:w="3544" w:type="dxa"/>
            <w:noWrap w:val="0"/>
            <w:vAlign w:val="center"/>
          </w:tcPr>
          <w:p>
            <w:pPr>
              <w:pStyle w:val="31"/>
              <w:snapToGrid w:val="0"/>
              <w:jc w:val="left"/>
              <w:rPr>
                <w:rFonts w:ascii="原版宋体" w:hAnsi="原版宋体" w:eastAsia="仿宋" w:cs="Times New Roman"/>
                <w:sz w:val="21"/>
                <w:szCs w:val="21"/>
              </w:rPr>
            </w:pPr>
            <w:r>
              <w:rPr>
                <w:rFonts w:hint="eastAsia" w:ascii="原版宋体" w:hAnsi="原版宋体" w:eastAsia="仿宋" w:cs="Times New Roman"/>
                <w:sz w:val="21"/>
                <w:szCs w:val="21"/>
                <w:lang w:eastAsia="zh-CN"/>
              </w:rPr>
              <w:t>菌落总数</w:t>
            </w:r>
          </w:p>
        </w:tc>
        <w:tc>
          <w:tcPr>
            <w:tcW w:w="4221" w:type="dxa"/>
            <w:noWrap w:val="0"/>
            <w:vAlign w:val="center"/>
          </w:tcPr>
          <w:p>
            <w:pPr>
              <w:pStyle w:val="31"/>
              <w:snapToGrid w:val="0"/>
              <w:jc w:val="left"/>
              <w:rPr>
                <w:rFonts w:ascii="原版宋体" w:hAnsi="原版宋体" w:eastAsia="仿宋" w:cs="Times New Roman"/>
                <w:sz w:val="21"/>
                <w:szCs w:val="21"/>
              </w:rPr>
            </w:pPr>
            <w:r>
              <w:rPr>
                <w:rFonts w:ascii="原版宋体" w:hAnsi="原版宋体" w:eastAsia="仿宋" w:cs="Times New Roman"/>
                <w:sz w:val="21"/>
                <w:szCs w:val="21"/>
              </w:rPr>
              <w:t>GB 4789.2</w:t>
            </w:r>
            <w:r>
              <w:rPr>
                <w:rFonts w:hint="eastAsia" w:ascii="原版宋体" w:hAnsi="原版宋体" w:eastAsia="仿宋" w:cs="Times New Roman"/>
                <w:sz w:val="21"/>
                <w:szCs w:val="21"/>
                <w:lang w:eastAsia="zh-CN"/>
              </w:rPr>
              <w:t>-</w:t>
            </w:r>
            <w:r>
              <w:rPr>
                <w:rFonts w:ascii="原版宋体" w:hAnsi="原版宋体" w:eastAsia="仿宋" w:cs="Times New Roman"/>
                <w:sz w:val="21"/>
                <w:szCs w:val="21"/>
              </w:rPr>
              <w:t>2016</w:t>
            </w:r>
          </w:p>
        </w:tc>
      </w:tr>
      <w:tr>
        <w:trPr>
          <w:trHeight w:val="351" w:hRule="atLeast"/>
        </w:trPr>
        <w:tc>
          <w:tcPr>
            <w:tcW w:w="1384" w:type="dxa"/>
            <w:vMerge w:val="continue"/>
            <w:noWrap w:val="0"/>
            <w:vAlign w:val="center"/>
          </w:tcPr>
          <w:p>
            <w:pPr>
              <w:pStyle w:val="31"/>
              <w:snapToGrid w:val="0"/>
              <w:rPr>
                <w:rFonts w:ascii="原版宋体" w:hAnsi="原版宋体" w:eastAsia="仿宋" w:cs="Times New Roman"/>
                <w:sz w:val="21"/>
                <w:szCs w:val="21"/>
              </w:rPr>
            </w:pPr>
          </w:p>
        </w:tc>
        <w:tc>
          <w:tcPr>
            <w:tcW w:w="3544" w:type="dxa"/>
            <w:noWrap w:val="0"/>
            <w:vAlign w:val="center"/>
          </w:tcPr>
          <w:p>
            <w:pPr>
              <w:pStyle w:val="31"/>
              <w:snapToGrid w:val="0"/>
              <w:jc w:val="left"/>
              <w:rPr>
                <w:rFonts w:ascii="原版宋体" w:hAnsi="原版宋体" w:eastAsia="仿宋" w:cs="Times New Roman"/>
                <w:sz w:val="21"/>
                <w:szCs w:val="21"/>
              </w:rPr>
            </w:pPr>
            <w:r>
              <w:rPr>
                <w:rFonts w:hint="eastAsia" w:ascii="原版宋体" w:hAnsi="原版宋体" w:eastAsia="仿宋" w:cs="Times New Roman"/>
                <w:sz w:val="21"/>
                <w:szCs w:val="21"/>
                <w:lang w:eastAsia="zh-CN"/>
              </w:rPr>
              <w:t>酵母菌</w:t>
            </w:r>
          </w:p>
        </w:tc>
        <w:tc>
          <w:tcPr>
            <w:tcW w:w="4221" w:type="dxa"/>
            <w:noWrap w:val="0"/>
            <w:vAlign w:val="center"/>
          </w:tcPr>
          <w:p>
            <w:pPr>
              <w:pStyle w:val="31"/>
              <w:snapToGrid w:val="0"/>
              <w:jc w:val="left"/>
              <w:rPr>
                <w:rFonts w:ascii="原版宋体" w:hAnsi="原版宋体" w:eastAsia="仿宋" w:cs="Times New Roman"/>
                <w:sz w:val="21"/>
                <w:szCs w:val="21"/>
              </w:rPr>
            </w:pPr>
            <w:r>
              <w:rPr>
                <w:rFonts w:ascii="原版宋体" w:hAnsi="原版宋体" w:eastAsia="仿宋" w:cs="Times New Roman"/>
                <w:sz w:val="21"/>
                <w:szCs w:val="21"/>
              </w:rPr>
              <w:t>GB 4789.15</w:t>
            </w:r>
            <w:r>
              <w:rPr>
                <w:rFonts w:hint="eastAsia" w:ascii="原版宋体" w:hAnsi="原版宋体" w:eastAsia="仿宋" w:cs="Times New Roman"/>
                <w:sz w:val="21"/>
                <w:szCs w:val="21"/>
                <w:lang w:eastAsia="zh-CN"/>
              </w:rPr>
              <w:t>-</w:t>
            </w:r>
            <w:r>
              <w:rPr>
                <w:rFonts w:ascii="原版宋体" w:hAnsi="原版宋体" w:eastAsia="仿宋" w:cs="Times New Roman"/>
                <w:sz w:val="21"/>
                <w:szCs w:val="21"/>
              </w:rPr>
              <w:t>2016</w:t>
            </w:r>
          </w:p>
        </w:tc>
      </w:tr>
      <w:tr>
        <w:trPr>
          <w:trHeight w:val="354" w:hRule="atLeast"/>
        </w:trPr>
        <w:tc>
          <w:tcPr>
            <w:tcW w:w="1384" w:type="dxa"/>
            <w:vMerge w:val="continue"/>
            <w:noWrap w:val="0"/>
            <w:vAlign w:val="center"/>
          </w:tcPr>
          <w:p>
            <w:pPr>
              <w:pStyle w:val="31"/>
              <w:snapToGrid w:val="0"/>
              <w:rPr>
                <w:rFonts w:ascii="原版宋体" w:hAnsi="原版宋体" w:eastAsia="仿宋" w:cs="Times New Roman"/>
                <w:sz w:val="21"/>
                <w:szCs w:val="21"/>
              </w:rPr>
            </w:pPr>
          </w:p>
        </w:tc>
        <w:tc>
          <w:tcPr>
            <w:tcW w:w="3544" w:type="dxa"/>
            <w:noWrap w:val="0"/>
            <w:vAlign w:val="center"/>
          </w:tcPr>
          <w:p>
            <w:pPr>
              <w:pStyle w:val="31"/>
              <w:snapToGrid w:val="0"/>
              <w:jc w:val="left"/>
              <w:rPr>
                <w:rFonts w:ascii="原版宋体" w:hAnsi="原版宋体" w:eastAsia="仿宋" w:cs="Times New Roman"/>
                <w:sz w:val="21"/>
                <w:szCs w:val="21"/>
              </w:rPr>
            </w:pPr>
            <w:r>
              <w:rPr>
                <w:rFonts w:hint="eastAsia" w:ascii="原版宋体" w:hAnsi="原版宋体" w:eastAsia="仿宋" w:cs="Times New Roman"/>
                <w:sz w:val="21"/>
                <w:szCs w:val="21"/>
                <w:lang w:eastAsia="zh-CN"/>
              </w:rPr>
              <w:t>霉菌</w:t>
            </w:r>
          </w:p>
        </w:tc>
        <w:tc>
          <w:tcPr>
            <w:tcW w:w="4221" w:type="dxa"/>
            <w:noWrap w:val="0"/>
            <w:vAlign w:val="center"/>
          </w:tcPr>
          <w:p>
            <w:pPr>
              <w:pStyle w:val="31"/>
              <w:snapToGrid w:val="0"/>
              <w:jc w:val="left"/>
              <w:rPr>
                <w:rFonts w:ascii="原版宋体" w:hAnsi="原版宋体" w:eastAsia="仿宋" w:cs="Times New Roman"/>
                <w:sz w:val="21"/>
                <w:szCs w:val="21"/>
              </w:rPr>
            </w:pPr>
            <w:r>
              <w:rPr>
                <w:rFonts w:ascii="原版宋体" w:hAnsi="原版宋体" w:eastAsia="仿宋" w:cs="Times New Roman"/>
                <w:sz w:val="21"/>
                <w:szCs w:val="21"/>
              </w:rPr>
              <w:t>GB 4789.15</w:t>
            </w:r>
            <w:r>
              <w:rPr>
                <w:rFonts w:hint="eastAsia" w:ascii="原版宋体" w:hAnsi="原版宋体" w:eastAsia="仿宋" w:cs="Times New Roman"/>
                <w:sz w:val="21"/>
                <w:szCs w:val="21"/>
                <w:lang w:eastAsia="zh-CN"/>
              </w:rPr>
              <w:t>-</w:t>
            </w:r>
            <w:r>
              <w:rPr>
                <w:rFonts w:ascii="原版宋体" w:hAnsi="原版宋体" w:eastAsia="仿宋" w:cs="Times New Roman"/>
                <w:sz w:val="21"/>
                <w:szCs w:val="21"/>
              </w:rPr>
              <w:t>2016</w:t>
            </w:r>
          </w:p>
        </w:tc>
      </w:tr>
      <w:tr>
        <w:trPr>
          <w:trHeight w:val="367" w:hRule="atLeast"/>
        </w:trPr>
        <w:tc>
          <w:tcPr>
            <w:tcW w:w="1384" w:type="dxa"/>
            <w:vMerge w:val="continue"/>
            <w:noWrap w:val="0"/>
            <w:vAlign w:val="center"/>
          </w:tcPr>
          <w:p>
            <w:pPr>
              <w:pStyle w:val="31"/>
              <w:snapToGrid w:val="0"/>
              <w:rPr>
                <w:rFonts w:ascii="原版宋体" w:hAnsi="原版宋体" w:eastAsia="仿宋" w:cs="Times New Roman"/>
                <w:sz w:val="21"/>
                <w:szCs w:val="21"/>
              </w:rPr>
            </w:pPr>
          </w:p>
        </w:tc>
        <w:tc>
          <w:tcPr>
            <w:tcW w:w="3544" w:type="dxa"/>
            <w:noWrap w:val="0"/>
            <w:vAlign w:val="center"/>
          </w:tcPr>
          <w:p>
            <w:pPr>
              <w:pStyle w:val="31"/>
              <w:snapToGrid w:val="0"/>
              <w:jc w:val="left"/>
              <w:rPr>
                <w:rFonts w:ascii="原版宋体" w:hAnsi="原版宋体" w:eastAsia="仿宋" w:cs="Times New Roman"/>
                <w:sz w:val="21"/>
                <w:szCs w:val="21"/>
              </w:rPr>
            </w:pPr>
            <w:r>
              <w:rPr>
                <w:rFonts w:hint="eastAsia" w:ascii="原版宋体" w:hAnsi="原版宋体" w:eastAsia="仿宋" w:cs="Times New Roman"/>
                <w:sz w:val="21"/>
                <w:szCs w:val="21"/>
                <w:lang w:eastAsia="zh-CN"/>
              </w:rPr>
              <w:t>大肠菌群</w:t>
            </w:r>
          </w:p>
        </w:tc>
        <w:tc>
          <w:tcPr>
            <w:tcW w:w="4221" w:type="dxa"/>
            <w:noWrap w:val="0"/>
            <w:vAlign w:val="center"/>
          </w:tcPr>
          <w:p>
            <w:pPr>
              <w:pStyle w:val="31"/>
              <w:snapToGrid w:val="0"/>
              <w:jc w:val="left"/>
              <w:rPr>
                <w:rFonts w:ascii="原版宋体" w:hAnsi="原版宋体" w:eastAsia="仿宋" w:cs="Times New Roman"/>
                <w:sz w:val="21"/>
                <w:szCs w:val="21"/>
              </w:rPr>
            </w:pPr>
            <w:r>
              <w:rPr>
                <w:rFonts w:ascii="原版宋体" w:hAnsi="原版宋体" w:eastAsia="仿宋" w:cs="Times New Roman"/>
                <w:sz w:val="21"/>
                <w:szCs w:val="21"/>
              </w:rPr>
              <w:t>GB 4789.3-2016 第二法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trPr>
        <w:tc>
          <w:tcPr>
            <w:tcW w:w="1384" w:type="dxa"/>
            <w:vMerge w:val="restart"/>
            <w:noWrap w:val="0"/>
            <w:vAlign w:val="center"/>
          </w:tcPr>
          <w:p>
            <w:pPr>
              <w:pStyle w:val="31"/>
              <w:snapToGrid w:val="0"/>
              <w:rPr>
                <w:rFonts w:ascii="原版宋体" w:hAnsi="原版宋体" w:eastAsia="仿宋" w:cs="Times New Roman"/>
                <w:sz w:val="21"/>
                <w:szCs w:val="21"/>
              </w:rPr>
            </w:pPr>
            <w:r>
              <w:rPr>
                <w:rFonts w:hint="eastAsia" w:ascii="原版宋体" w:hAnsi="原版宋体" w:eastAsia="仿宋" w:cs="Times New Roman"/>
                <w:sz w:val="21"/>
                <w:szCs w:val="21"/>
                <w:lang w:eastAsia="zh-CN"/>
              </w:rPr>
              <w:t>过程产品微生物</w:t>
            </w:r>
          </w:p>
        </w:tc>
        <w:tc>
          <w:tcPr>
            <w:tcW w:w="3544" w:type="dxa"/>
            <w:noWrap w:val="0"/>
            <w:vAlign w:val="center"/>
          </w:tcPr>
          <w:p>
            <w:pPr>
              <w:pStyle w:val="31"/>
              <w:snapToGrid w:val="0"/>
              <w:jc w:val="left"/>
              <w:rPr>
                <w:rFonts w:hint="eastAsia" w:ascii="原版宋体" w:hAnsi="原版宋体" w:eastAsia="仿宋" w:cs="Times New Roman"/>
                <w:sz w:val="21"/>
                <w:szCs w:val="21"/>
                <w:lang w:eastAsia="zh-CN"/>
              </w:rPr>
            </w:pPr>
            <w:r>
              <w:rPr>
                <w:rFonts w:hint="eastAsia" w:ascii="原版宋体" w:hAnsi="原版宋体" w:eastAsia="仿宋" w:cs="Times New Roman"/>
                <w:sz w:val="21"/>
                <w:szCs w:val="21"/>
                <w:lang w:eastAsia="zh-CN"/>
              </w:rPr>
              <w:t>致病菌（沙门氏菌、金黄色葡萄球菌）</w:t>
            </w:r>
          </w:p>
        </w:tc>
        <w:tc>
          <w:tcPr>
            <w:tcW w:w="4221" w:type="dxa"/>
            <w:noWrap w:val="0"/>
            <w:vAlign w:val="center"/>
          </w:tcPr>
          <w:p>
            <w:pPr>
              <w:pStyle w:val="31"/>
              <w:snapToGrid w:val="0"/>
              <w:jc w:val="left"/>
              <w:rPr>
                <w:rFonts w:ascii="原版宋体" w:hAnsi="原版宋体" w:eastAsia="仿宋" w:cs="Times New Roman"/>
                <w:sz w:val="21"/>
                <w:szCs w:val="21"/>
                <w:lang w:eastAsia="zh-CN"/>
              </w:rPr>
            </w:pPr>
            <w:r>
              <w:rPr>
                <w:rFonts w:ascii="原版宋体" w:hAnsi="原版宋体" w:eastAsia="仿宋" w:cs="Times New Roman"/>
                <w:sz w:val="21"/>
                <w:szCs w:val="21"/>
                <w:lang w:eastAsia="zh-CN"/>
              </w:rPr>
              <w:t>GB 4789.4-2016</w:t>
            </w:r>
            <w:r>
              <w:rPr>
                <w:rFonts w:hint="eastAsia" w:ascii="原版宋体" w:hAnsi="原版宋体" w:eastAsia="仿宋" w:cs="Times New Roman"/>
                <w:sz w:val="21"/>
                <w:szCs w:val="21"/>
                <w:lang w:eastAsia="zh-CN"/>
              </w:rPr>
              <w:t>、</w:t>
            </w:r>
            <w:r>
              <w:rPr>
                <w:rFonts w:hint="eastAsia" w:ascii="原版宋体" w:hAnsi="原版宋体" w:cs="Times New Roman"/>
                <w:sz w:val="21"/>
                <w:szCs w:val="21"/>
              </w:rPr>
              <w:t xml:space="preserve"> </w:t>
            </w:r>
            <w:r>
              <w:rPr>
                <w:rFonts w:hint="eastAsia" w:ascii="原版宋体" w:hAnsi="原版宋体" w:eastAsia="仿宋" w:cs="Times New Roman"/>
                <w:sz w:val="21"/>
                <w:szCs w:val="21"/>
                <w:lang w:eastAsia="zh-CN"/>
              </w:rPr>
              <w:t>GB 4789.10-2016 第二法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trPr>
        <w:tc>
          <w:tcPr>
            <w:tcW w:w="1384" w:type="dxa"/>
            <w:vMerge w:val="continue"/>
            <w:noWrap w:val="0"/>
            <w:vAlign w:val="center"/>
          </w:tcPr>
          <w:p>
            <w:pPr>
              <w:pStyle w:val="31"/>
              <w:snapToGrid w:val="0"/>
              <w:rPr>
                <w:rFonts w:ascii="原版宋体" w:hAnsi="原版宋体" w:eastAsia="仿宋" w:cs="Times New Roman"/>
                <w:sz w:val="21"/>
                <w:szCs w:val="21"/>
                <w:lang w:eastAsia="zh-CN"/>
              </w:rPr>
            </w:pPr>
          </w:p>
        </w:tc>
        <w:tc>
          <w:tcPr>
            <w:tcW w:w="3544" w:type="dxa"/>
            <w:noWrap w:val="0"/>
            <w:vAlign w:val="center"/>
          </w:tcPr>
          <w:p>
            <w:pPr>
              <w:pStyle w:val="31"/>
              <w:snapToGrid w:val="0"/>
              <w:jc w:val="left"/>
              <w:rPr>
                <w:rFonts w:hint="eastAsia" w:ascii="原版宋体" w:hAnsi="原版宋体" w:eastAsia="仿宋" w:cs="Times New Roman"/>
                <w:sz w:val="21"/>
                <w:szCs w:val="21"/>
                <w:lang w:eastAsia="zh-CN"/>
              </w:rPr>
            </w:pPr>
            <w:r>
              <w:rPr>
                <w:rFonts w:hint="eastAsia" w:ascii="原版宋体" w:hAnsi="原版宋体" w:eastAsia="仿宋" w:cs="Times New Roman"/>
                <w:sz w:val="21"/>
                <w:szCs w:val="21"/>
                <w:lang w:eastAsia="zh-CN"/>
              </w:rPr>
              <w:t>酸浆微生物生态</w:t>
            </w:r>
          </w:p>
        </w:tc>
        <w:tc>
          <w:tcPr>
            <w:tcW w:w="4221" w:type="dxa"/>
            <w:noWrap w:val="0"/>
            <w:vAlign w:val="center"/>
          </w:tcPr>
          <w:p>
            <w:pPr>
              <w:pStyle w:val="31"/>
              <w:snapToGrid w:val="0"/>
              <w:jc w:val="left"/>
              <w:rPr>
                <w:rFonts w:ascii="原版宋体" w:hAnsi="原版宋体" w:eastAsia="仿宋" w:cs="Times New Roman"/>
                <w:sz w:val="21"/>
                <w:szCs w:val="21"/>
                <w:lang w:eastAsia="zh-CN"/>
              </w:rPr>
            </w:pPr>
            <w:r>
              <w:rPr>
                <w:rFonts w:hint="eastAsia" w:ascii="原版宋体" w:hAnsi="原版宋体" w:eastAsia="仿宋" w:cs="Times New Roman"/>
                <w:sz w:val="21"/>
                <w:szCs w:val="21"/>
                <w:lang w:eastAsia="zh-CN"/>
              </w:rPr>
              <w:t>宏基因</w:t>
            </w:r>
          </w:p>
        </w:tc>
      </w:tr>
      <w:tr>
        <w:trPr>
          <w:trHeight w:val="367" w:hRule="atLeast"/>
        </w:trPr>
        <w:tc>
          <w:tcPr>
            <w:tcW w:w="1384" w:type="dxa"/>
            <w:vMerge w:val="continue"/>
            <w:noWrap w:val="0"/>
            <w:vAlign w:val="center"/>
          </w:tcPr>
          <w:p>
            <w:pPr>
              <w:pStyle w:val="31"/>
              <w:snapToGrid w:val="0"/>
              <w:rPr>
                <w:rFonts w:ascii="原版宋体" w:hAnsi="原版宋体" w:eastAsia="仿宋" w:cs="Times New Roman"/>
                <w:sz w:val="21"/>
                <w:szCs w:val="21"/>
                <w:lang w:eastAsia="zh-CN"/>
              </w:rPr>
            </w:pPr>
          </w:p>
        </w:tc>
        <w:tc>
          <w:tcPr>
            <w:tcW w:w="3544" w:type="dxa"/>
            <w:noWrap w:val="0"/>
            <w:vAlign w:val="center"/>
          </w:tcPr>
          <w:p>
            <w:pPr>
              <w:pStyle w:val="31"/>
              <w:snapToGrid w:val="0"/>
              <w:jc w:val="left"/>
              <w:rPr>
                <w:rFonts w:hint="eastAsia" w:ascii="原版宋体" w:hAnsi="原版宋体" w:eastAsia="仿宋" w:cs="Times New Roman"/>
                <w:sz w:val="21"/>
                <w:szCs w:val="21"/>
                <w:lang w:eastAsia="zh-CN"/>
              </w:rPr>
            </w:pPr>
            <w:r>
              <w:rPr>
                <w:rFonts w:hint="eastAsia" w:ascii="原版宋体" w:hAnsi="原版宋体" w:eastAsia="仿宋" w:cs="Times New Roman"/>
                <w:sz w:val="21"/>
                <w:szCs w:val="21"/>
                <w:lang w:eastAsia="zh-CN"/>
              </w:rPr>
              <w:t>蜡样芽孢杆菌、解淀粉芽孢杆菌、地衣芽孢杆菌、枯草芽孢杆菌</w:t>
            </w:r>
          </w:p>
        </w:tc>
        <w:tc>
          <w:tcPr>
            <w:tcW w:w="4221" w:type="dxa"/>
            <w:noWrap w:val="0"/>
            <w:vAlign w:val="center"/>
          </w:tcPr>
          <w:p>
            <w:pPr>
              <w:pStyle w:val="31"/>
              <w:snapToGrid w:val="0"/>
              <w:jc w:val="left"/>
              <w:rPr>
                <w:rFonts w:ascii="原版宋体" w:hAnsi="原版宋体" w:eastAsia="仿宋" w:cs="Times New Roman"/>
                <w:sz w:val="21"/>
                <w:szCs w:val="21"/>
                <w:lang w:eastAsia="zh-CN"/>
              </w:rPr>
            </w:pPr>
            <w:r>
              <w:rPr>
                <w:rFonts w:hint="eastAsia" w:ascii="原版宋体" w:hAnsi="原版宋体" w:eastAsia="仿宋" w:cs="Times New Roman"/>
                <w:sz w:val="21"/>
                <w:szCs w:val="21"/>
                <w:lang w:eastAsia="zh-CN"/>
              </w:rPr>
              <w:t>1</w:t>
            </w:r>
            <w:r>
              <w:rPr>
                <w:rFonts w:ascii="原版宋体" w:hAnsi="原版宋体" w:eastAsia="仿宋" w:cs="Times New Roman"/>
                <w:sz w:val="21"/>
                <w:szCs w:val="21"/>
                <w:lang w:eastAsia="zh-CN"/>
              </w:rPr>
              <w:t>6</w:t>
            </w:r>
            <w:r>
              <w:rPr>
                <w:rFonts w:hint="eastAsia" w:ascii="原版宋体" w:hAnsi="原版宋体" w:eastAsia="仿宋" w:cs="Times New Roman"/>
                <w:sz w:val="21"/>
                <w:szCs w:val="21"/>
                <w:lang w:eastAsia="zh-CN"/>
              </w:rPr>
              <w:t>S测序</w:t>
            </w:r>
          </w:p>
        </w:tc>
      </w:tr>
    </w:tbl>
    <w:p>
      <w:pPr>
        <w:widowControl/>
        <w:spacing w:line="360" w:lineRule="auto"/>
        <w:ind w:firstLine="480" w:firstLineChars="200"/>
        <w:outlineLvl w:val="0"/>
        <w:rPr>
          <w:rFonts w:hint="eastAsia" w:ascii="原版宋体" w:hAnsi="原版宋体" w:eastAsia="仿宋_GB2312" w:cs="Times New Roman"/>
          <w:bCs/>
          <w:sz w:val="24"/>
          <w:szCs w:val="24"/>
        </w:rPr>
      </w:pPr>
      <w:r>
        <w:rPr>
          <w:rFonts w:hint="eastAsia" w:ascii="原版宋体" w:hAnsi="原版宋体" w:eastAsia="仿宋_GB2312" w:cs="Times New Roman"/>
          <w:b w:val="0"/>
          <w:bCs/>
          <w:color w:val="000000" w:themeColor="text1"/>
          <w:sz w:val="24"/>
          <w:szCs w:val="24"/>
          <w14:textFill>
            <w14:solidFill>
              <w14:schemeClr w14:val="tx1"/>
            </w14:solidFill>
          </w14:textFill>
        </w:rPr>
        <w:t>5</w:t>
      </w:r>
      <w:r>
        <w:rPr>
          <w:rFonts w:ascii="原版宋体" w:hAnsi="原版宋体" w:eastAsia="仿宋_GB2312" w:cs="Times New Roman"/>
          <w:b w:val="0"/>
          <w:bCs/>
          <w:color w:val="000000" w:themeColor="text1"/>
          <w:sz w:val="24"/>
          <w:szCs w:val="24"/>
          <w14:textFill>
            <w14:solidFill>
              <w14:schemeClr w14:val="tx1"/>
            </w14:solidFill>
          </w14:textFill>
        </w:rPr>
        <w:t xml:space="preserve">. </w:t>
      </w:r>
      <w:r>
        <w:rPr>
          <w:rFonts w:hint="eastAsia" w:ascii="原版宋体" w:hAnsi="原版宋体" w:eastAsia="仿宋_GB2312" w:cs="Times New Roman"/>
          <w:b w:val="0"/>
          <w:bCs/>
          <w:color w:val="000000" w:themeColor="text1"/>
          <w:sz w:val="24"/>
          <w:szCs w:val="24"/>
          <w14:textFill>
            <w14:solidFill>
              <w14:schemeClr w14:val="tx1"/>
            </w14:solidFill>
          </w14:textFill>
        </w:rPr>
        <w:t>样品数量</w:t>
      </w:r>
      <w:r>
        <w:rPr>
          <w:rFonts w:hint="eastAsia" w:ascii="原版宋体" w:hAnsi="原版宋体" w:eastAsia="仿宋_GB2312" w:cs="Times New Roman"/>
          <w:b w:val="0"/>
          <w:bCs/>
          <w:color w:val="000000" w:themeColor="text1"/>
          <w:sz w:val="24"/>
          <w:szCs w:val="24"/>
          <w:lang w:eastAsia="zh-CN"/>
          <w14:textFill>
            <w14:solidFill>
              <w14:schemeClr w14:val="tx1"/>
            </w14:solidFill>
          </w14:textFill>
        </w:rPr>
        <w:t>。</w:t>
      </w:r>
      <w:r>
        <w:rPr>
          <w:rFonts w:hint="eastAsia" w:ascii="原版宋体" w:hAnsi="原版宋体" w:eastAsia="仿宋_GB2312" w:cs="Times New Roman"/>
          <w:b w:val="0"/>
          <w:bCs/>
          <w:color w:val="000000" w:themeColor="text1"/>
          <w:sz w:val="24"/>
          <w:szCs w:val="24"/>
          <w14:textFill>
            <w14:solidFill>
              <w14:schemeClr w14:val="tx1"/>
            </w14:solidFill>
          </w14:textFill>
        </w:rPr>
        <w:t>豆制品加工与安全控制湖南省重点实验室派出专业技术人员在</w:t>
      </w:r>
      <w:r>
        <w:rPr>
          <w:rFonts w:hint="eastAsia" w:ascii="原版宋体" w:hAnsi="原版宋体" w:eastAsia="仿宋_GB2312" w:cs="Times New Roman"/>
          <w:b w:val="0"/>
          <w:bCs/>
          <w:color w:val="FF0000"/>
          <w:sz w:val="24"/>
          <w:szCs w:val="24"/>
          <w:lang w:val="en-US" w:eastAsia="zh-CN"/>
        </w:rPr>
        <w:t xml:space="preserve">  </w:t>
      </w:r>
      <w:r>
        <w:rPr>
          <w:rFonts w:hint="eastAsia" w:ascii="原版宋体" w:hAnsi="原版宋体" w:eastAsia="仿宋_GB2312" w:cs="Times New Roman"/>
          <w:b w:val="0"/>
          <w:bCs/>
          <w:color w:val="000000" w:themeColor="text1"/>
          <w:sz w:val="24"/>
          <w:szCs w:val="24"/>
          <w:lang w:eastAsia="zh-CN"/>
          <w14:textFill>
            <w14:solidFill>
              <w14:schemeClr w14:val="tx1"/>
            </w14:solidFill>
          </w14:textFill>
        </w:rPr>
        <w:t>年份</w:t>
      </w:r>
      <w:r>
        <w:rPr>
          <w:rFonts w:ascii="原版宋体" w:hAnsi="原版宋体" w:eastAsia="仿宋_GB2312" w:cs="Times New Roman"/>
          <w:b w:val="0"/>
          <w:bCs/>
          <w:color w:val="000000" w:themeColor="text1"/>
          <w:sz w:val="24"/>
          <w:szCs w:val="24"/>
          <w14:textFill>
            <w14:solidFill>
              <w14:schemeClr w14:val="tx1"/>
            </w14:solidFill>
          </w14:textFill>
        </w:rPr>
        <w:t>1</w:t>
      </w:r>
      <w:r>
        <w:rPr>
          <w:rFonts w:hint="eastAsia" w:ascii="原版宋体" w:hAnsi="原版宋体" w:eastAsia="仿宋_GB2312" w:cs="Times New Roman"/>
          <w:b w:val="0"/>
          <w:bCs/>
          <w:color w:val="000000" w:themeColor="text1"/>
          <w:sz w:val="24"/>
          <w:szCs w:val="24"/>
          <w:lang w:eastAsia="zh-CN"/>
          <w14:textFill>
            <w14:solidFill>
              <w14:schemeClr w14:val="tx1"/>
            </w14:solidFill>
          </w14:textFill>
        </w:rPr>
        <w:t>—</w:t>
      </w:r>
      <w:r>
        <w:rPr>
          <w:rFonts w:ascii="原版宋体" w:hAnsi="原版宋体" w:eastAsia="仿宋_GB2312" w:cs="Times New Roman"/>
          <w:b w:val="0"/>
          <w:bCs/>
          <w:color w:val="000000" w:themeColor="text1"/>
          <w:sz w:val="24"/>
          <w:szCs w:val="24"/>
          <w14:textFill>
            <w14:solidFill>
              <w14:schemeClr w14:val="tx1"/>
            </w14:solidFill>
          </w14:textFill>
        </w:rPr>
        <w:t>2</w:t>
      </w:r>
      <w:r>
        <w:rPr>
          <w:rFonts w:hint="eastAsia" w:ascii="原版宋体" w:hAnsi="原版宋体" w:eastAsia="仿宋_GB2312" w:cs="Times New Roman"/>
          <w:b w:val="0"/>
          <w:bCs/>
          <w:color w:val="000000" w:themeColor="text1"/>
          <w:sz w:val="24"/>
          <w:szCs w:val="24"/>
          <w14:textFill>
            <w14:solidFill>
              <w14:schemeClr w14:val="tx1"/>
            </w14:solidFill>
          </w14:textFill>
        </w:rPr>
        <w:t>月份生产期间不定期对企业进行采样检测。并对</w:t>
      </w:r>
      <w:r>
        <w:rPr>
          <w:rFonts w:ascii="原版宋体" w:hAnsi="原版宋体" w:eastAsia="仿宋_GB2312" w:cs="Times New Roman"/>
          <w:b w:val="0"/>
          <w:bCs/>
          <w:color w:val="000000" w:themeColor="text1"/>
          <w:sz w:val="24"/>
          <w:szCs w:val="24"/>
          <w14:textFill>
            <w14:solidFill>
              <w14:schemeClr w14:val="tx1"/>
            </w14:solidFill>
          </w14:textFill>
        </w:rPr>
        <w:t>4</w:t>
      </w:r>
      <w:r>
        <w:rPr>
          <w:rFonts w:hint="eastAsia" w:ascii="原版宋体" w:hAnsi="原版宋体" w:eastAsia="仿宋_GB2312" w:cs="Times New Roman"/>
          <w:b w:val="0"/>
          <w:bCs/>
          <w:color w:val="000000" w:themeColor="text1"/>
          <w:sz w:val="24"/>
          <w:szCs w:val="24"/>
          <w14:textFill>
            <w14:solidFill>
              <w14:schemeClr w14:val="tx1"/>
            </w14:solidFill>
          </w14:textFill>
        </w:rPr>
        <w:t>家代表性企业进行了</w:t>
      </w:r>
      <w:r>
        <w:rPr>
          <w:rFonts w:ascii="原版宋体" w:hAnsi="原版宋体" w:eastAsia="仿宋_GB2312" w:cs="Times New Roman"/>
          <w:b w:val="0"/>
          <w:bCs/>
          <w:color w:val="000000" w:themeColor="text1"/>
          <w:sz w:val="24"/>
          <w:szCs w:val="24"/>
          <w14:textFill>
            <w14:solidFill>
              <w14:schemeClr w14:val="tx1"/>
            </w14:solidFill>
          </w14:textFill>
        </w:rPr>
        <w:t>2</w:t>
      </w:r>
      <w:r>
        <w:rPr>
          <w:rFonts w:hint="eastAsia" w:ascii="原版宋体" w:hAnsi="原版宋体" w:eastAsia="仿宋_GB2312" w:cs="Times New Roman"/>
          <w:b w:val="0"/>
          <w:bCs/>
          <w:color w:val="000000" w:themeColor="text1"/>
          <w:sz w:val="24"/>
          <w:szCs w:val="24"/>
          <w14:textFill>
            <w14:solidFill>
              <w14:schemeClr w14:val="tx1"/>
            </w14:solidFill>
          </w14:textFill>
        </w:rPr>
        <w:t>次现场集中采样。采集食品接触表面样品</w:t>
      </w:r>
      <w:r>
        <w:rPr>
          <w:rFonts w:ascii="原版宋体" w:hAnsi="原版宋体" w:eastAsia="仿宋_GB2312" w:cs="Times New Roman"/>
          <w:b w:val="0"/>
          <w:bCs/>
          <w:color w:val="000000" w:themeColor="text1"/>
          <w:sz w:val="24"/>
          <w:szCs w:val="24"/>
          <w14:textFill>
            <w14:solidFill>
              <w14:schemeClr w14:val="tx1"/>
            </w14:solidFill>
          </w14:textFill>
        </w:rPr>
        <w:t>140</w:t>
      </w:r>
      <w:r>
        <w:rPr>
          <w:rFonts w:hint="eastAsia" w:ascii="原版宋体" w:hAnsi="原版宋体" w:eastAsia="仿宋_GB2312" w:cs="Times New Roman"/>
          <w:b w:val="0"/>
          <w:bCs/>
          <w:color w:val="000000" w:themeColor="text1"/>
          <w:sz w:val="24"/>
          <w:szCs w:val="24"/>
          <w14:textFill>
            <w14:solidFill>
              <w14:schemeClr w14:val="tx1"/>
            </w14:solidFill>
          </w14:textFill>
        </w:rPr>
        <w:t>个、加工区域内的环境空气样本集</w:t>
      </w:r>
      <w:r>
        <w:rPr>
          <w:rFonts w:ascii="原版宋体" w:hAnsi="原版宋体" w:eastAsia="仿宋_GB2312" w:cs="Times New Roman"/>
          <w:b w:val="0"/>
          <w:bCs/>
          <w:color w:val="000000" w:themeColor="text1"/>
          <w:sz w:val="24"/>
          <w:szCs w:val="24"/>
          <w14:textFill>
            <w14:solidFill>
              <w14:schemeClr w14:val="tx1"/>
            </w14:solidFill>
          </w14:textFill>
        </w:rPr>
        <w:t>100</w:t>
      </w:r>
      <w:r>
        <w:rPr>
          <w:rFonts w:hint="eastAsia" w:ascii="原版宋体" w:hAnsi="原版宋体" w:eastAsia="仿宋_GB2312" w:cs="Times New Roman"/>
          <w:b w:val="0"/>
          <w:bCs/>
          <w:color w:val="000000" w:themeColor="text1"/>
          <w:sz w:val="24"/>
          <w:szCs w:val="24"/>
          <w14:textFill>
            <w14:solidFill>
              <w14:schemeClr w14:val="tx1"/>
            </w14:solidFill>
          </w14:textFill>
        </w:rPr>
        <w:t>个、过程中间</w:t>
      </w:r>
      <w:r>
        <w:rPr>
          <w:rFonts w:hint="eastAsia" w:ascii="原版宋体" w:hAnsi="原版宋体" w:eastAsia="仿宋_GB2312" w:cs="Times New Roman"/>
          <w:bCs/>
          <w:sz w:val="24"/>
          <w:szCs w:val="24"/>
        </w:rPr>
        <w:t>产品样本</w:t>
      </w:r>
      <w:r>
        <w:rPr>
          <w:rFonts w:ascii="原版宋体" w:hAnsi="原版宋体" w:eastAsia="仿宋_GB2312" w:cs="Times New Roman"/>
          <w:bCs/>
          <w:sz w:val="24"/>
          <w:szCs w:val="24"/>
        </w:rPr>
        <w:t>80</w:t>
      </w:r>
      <w:r>
        <w:rPr>
          <w:rFonts w:hint="eastAsia" w:ascii="原版宋体" w:hAnsi="原版宋体" w:eastAsia="仿宋_GB2312" w:cs="Times New Roman"/>
          <w:bCs/>
          <w:sz w:val="24"/>
          <w:szCs w:val="24"/>
        </w:rPr>
        <w:t>个、成品样本</w:t>
      </w:r>
      <w:r>
        <w:rPr>
          <w:rFonts w:ascii="原版宋体" w:hAnsi="原版宋体" w:eastAsia="仿宋_GB2312" w:cs="Times New Roman"/>
          <w:bCs/>
          <w:sz w:val="24"/>
          <w:szCs w:val="24"/>
        </w:rPr>
        <w:t>20</w:t>
      </w:r>
      <w:r>
        <w:rPr>
          <w:rFonts w:hint="eastAsia" w:ascii="原版宋体" w:hAnsi="原版宋体" w:eastAsia="仿宋_GB2312" w:cs="Times New Roman"/>
          <w:bCs/>
          <w:sz w:val="24"/>
          <w:szCs w:val="24"/>
        </w:rPr>
        <w:t>个，共计样品</w:t>
      </w:r>
      <w:r>
        <w:rPr>
          <w:rFonts w:ascii="原版宋体" w:hAnsi="原版宋体" w:eastAsia="仿宋_GB2312" w:cs="Times New Roman"/>
          <w:bCs/>
          <w:sz w:val="24"/>
          <w:szCs w:val="24"/>
        </w:rPr>
        <w:t>440</w:t>
      </w:r>
      <w:r>
        <w:rPr>
          <w:rFonts w:hint="eastAsia" w:ascii="原版宋体" w:hAnsi="原版宋体" w:eastAsia="仿宋_GB2312" w:cs="Times New Roman"/>
          <w:bCs/>
          <w:sz w:val="24"/>
          <w:szCs w:val="24"/>
        </w:rPr>
        <w:t>个，检测项目</w:t>
      </w:r>
      <w:r>
        <w:rPr>
          <w:rFonts w:ascii="原版宋体" w:hAnsi="原版宋体" w:eastAsia="仿宋_GB2312" w:cs="Times New Roman"/>
          <w:bCs/>
          <w:sz w:val="24"/>
          <w:szCs w:val="24"/>
        </w:rPr>
        <w:t>930</w:t>
      </w:r>
      <w:r>
        <w:rPr>
          <w:rFonts w:hint="eastAsia" w:ascii="原版宋体" w:hAnsi="原版宋体" w:eastAsia="仿宋_GB2312" w:cs="Times New Roman"/>
          <w:bCs/>
          <w:sz w:val="24"/>
          <w:szCs w:val="24"/>
        </w:rPr>
        <w:t>项。</w:t>
      </w:r>
    </w:p>
    <w:p>
      <w:pPr>
        <w:widowControl/>
        <w:spacing w:line="360" w:lineRule="auto"/>
        <w:ind w:firstLine="480" w:firstLineChars="200"/>
        <w:outlineLvl w:val="0"/>
        <w:rPr>
          <w:rFonts w:ascii="原版宋体" w:hAnsi="原版宋体" w:eastAsia="仿宋_GB2312" w:cs="Times New Roman"/>
          <w:bCs/>
          <w:sz w:val="24"/>
          <w:szCs w:val="24"/>
        </w:rPr>
      </w:pPr>
      <w:r>
        <w:rPr>
          <w:rFonts w:hint="eastAsia" w:ascii="原版宋体" w:hAnsi="原版宋体" w:eastAsia="仿宋_GB2312" w:cs="Times New Roman"/>
          <w:bCs/>
          <w:sz w:val="24"/>
          <w:szCs w:val="24"/>
        </w:rPr>
        <w:t>6</w:t>
      </w:r>
      <w:r>
        <w:rPr>
          <w:rFonts w:ascii="原版宋体" w:hAnsi="原版宋体" w:eastAsia="仿宋_GB2312" w:cs="Times New Roman"/>
          <w:bCs/>
          <w:sz w:val="24"/>
          <w:szCs w:val="24"/>
        </w:rPr>
        <w:t>.</w:t>
      </w:r>
      <w:r>
        <w:rPr>
          <w:rFonts w:hint="eastAsia" w:ascii="原版宋体" w:hAnsi="原版宋体" w:eastAsia="仿宋_GB2312" w:cs="Times New Roman"/>
          <w:bCs/>
          <w:sz w:val="24"/>
          <w:szCs w:val="24"/>
        </w:rPr>
        <w:t>起草</w:t>
      </w:r>
      <w:r>
        <w:rPr>
          <w:rFonts w:hint="eastAsia" w:ascii="原版宋体" w:hAnsi="原版宋体" w:eastAsia="仿宋_GB2312" w:cs="Times New Roman"/>
          <w:bCs/>
          <w:sz w:val="24"/>
          <w:szCs w:val="24"/>
          <w:lang w:eastAsia="zh-CN"/>
        </w:rPr>
        <w:t>。</w:t>
      </w:r>
      <w:r>
        <w:rPr>
          <w:rFonts w:ascii="原版宋体" w:hAnsi="原版宋体" w:eastAsia="仿宋_GB2312" w:cs="Times New Roman"/>
          <w:bCs/>
          <w:sz w:val="24"/>
          <w:szCs w:val="24"/>
        </w:rPr>
        <w:t>2022年3月</w:t>
      </w:r>
      <w:r>
        <w:rPr>
          <w:rFonts w:hint="eastAsia" w:ascii="原版宋体" w:hAnsi="原版宋体" w:eastAsia="仿宋_GB2312" w:cs="Times New Roman"/>
          <w:bCs/>
          <w:sz w:val="24"/>
          <w:szCs w:val="24"/>
          <w:lang w:eastAsia="zh-CN"/>
        </w:rPr>
        <w:t>—</w:t>
      </w:r>
      <w:r>
        <w:rPr>
          <w:rFonts w:ascii="原版宋体" w:hAnsi="原版宋体" w:eastAsia="仿宋_GB2312" w:cs="Times New Roman"/>
          <w:bCs/>
          <w:sz w:val="24"/>
          <w:szCs w:val="24"/>
        </w:rPr>
        <w:t>4月，</w:t>
      </w:r>
      <w:r>
        <w:rPr>
          <w:rFonts w:hint="eastAsia" w:ascii="原版宋体" w:hAnsi="原版宋体" w:eastAsia="仿宋_GB2312" w:cs="Times New Roman"/>
          <w:bCs/>
          <w:sz w:val="24"/>
          <w:szCs w:val="24"/>
        </w:rPr>
        <w:t>综合</w:t>
      </w:r>
      <w:r>
        <w:rPr>
          <w:rFonts w:ascii="原版宋体" w:hAnsi="原版宋体" w:eastAsia="仿宋_GB2312" w:cs="Times New Roman"/>
          <w:bCs/>
          <w:sz w:val="24"/>
          <w:szCs w:val="24"/>
        </w:rPr>
        <w:t>调研情况及已有的科研文献数据</w:t>
      </w:r>
      <w:r>
        <w:rPr>
          <w:rFonts w:hint="eastAsia" w:ascii="原版宋体" w:hAnsi="原版宋体" w:eastAsia="仿宋_GB2312" w:cs="Times New Roman"/>
          <w:bCs/>
          <w:sz w:val="24"/>
          <w:szCs w:val="24"/>
        </w:rPr>
        <w:t>，通过</w:t>
      </w:r>
      <w:r>
        <w:rPr>
          <w:rFonts w:ascii="原版宋体" w:hAnsi="原版宋体" w:eastAsia="仿宋_GB2312" w:cs="Times New Roman"/>
          <w:bCs/>
          <w:sz w:val="24"/>
          <w:szCs w:val="24"/>
        </w:rPr>
        <w:t>分析送检样品的测定数据</w:t>
      </w:r>
      <w:r>
        <w:rPr>
          <w:rFonts w:hint="eastAsia" w:ascii="原版宋体" w:hAnsi="原版宋体" w:eastAsia="仿宋_GB2312" w:cs="Times New Roman"/>
          <w:bCs/>
          <w:sz w:val="24"/>
          <w:szCs w:val="24"/>
        </w:rPr>
        <w:t>，</w:t>
      </w:r>
      <w:r>
        <w:rPr>
          <w:rFonts w:ascii="原版宋体" w:hAnsi="原版宋体" w:eastAsia="仿宋_GB2312" w:cs="Times New Roman"/>
          <w:bCs/>
          <w:sz w:val="24"/>
          <w:szCs w:val="24"/>
        </w:rPr>
        <w:t>按照地方标准编辑格式，完成标准征求意见稿</w:t>
      </w:r>
      <w:r>
        <w:rPr>
          <w:rFonts w:hint="eastAsia" w:ascii="原版宋体" w:hAnsi="原版宋体" w:eastAsia="仿宋_GB2312" w:cs="Times New Roman"/>
          <w:bCs/>
          <w:sz w:val="24"/>
          <w:szCs w:val="24"/>
        </w:rPr>
        <w:t>起草</w:t>
      </w:r>
      <w:r>
        <w:rPr>
          <w:rFonts w:ascii="原版宋体" w:hAnsi="原版宋体" w:eastAsia="仿宋_GB2312" w:cs="Times New Roman"/>
          <w:bCs/>
          <w:sz w:val="24"/>
          <w:szCs w:val="24"/>
        </w:rPr>
        <w:t>。</w:t>
      </w:r>
    </w:p>
    <w:p>
      <w:pPr>
        <w:widowControl/>
        <w:spacing w:line="360" w:lineRule="auto"/>
        <w:ind w:firstLine="480" w:firstLineChars="200"/>
        <w:outlineLvl w:val="0"/>
        <w:rPr>
          <w:rFonts w:ascii="原版宋体" w:hAnsi="原版宋体" w:eastAsia="仿宋_GB2312" w:cs="Times New Roman"/>
          <w:bCs/>
          <w:sz w:val="24"/>
          <w:szCs w:val="24"/>
        </w:rPr>
      </w:pPr>
      <w:r>
        <w:rPr>
          <w:rFonts w:ascii="原版宋体" w:hAnsi="原版宋体" w:eastAsia="仿宋_GB2312" w:cs="Times New Roman"/>
          <w:bCs/>
          <w:sz w:val="24"/>
          <w:szCs w:val="24"/>
        </w:rPr>
        <w:t>7.</w:t>
      </w:r>
      <w:r>
        <w:rPr>
          <w:rFonts w:hint="eastAsia" w:ascii="原版宋体" w:hAnsi="原版宋体" w:eastAsia="仿宋_GB2312" w:cs="Times New Roman"/>
          <w:bCs/>
          <w:sz w:val="24"/>
          <w:szCs w:val="24"/>
        </w:rPr>
        <w:t>研讨</w:t>
      </w:r>
      <w:r>
        <w:rPr>
          <w:rFonts w:hint="eastAsia" w:ascii="原版宋体" w:hAnsi="原版宋体" w:eastAsia="仿宋_GB2312" w:cs="Times New Roman"/>
          <w:bCs/>
          <w:sz w:val="24"/>
          <w:szCs w:val="24"/>
          <w:lang w:eastAsia="zh-CN"/>
        </w:rPr>
        <w:t>。</w:t>
      </w:r>
      <w:r>
        <w:rPr>
          <w:rFonts w:ascii="原版宋体" w:hAnsi="原版宋体" w:eastAsia="仿宋_GB2312" w:cs="Times New Roman"/>
          <w:bCs/>
          <w:sz w:val="24"/>
          <w:szCs w:val="24"/>
        </w:rPr>
        <w:t>2022年6月，项目组组织召开</w:t>
      </w:r>
      <w:r>
        <w:rPr>
          <w:rFonts w:hint="eastAsia" w:ascii="原版宋体" w:hAnsi="原版宋体" w:eastAsia="仿宋_GB2312" w:cs="Times New Roman"/>
          <w:bCs/>
          <w:sz w:val="24"/>
          <w:szCs w:val="24"/>
        </w:rPr>
        <w:t>行业内</w:t>
      </w:r>
      <w:r>
        <w:rPr>
          <w:rFonts w:ascii="原版宋体" w:hAnsi="原版宋体" w:eastAsia="仿宋_GB2312" w:cs="Times New Roman"/>
          <w:bCs/>
          <w:sz w:val="24"/>
          <w:szCs w:val="24"/>
        </w:rPr>
        <w:t>专家研讨会，专家认真阅读标准文本，并对标准内容进行逐条讨论，提出了具体修改意见。</w:t>
      </w:r>
    </w:p>
    <w:p>
      <w:pPr>
        <w:widowControl/>
        <w:spacing w:line="360" w:lineRule="auto"/>
        <w:ind w:firstLine="480" w:firstLineChars="200"/>
        <w:outlineLvl w:val="0"/>
        <w:rPr>
          <w:rFonts w:ascii="原版宋体" w:hAnsi="原版宋体" w:eastAsia="仿宋_GB2312" w:cs="Times New Roman"/>
          <w:bCs/>
          <w:sz w:val="24"/>
          <w:szCs w:val="24"/>
        </w:rPr>
      </w:pPr>
      <w:r>
        <w:rPr>
          <w:rFonts w:hint="eastAsia" w:ascii="原版宋体" w:hAnsi="原版宋体" w:eastAsia="仿宋_GB2312" w:cs="Times New Roman"/>
          <w:bCs/>
          <w:sz w:val="24"/>
          <w:szCs w:val="24"/>
        </w:rPr>
        <w:t>8</w:t>
      </w:r>
      <w:r>
        <w:rPr>
          <w:rFonts w:ascii="原版宋体" w:hAnsi="原版宋体" w:eastAsia="仿宋_GB2312" w:cs="Times New Roman"/>
          <w:bCs/>
          <w:sz w:val="24"/>
          <w:szCs w:val="24"/>
        </w:rPr>
        <w:t>.</w:t>
      </w:r>
      <w:bookmarkStart w:id="7" w:name="_Hlk117501796"/>
      <w:r>
        <w:rPr>
          <w:rFonts w:hint="eastAsia" w:ascii="原版宋体" w:hAnsi="原版宋体" w:eastAsia="仿宋_GB2312" w:cs="Times New Roman"/>
          <w:bCs/>
          <w:sz w:val="24"/>
          <w:szCs w:val="24"/>
        </w:rPr>
        <w:t>征求意见</w:t>
      </w:r>
      <w:r>
        <w:rPr>
          <w:rFonts w:hint="eastAsia" w:ascii="原版宋体" w:hAnsi="原版宋体" w:eastAsia="仿宋_GB2312" w:cs="Times New Roman"/>
          <w:bCs/>
          <w:sz w:val="24"/>
          <w:szCs w:val="24"/>
          <w:lang w:eastAsia="zh-CN"/>
        </w:rPr>
        <w:t>。</w:t>
      </w:r>
      <w:r>
        <w:rPr>
          <w:rFonts w:ascii="原版宋体" w:hAnsi="原版宋体" w:eastAsia="仿宋_GB2312" w:cs="Times New Roman"/>
          <w:bCs/>
          <w:sz w:val="24"/>
          <w:szCs w:val="24"/>
        </w:rPr>
        <w:t>2022年7月</w:t>
      </w:r>
      <w:r>
        <w:rPr>
          <w:rFonts w:hint="eastAsia" w:ascii="原版宋体" w:hAnsi="原版宋体" w:eastAsia="仿宋_GB2312" w:cs="Times New Roman"/>
          <w:bCs/>
          <w:sz w:val="24"/>
          <w:szCs w:val="24"/>
          <w:lang w:eastAsia="zh-CN"/>
        </w:rPr>
        <w:t>—</w:t>
      </w:r>
      <w:r>
        <w:rPr>
          <w:rFonts w:ascii="原版宋体" w:hAnsi="原版宋体" w:eastAsia="仿宋_GB2312" w:cs="Times New Roman"/>
          <w:bCs/>
          <w:sz w:val="24"/>
          <w:szCs w:val="24"/>
        </w:rPr>
        <w:t>10月，广泛征求行业内有关豆制品专家、企业和监管机构等人员意见，</w:t>
      </w:r>
      <w:r>
        <w:rPr>
          <w:rFonts w:hint="eastAsia" w:ascii="原版宋体" w:hAnsi="原版宋体" w:eastAsia="仿宋_GB2312" w:cs="Times New Roman"/>
          <w:bCs/>
          <w:sz w:val="24"/>
          <w:szCs w:val="24"/>
        </w:rPr>
        <w:t>并对标准进行</w:t>
      </w:r>
      <w:r>
        <w:rPr>
          <w:rFonts w:ascii="原版宋体" w:hAnsi="原版宋体" w:eastAsia="仿宋_GB2312" w:cs="Times New Roman"/>
          <w:bCs/>
          <w:sz w:val="24"/>
          <w:szCs w:val="24"/>
        </w:rPr>
        <w:t>修改完善，形成</w:t>
      </w:r>
      <w:r>
        <w:rPr>
          <w:rFonts w:hint="eastAsia" w:ascii="原版宋体" w:hAnsi="原版宋体" w:eastAsia="仿宋_GB2312" w:cs="Times New Roman"/>
          <w:bCs/>
          <w:sz w:val="24"/>
          <w:szCs w:val="24"/>
        </w:rPr>
        <w:t>挂网征求意见稿</w:t>
      </w:r>
      <w:r>
        <w:rPr>
          <w:rFonts w:ascii="原版宋体" w:hAnsi="原版宋体" w:eastAsia="仿宋_GB2312" w:cs="Times New Roman"/>
          <w:bCs/>
          <w:sz w:val="24"/>
          <w:szCs w:val="24"/>
        </w:rPr>
        <w:t>。</w:t>
      </w:r>
      <w:bookmarkEnd w:id="7"/>
    </w:p>
    <w:p>
      <w:pPr>
        <w:widowControl/>
        <w:spacing w:line="360" w:lineRule="auto"/>
        <w:ind w:firstLine="480" w:firstLineChars="200"/>
        <w:outlineLvl w:val="0"/>
        <w:rPr>
          <w:rFonts w:hint="eastAsia" w:ascii="原版宋体" w:hAnsi="原版宋体" w:eastAsia="方正黑体_GBK" w:cs="方正黑体_GBK"/>
          <w:bCs/>
          <w:sz w:val="24"/>
          <w:szCs w:val="24"/>
        </w:rPr>
      </w:pPr>
      <w:r>
        <w:rPr>
          <w:rFonts w:hint="eastAsia" w:ascii="原版宋体" w:hAnsi="原版宋体" w:eastAsia="方正黑体_GBK" w:cs="方正黑体_GBK"/>
          <w:bCs/>
          <w:sz w:val="24"/>
          <w:szCs w:val="24"/>
        </w:rPr>
        <w:t>三、标准中主要指标和术语的确定</w:t>
      </w:r>
    </w:p>
    <w:p>
      <w:pPr>
        <w:widowControl/>
        <w:spacing w:line="360" w:lineRule="auto"/>
        <w:ind w:firstLine="480" w:firstLineChars="200"/>
        <w:outlineLvl w:val="0"/>
        <w:rPr>
          <w:rFonts w:hint="eastAsia" w:ascii="原版宋体" w:hAnsi="原版宋体" w:eastAsia="仿宋_GB2312" w:cs="Times New Roman"/>
          <w:bCs/>
          <w:sz w:val="24"/>
          <w:szCs w:val="24"/>
        </w:rPr>
      </w:pPr>
      <w:r>
        <w:rPr>
          <w:rFonts w:hint="eastAsia" w:ascii="原版宋体" w:hAnsi="原版宋体" w:eastAsia="仿宋_GB2312" w:cs="Times New Roman"/>
          <w:bCs/>
          <w:sz w:val="24"/>
          <w:szCs w:val="24"/>
        </w:rPr>
        <w:t>1.</w:t>
      </w:r>
      <w:r>
        <w:rPr>
          <w:rFonts w:hint="eastAsia" w:ascii="原版宋体" w:hAnsi="原版宋体" w:eastAsia="宋体" w:cs="Times New Roman"/>
          <w:szCs w:val="24"/>
        </w:rPr>
        <w:t xml:space="preserve"> </w:t>
      </w:r>
      <w:r>
        <w:rPr>
          <w:rFonts w:hint="eastAsia" w:ascii="原版宋体" w:hAnsi="原版宋体" w:eastAsia="仿宋_GB2312" w:cs="Times New Roman"/>
          <w:bCs/>
          <w:sz w:val="24"/>
          <w:szCs w:val="24"/>
        </w:rPr>
        <w:t>豆清液名称的确立</w:t>
      </w:r>
    </w:p>
    <w:p>
      <w:pPr>
        <w:widowControl/>
        <w:spacing w:line="360" w:lineRule="auto"/>
        <w:ind w:firstLine="480" w:firstLineChars="200"/>
        <w:outlineLvl w:val="0"/>
        <w:rPr>
          <w:rFonts w:ascii="原版宋体" w:hAnsi="原版宋体" w:eastAsia="仿宋_GB2312" w:cs="Times New Roman"/>
          <w:bCs/>
          <w:sz w:val="24"/>
          <w:szCs w:val="24"/>
        </w:rPr>
      </w:pPr>
      <w:r>
        <w:rPr>
          <w:rFonts w:hint="eastAsia" w:ascii="原版宋体" w:hAnsi="原版宋体" w:eastAsia="仿宋_GB2312" w:cs="Times New Roman"/>
          <w:bCs/>
          <w:sz w:val="24"/>
          <w:szCs w:val="24"/>
        </w:rPr>
        <w:t>豆腐点浆工序中蛋白质形成凝胶时析出的上清液与豆腐压榨时产生液体的总和，俗称黄浆水、醋水等，这些名称都不科学，也不能代表其内在成分。其主要成分为：蛋白质（4.08 g/L）、脂肪（1.10 g/L）、碳水化合物（2.36 g/L）、还原糖（0.53 g/L）、蔗糖（1.83 g/L）和大豆异黄酮（0.62 g/L）等。蛋白质主要由大豆乳清蛋白构成，碳水化合物主要由蔗糖、毛蕊花糖、水苏糖、棉籽糖和阿拉伯半乳聚糖构成。从成分看，蛋白质的占比最高，而且由大豆乳清蛋白构成，所以，以豆清液命名，满足成分要求，也规范名称。</w:t>
      </w:r>
    </w:p>
    <w:p>
      <w:pPr>
        <w:widowControl/>
        <w:spacing w:line="360" w:lineRule="auto"/>
        <w:ind w:firstLine="480" w:firstLineChars="200"/>
        <w:outlineLvl w:val="0"/>
        <w:rPr>
          <w:rFonts w:ascii="原版宋体" w:hAnsi="原版宋体" w:eastAsia="仿宋_GB2312" w:cs="Times New Roman"/>
          <w:bCs/>
          <w:sz w:val="24"/>
          <w:szCs w:val="24"/>
        </w:rPr>
      </w:pPr>
      <w:r>
        <w:rPr>
          <w:rFonts w:hint="eastAsia" w:ascii="原版宋体" w:hAnsi="原版宋体" w:eastAsia="仿宋_GB2312" w:cs="Times New Roman"/>
          <w:bCs/>
          <w:sz w:val="24"/>
          <w:szCs w:val="24"/>
        </w:rPr>
        <w:t>2</w:t>
      </w:r>
      <w:r>
        <w:rPr>
          <w:rFonts w:ascii="原版宋体" w:hAnsi="原版宋体" w:eastAsia="仿宋_GB2312" w:cs="Times New Roman"/>
          <w:bCs/>
          <w:sz w:val="24"/>
          <w:szCs w:val="24"/>
        </w:rPr>
        <w:t>.</w:t>
      </w:r>
      <w:r>
        <w:rPr>
          <w:rFonts w:hint="eastAsia" w:ascii="原版宋体" w:hAnsi="原版宋体" w:eastAsia="宋体" w:cs="Times New Roman"/>
          <w:szCs w:val="24"/>
        </w:rPr>
        <w:t xml:space="preserve"> </w:t>
      </w:r>
      <w:r>
        <w:rPr>
          <w:rFonts w:hint="eastAsia" w:ascii="原版宋体" w:hAnsi="原版宋体" w:eastAsia="仿宋_GB2312" w:cs="Times New Roman"/>
          <w:bCs/>
          <w:sz w:val="24"/>
          <w:szCs w:val="24"/>
        </w:rPr>
        <w:t>确定了酸浆发酵工艺和关键控制点</w:t>
      </w:r>
    </w:p>
    <w:p>
      <w:pPr>
        <w:widowControl/>
        <w:spacing w:line="360" w:lineRule="auto"/>
        <w:ind w:firstLine="480" w:firstLineChars="200"/>
        <w:outlineLvl w:val="0"/>
        <w:rPr>
          <w:rFonts w:ascii="原版宋体" w:hAnsi="原版宋体" w:eastAsia="仿宋_GB2312" w:cs="Times New Roman"/>
          <w:bCs/>
          <w:sz w:val="24"/>
          <w:szCs w:val="24"/>
        </w:rPr>
      </w:pPr>
      <w:r>
        <w:rPr>
          <w:rFonts w:hint="eastAsia" w:ascii="原版宋体" w:hAnsi="原版宋体" w:eastAsia="仿宋_GB2312" w:cs="Times New Roman"/>
          <w:bCs/>
          <w:sz w:val="24"/>
          <w:szCs w:val="24"/>
        </w:rPr>
        <w:t>2</w:t>
      </w:r>
      <w:r>
        <w:rPr>
          <w:rFonts w:ascii="原版宋体" w:hAnsi="原版宋体" w:eastAsia="仿宋_GB2312" w:cs="Times New Roman"/>
          <w:bCs/>
          <w:sz w:val="24"/>
          <w:szCs w:val="24"/>
        </w:rPr>
        <w:t xml:space="preserve">.1 </w:t>
      </w:r>
      <w:r>
        <w:rPr>
          <w:rFonts w:hint="eastAsia" w:ascii="原版宋体" w:hAnsi="原版宋体" w:eastAsia="仿宋_GB2312" w:cs="Times New Roman"/>
          <w:bCs/>
          <w:sz w:val="24"/>
          <w:szCs w:val="24"/>
        </w:rPr>
        <w:t>自然发酵酸浆</w:t>
      </w:r>
    </w:p>
    <w:p>
      <w:pPr>
        <w:widowControl/>
        <w:spacing w:line="360" w:lineRule="auto"/>
        <w:ind w:firstLine="480" w:firstLineChars="200"/>
        <w:outlineLvl w:val="0"/>
        <w:rPr>
          <w:rFonts w:hint="eastAsia" w:ascii="原版宋体" w:hAnsi="原版宋体" w:eastAsia="仿宋_GB2312" w:cs="Times New Roman"/>
          <w:bCs/>
          <w:sz w:val="24"/>
          <w:szCs w:val="24"/>
        </w:rPr>
      </w:pPr>
      <w:r>
        <w:rPr>
          <w:rFonts w:hint="eastAsia" w:ascii="原版宋体" w:hAnsi="原版宋体" w:eastAsia="仿宋_GB2312" w:cs="Times New Roman"/>
          <w:bCs/>
          <w:sz w:val="24"/>
          <w:szCs w:val="24"/>
        </w:rPr>
        <w:t>2</w:t>
      </w:r>
      <w:r>
        <w:rPr>
          <w:rFonts w:ascii="原版宋体" w:hAnsi="原版宋体" w:eastAsia="仿宋_GB2312" w:cs="Times New Roman"/>
          <w:bCs/>
          <w:sz w:val="24"/>
          <w:szCs w:val="24"/>
        </w:rPr>
        <w:t xml:space="preserve">.1.1 </w:t>
      </w:r>
      <w:r>
        <w:rPr>
          <w:rFonts w:hint="eastAsia" w:ascii="原版宋体" w:hAnsi="原版宋体" w:eastAsia="仿宋_GB2312" w:cs="Times New Roman"/>
          <w:bCs/>
          <w:sz w:val="24"/>
          <w:szCs w:val="24"/>
        </w:rPr>
        <w:t>自然发酵的工艺流程</w:t>
      </w:r>
    </w:p>
    <w:p>
      <w:pPr>
        <w:widowControl/>
        <w:spacing w:line="360" w:lineRule="auto"/>
        <w:ind w:firstLine="420" w:firstLineChars="200"/>
        <w:outlineLvl w:val="0"/>
        <w:rPr>
          <w:rFonts w:ascii="原版宋体" w:hAnsi="原版宋体" w:eastAsia="宋体" w:cs="Times New Roman"/>
          <w:szCs w:val="24"/>
        </w:rPr>
      </w:pPr>
      <w:r>
        <w:rPr>
          <w:rFonts w:ascii="原版宋体" w:hAnsi="原版宋体" w:eastAsia="宋体" w:cs="Times New Roman"/>
          <w:szCs w:val="24"/>
        </w:rPr>
        <w:drawing>
          <wp:inline distT="0" distB="0" distL="114300" distR="114300">
            <wp:extent cx="4008755" cy="2870835"/>
            <wp:effectExtent l="0" t="0" r="0" b="0"/>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17"/>
                    <a:srcRect r="21321"/>
                    <a:stretch>
                      <a:fillRect/>
                    </a:stretch>
                  </pic:blipFill>
                  <pic:spPr>
                    <a:xfrm>
                      <a:off x="0" y="0"/>
                      <a:ext cx="4008755" cy="2870835"/>
                    </a:xfrm>
                    <a:prstGeom prst="rect">
                      <a:avLst/>
                    </a:prstGeom>
                    <a:noFill/>
                    <a:ln>
                      <a:noFill/>
                    </a:ln>
                  </pic:spPr>
                </pic:pic>
              </a:graphicData>
            </a:graphic>
          </wp:inline>
        </w:drawing>
      </w:r>
    </w:p>
    <w:p>
      <w:pPr>
        <w:widowControl/>
        <w:spacing w:line="360" w:lineRule="auto"/>
        <w:ind w:firstLine="480" w:firstLineChars="200"/>
        <w:outlineLvl w:val="0"/>
        <w:rPr>
          <w:rFonts w:ascii="原版宋体" w:hAnsi="原版宋体" w:eastAsia="仿宋_GB2312" w:cs="Times New Roman"/>
          <w:bCs/>
          <w:sz w:val="24"/>
          <w:szCs w:val="24"/>
        </w:rPr>
      </w:pPr>
      <w:r>
        <w:rPr>
          <w:rFonts w:hint="eastAsia" w:ascii="原版宋体" w:hAnsi="原版宋体" w:eastAsia="仿宋_GB2312" w:cs="Times New Roman"/>
          <w:bCs/>
          <w:sz w:val="24"/>
          <w:szCs w:val="24"/>
        </w:rPr>
        <w:t>2</w:t>
      </w:r>
      <w:r>
        <w:rPr>
          <w:rFonts w:ascii="原版宋体" w:hAnsi="原版宋体" w:eastAsia="仿宋_GB2312" w:cs="Times New Roman"/>
          <w:bCs/>
          <w:sz w:val="24"/>
          <w:szCs w:val="24"/>
        </w:rPr>
        <w:t xml:space="preserve">.1.2 </w:t>
      </w:r>
      <w:r>
        <w:rPr>
          <w:rFonts w:hint="eastAsia" w:ascii="原版宋体" w:hAnsi="原版宋体" w:eastAsia="仿宋_GB2312" w:cs="Times New Roman"/>
          <w:bCs/>
          <w:sz w:val="24"/>
          <w:szCs w:val="24"/>
        </w:rPr>
        <w:t>自然发酵的工艺说明</w:t>
      </w:r>
    </w:p>
    <w:p>
      <w:pPr>
        <w:widowControl/>
        <w:spacing w:line="360" w:lineRule="auto"/>
        <w:ind w:firstLine="480" w:firstLineChars="200"/>
        <w:outlineLvl w:val="0"/>
        <w:rPr>
          <w:rFonts w:ascii="原版宋体" w:hAnsi="原版宋体" w:eastAsia="仿宋_GB2312" w:cs="Times New Roman"/>
          <w:bCs/>
          <w:sz w:val="24"/>
          <w:szCs w:val="24"/>
        </w:rPr>
      </w:pPr>
      <w:r>
        <w:rPr>
          <w:rFonts w:hint="eastAsia" w:ascii="原版宋体" w:hAnsi="原版宋体" w:eastAsia="仿宋_GB2312" w:cs="Times New Roman"/>
          <w:bCs/>
          <w:sz w:val="24"/>
          <w:szCs w:val="24"/>
        </w:rPr>
        <w:t>（1）从点浆桶和压榨线下方的积液盘，收集豆清液，并暂存在不锈钢或其他材质的发酵容器内。</w:t>
      </w:r>
    </w:p>
    <w:p>
      <w:pPr>
        <w:widowControl/>
        <w:spacing w:line="360" w:lineRule="auto"/>
        <w:ind w:firstLine="480" w:firstLineChars="200"/>
        <w:outlineLvl w:val="0"/>
        <w:rPr>
          <w:rFonts w:ascii="原版宋体" w:hAnsi="原版宋体" w:eastAsia="仿宋_GB2312" w:cs="Times New Roman"/>
          <w:bCs/>
          <w:sz w:val="24"/>
          <w:szCs w:val="24"/>
        </w:rPr>
      </w:pPr>
      <w:r>
        <w:rPr>
          <w:rFonts w:hint="eastAsia" w:ascii="原版宋体" w:hAnsi="原版宋体" w:eastAsia="仿宋_GB2312" w:cs="Times New Roman"/>
          <w:bCs/>
          <w:sz w:val="24"/>
          <w:szCs w:val="24"/>
        </w:rPr>
        <w:t>（2）自然发酵：发酵温度随环境温度变化，在5月</w:t>
      </w:r>
      <w:r>
        <w:rPr>
          <w:rFonts w:ascii="原版宋体" w:hAnsi="原版宋体" w:eastAsia="仿宋_GB2312" w:cs="Times New Roman"/>
          <w:bCs/>
          <w:sz w:val="24"/>
          <w:szCs w:val="24"/>
        </w:rPr>
        <w:t>~</w:t>
      </w:r>
      <w:r>
        <w:rPr>
          <w:rFonts w:hint="eastAsia" w:ascii="原版宋体" w:hAnsi="原版宋体" w:eastAsia="仿宋_GB2312" w:cs="Times New Roman"/>
          <w:bCs/>
          <w:sz w:val="24"/>
          <w:szCs w:val="24"/>
        </w:rPr>
        <w:t>1</w:t>
      </w:r>
      <w:r>
        <w:rPr>
          <w:rFonts w:ascii="原版宋体" w:hAnsi="原版宋体" w:eastAsia="仿宋_GB2312" w:cs="Times New Roman"/>
          <w:bCs/>
          <w:sz w:val="24"/>
          <w:szCs w:val="24"/>
        </w:rPr>
        <w:t>0</w:t>
      </w:r>
      <w:r>
        <w:rPr>
          <w:rFonts w:hint="eastAsia" w:ascii="原版宋体" w:hAnsi="原版宋体" w:eastAsia="仿宋_GB2312" w:cs="Times New Roman"/>
          <w:bCs/>
          <w:sz w:val="24"/>
          <w:szCs w:val="24"/>
        </w:rPr>
        <w:t>月发酵时间为3</w:t>
      </w:r>
      <w:r>
        <w:rPr>
          <w:rFonts w:ascii="原版宋体" w:hAnsi="原版宋体" w:eastAsia="仿宋_GB2312" w:cs="Times New Roman"/>
          <w:bCs/>
          <w:sz w:val="24"/>
          <w:szCs w:val="24"/>
        </w:rPr>
        <w:t>6~</w:t>
      </w:r>
      <w:r>
        <w:rPr>
          <w:rFonts w:hint="eastAsia" w:ascii="原版宋体" w:hAnsi="原版宋体" w:eastAsia="仿宋_GB2312" w:cs="Times New Roman"/>
          <w:bCs/>
          <w:sz w:val="24"/>
          <w:szCs w:val="24"/>
        </w:rPr>
        <w:t>4</w:t>
      </w:r>
      <w:r>
        <w:rPr>
          <w:rFonts w:ascii="原版宋体" w:hAnsi="原版宋体" w:eastAsia="仿宋_GB2312" w:cs="Times New Roman"/>
          <w:bCs/>
          <w:sz w:val="24"/>
          <w:szCs w:val="24"/>
        </w:rPr>
        <w:t>8</w:t>
      </w:r>
      <w:r>
        <w:rPr>
          <w:rFonts w:hint="eastAsia" w:ascii="原版宋体" w:hAnsi="原版宋体" w:eastAsia="仿宋_GB2312" w:cs="Times New Roman"/>
          <w:bCs/>
          <w:sz w:val="24"/>
          <w:szCs w:val="24"/>
        </w:rPr>
        <w:t>小时，在</w:t>
      </w:r>
      <w:r>
        <w:rPr>
          <w:rFonts w:ascii="原版宋体" w:hAnsi="原版宋体" w:eastAsia="仿宋_GB2312" w:cs="Times New Roman"/>
          <w:bCs/>
          <w:sz w:val="24"/>
          <w:szCs w:val="24"/>
        </w:rPr>
        <w:t>11</w:t>
      </w:r>
      <w:r>
        <w:rPr>
          <w:rFonts w:hint="eastAsia" w:ascii="原版宋体" w:hAnsi="原版宋体" w:eastAsia="仿宋_GB2312" w:cs="Times New Roman"/>
          <w:bCs/>
          <w:sz w:val="24"/>
          <w:szCs w:val="24"/>
        </w:rPr>
        <w:t>月</w:t>
      </w:r>
      <w:r>
        <w:rPr>
          <w:rFonts w:ascii="原版宋体" w:hAnsi="原版宋体" w:eastAsia="仿宋_GB2312" w:cs="Times New Roman"/>
          <w:bCs/>
          <w:sz w:val="24"/>
          <w:szCs w:val="24"/>
        </w:rPr>
        <w:t>~4</w:t>
      </w:r>
      <w:r>
        <w:rPr>
          <w:rFonts w:hint="eastAsia" w:ascii="原版宋体" w:hAnsi="原版宋体" w:eastAsia="仿宋_GB2312" w:cs="Times New Roman"/>
          <w:bCs/>
          <w:sz w:val="24"/>
          <w:szCs w:val="24"/>
        </w:rPr>
        <w:t>月之间，发酵时间4</w:t>
      </w:r>
      <w:r>
        <w:rPr>
          <w:rFonts w:ascii="原版宋体" w:hAnsi="原版宋体" w:eastAsia="仿宋_GB2312" w:cs="Times New Roman"/>
          <w:bCs/>
          <w:sz w:val="24"/>
          <w:szCs w:val="24"/>
        </w:rPr>
        <w:t>8~72</w:t>
      </w:r>
      <w:r>
        <w:rPr>
          <w:rFonts w:hint="eastAsia" w:ascii="原版宋体" w:hAnsi="原版宋体" w:eastAsia="仿宋_GB2312" w:cs="Times New Roman"/>
          <w:bCs/>
          <w:sz w:val="24"/>
          <w:szCs w:val="24"/>
        </w:rPr>
        <w:t>小时。</w:t>
      </w:r>
    </w:p>
    <w:p>
      <w:pPr>
        <w:widowControl/>
        <w:spacing w:line="360" w:lineRule="auto"/>
        <w:ind w:firstLine="480" w:firstLineChars="200"/>
        <w:outlineLvl w:val="0"/>
        <w:rPr>
          <w:rFonts w:hint="eastAsia" w:ascii="原版宋体" w:hAnsi="原版宋体" w:eastAsia="仿宋_GB2312" w:cs="Times New Roman"/>
          <w:bCs/>
          <w:sz w:val="24"/>
          <w:szCs w:val="24"/>
        </w:rPr>
      </w:pPr>
      <w:r>
        <w:rPr>
          <w:rFonts w:hint="eastAsia" w:ascii="原版宋体" w:hAnsi="原版宋体" w:eastAsia="仿宋_GB2312" w:cs="Times New Roman"/>
          <w:bCs/>
          <w:sz w:val="24"/>
          <w:szCs w:val="24"/>
        </w:rPr>
        <w:t>（3）酸浆发酵的终点：酸浆发酵总酸3</w:t>
      </w:r>
      <w:r>
        <w:rPr>
          <w:rFonts w:ascii="原版宋体" w:hAnsi="原版宋体" w:eastAsia="仿宋_GB2312" w:cs="Times New Roman"/>
          <w:bCs/>
          <w:sz w:val="24"/>
          <w:szCs w:val="24"/>
        </w:rPr>
        <w:t>.5~4.5</w:t>
      </w:r>
      <w:r>
        <w:rPr>
          <w:rFonts w:hint="eastAsia" w:ascii="原版宋体" w:hAnsi="原版宋体" w:eastAsia="仿宋_GB2312" w:cs="Times New Roman"/>
          <w:bCs/>
          <w:sz w:val="24"/>
          <w:szCs w:val="24"/>
        </w:rPr>
        <w:t>g</w:t>
      </w:r>
      <w:r>
        <w:rPr>
          <w:rFonts w:ascii="原版宋体" w:hAnsi="原版宋体" w:eastAsia="仿宋_GB2312" w:cs="Times New Roman"/>
          <w:bCs/>
          <w:sz w:val="24"/>
          <w:szCs w:val="24"/>
        </w:rPr>
        <w:t>/L</w:t>
      </w:r>
      <w:r>
        <w:rPr>
          <w:rFonts w:hint="eastAsia" w:ascii="原版宋体" w:hAnsi="原版宋体" w:eastAsia="仿宋_GB2312" w:cs="Times New Roman"/>
          <w:bCs/>
          <w:sz w:val="24"/>
          <w:szCs w:val="24"/>
        </w:rPr>
        <w:t>（以乳酸计），pH范围</w:t>
      </w:r>
      <w:r>
        <w:rPr>
          <w:rFonts w:ascii="原版宋体" w:hAnsi="原版宋体" w:eastAsia="仿宋_GB2312" w:cs="Times New Roman"/>
          <w:bCs/>
          <w:sz w:val="24"/>
          <w:szCs w:val="24"/>
        </w:rPr>
        <w:t>3.8~4.2</w:t>
      </w:r>
      <w:r>
        <w:rPr>
          <w:rFonts w:hint="eastAsia" w:ascii="原版宋体" w:hAnsi="原版宋体" w:eastAsia="仿宋_GB2312" w:cs="Times New Roman"/>
          <w:bCs/>
          <w:sz w:val="24"/>
          <w:szCs w:val="24"/>
        </w:rPr>
        <w:t>之间。</w:t>
      </w:r>
    </w:p>
    <w:p>
      <w:pPr>
        <w:widowControl/>
        <w:spacing w:line="360" w:lineRule="auto"/>
        <w:ind w:firstLine="480" w:firstLineChars="200"/>
        <w:outlineLvl w:val="0"/>
        <w:rPr>
          <w:rFonts w:ascii="原版宋体" w:hAnsi="原版宋体" w:eastAsia="仿宋_GB2312" w:cs="Times New Roman"/>
          <w:bCs/>
          <w:sz w:val="24"/>
          <w:szCs w:val="24"/>
        </w:rPr>
      </w:pPr>
      <w:r>
        <w:rPr>
          <w:rFonts w:hint="eastAsia" w:ascii="原版宋体" w:hAnsi="原版宋体" w:eastAsia="仿宋_GB2312" w:cs="Times New Roman"/>
          <w:bCs/>
          <w:sz w:val="24"/>
          <w:szCs w:val="24"/>
        </w:rPr>
        <w:t>2</w:t>
      </w:r>
      <w:r>
        <w:rPr>
          <w:rFonts w:ascii="原版宋体" w:hAnsi="原版宋体" w:eastAsia="仿宋_GB2312" w:cs="Times New Roman"/>
          <w:bCs/>
          <w:sz w:val="24"/>
          <w:szCs w:val="24"/>
        </w:rPr>
        <w:t xml:space="preserve">.2 </w:t>
      </w:r>
      <w:r>
        <w:rPr>
          <w:rFonts w:hint="eastAsia" w:ascii="原版宋体" w:hAnsi="原版宋体" w:eastAsia="仿宋_GB2312" w:cs="Times New Roman"/>
          <w:bCs/>
          <w:sz w:val="24"/>
          <w:szCs w:val="24"/>
        </w:rPr>
        <w:t>纯种发酵酸浆</w:t>
      </w:r>
    </w:p>
    <w:p>
      <w:pPr>
        <w:widowControl/>
        <w:spacing w:line="360" w:lineRule="auto"/>
        <w:ind w:firstLine="480" w:firstLineChars="200"/>
        <w:outlineLvl w:val="0"/>
        <w:rPr>
          <w:rFonts w:hint="eastAsia" w:ascii="原版宋体" w:hAnsi="原版宋体" w:eastAsia="仿宋_GB2312" w:cs="Times New Roman"/>
          <w:bCs/>
          <w:sz w:val="24"/>
          <w:szCs w:val="24"/>
        </w:rPr>
      </w:pPr>
      <w:r>
        <w:rPr>
          <w:rFonts w:hint="eastAsia" w:ascii="原版宋体" w:hAnsi="原版宋体" w:eastAsia="仿宋_GB2312" w:cs="Times New Roman"/>
          <w:bCs/>
          <w:sz w:val="24"/>
          <w:szCs w:val="24"/>
        </w:rPr>
        <w:t>2</w:t>
      </w:r>
      <w:r>
        <w:rPr>
          <w:rFonts w:ascii="原版宋体" w:hAnsi="原版宋体" w:eastAsia="仿宋_GB2312" w:cs="Times New Roman"/>
          <w:bCs/>
          <w:sz w:val="24"/>
          <w:szCs w:val="24"/>
        </w:rPr>
        <w:t xml:space="preserve">.2.1 </w:t>
      </w:r>
      <w:r>
        <w:rPr>
          <w:rFonts w:hint="eastAsia" w:ascii="原版宋体" w:hAnsi="原版宋体" w:eastAsia="仿宋_GB2312" w:cs="Times New Roman"/>
          <w:bCs/>
          <w:sz w:val="24"/>
          <w:szCs w:val="24"/>
        </w:rPr>
        <w:t>纯种发酵的工艺流程</w:t>
      </w:r>
    </w:p>
    <w:p>
      <w:pPr>
        <w:widowControl/>
        <w:spacing w:line="360" w:lineRule="auto"/>
        <w:ind w:firstLine="420" w:firstLineChars="200"/>
        <w:outlineLvl w:val="0"/>
        <w:rPr>
          <w:rFonts w:ascii="原版宋体" w:hAnsi="原版宋体" w:eastAsia="仿宋_GB2312" w:cs="Times New Roman"/>
          <w:bCs/>
          <w:sz w:val="24"/>
          <w:szCs w:val="24"/>
        </w:rPr>
      </w:pPr>
      <w:r>
        <w:rPr>
          <w:rFonts w:ascii="原版宋体" w:hAnsi="原版宋体" w:eastAsia="宋体" w:cs="Times New Roman"/>
          <w:szCs w:val="24"/>
        </w:rPr>
        <mc:AlternateContent>
          <mc:Choice Requires="wpc">
            <w:drawing>
              <wp:inline distT="0" distB="0" distL="114300" distR="114300">
                <wp:extent cx="6083300" cy="2197100"/>
                <wp:effectExtent l="0" t="0" r="0" b="0"/>
                <wp:docPr id="36" name="画布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 name="流程图: 准备 19"/>
                        <wps:cNvSpPr/>
                        <wps:spPr>
                          <a:xfrm>
                            <a:off x="184150" y="720090"/>
                            <a:ext cx="1117600" cy="398145"/>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rPr>
                                  <w:rFonts w:ascii="Times New Roman" w:hAnsi="Times New Roman" w:eastAsia="宋体" w:cs="Times New Roman"/>
                                  <w:sz w:val="24"/>
                                  <w:szCs w:val="24"/>
                                </w:rPr>
                              </w:pPr>
                              <w:r>
                                <w:rPr>
                                  <w:rFonts w:hint="eastAsia" w:ascii="Times New Roman" w:hAnsi="Times New Roman" w:eastAsia="宋体" w:cs="Times New Roman"/>
                                  <w:sz w:val="24"/>
                                  <w:szCs w:val="24"/>
                                </w:rPr>
                                <w:t>豆清液</w:t>
                              </w:r>
                            </w:p>
                          </w:txbxContent>
                        </wps:txbx>
                        <wps:bodyPr anchor="ctr" anchorCtr="0" upright="1"/>
                      </wps:wsp>
                      <wps:wsp>
                        <wps:cNvPr id="20" name="流程图: 过程 20"/>
                        <wps:cNvSpPr/>
                        <wps:spPr>
                          <a:xfrm>
                            <a:off x="1434465" y="721995"/>
                            <a:ext cx="838835" cy="3962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标准化</w:t>
                              </w:r>
                            </w:p>
                          </w:txbxContent>
                        </wps:txbx>
                        <wps:bodyPr anchor="ctr" anchorCtr="0" upright="1"/>
                      </wps:wsp>
                      <wps:wsp>
                        <wps:cNvPr id="21" name="流程图: 过程 21"/>
                        <wps:cNvSpPr/>
                        <wps:spPr>
                          <a:xfrm>
                            <a:off x="2437765" y="729615"/>
                            <a:ext cx="633095" cy="36957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灭菌</w:t>
                              </w:r>
                            </w:p>
                          </w:txbxContent>
                        </wps:txbx>
                        <wps:bodyPr anchor="ctr" anchorCtr="0" upright="1"/>
                      </wps:wsp>
                      <wps:wsp>
                        <wps:cNvPr id="22" name="流程图: 过程 22"/>
                        <wps:cNvSpPr/>
                        <wps:spPr>
                          <a:xfrm>
                            <a:off x="3298825" y="744855"/>
                            <a:ext cx="906780" cy="3435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接种</w:t>
                              </w:r>
                            </w:p>
                          </w:txbxContent>
                        </wps:txbx>
                        <wps:bodyPr anchor="ctr" anchorCtr="0" upright="1"/>
                      </wps:wsp>
                      <wps:wsp>
                        <wps:cNvPr id="23" name="菱形 23"/>
                        <wps:cNvSpPr/>
                        <wps:spPr>
                          <a:xfrm>
                            <a:off x="4502150" y="645795"/>
                            <a:ext cx="1061720" cy="541655"/>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发酵</w:t>
                              </w:r>
                            </w:p>
                          </w:txbxContent>
                        </wps:txbx>
                        <wps:bodyPr upright="1"/>
                      </wps:wsp>
                      <wps:wsp>
                        <wps:cNvPr id="24" name="流程图: 过程 24"/>
                        <wps:cNvSpPr/>
                        <wps:spPr>
                          <a:xfrm>
                            <a:off x="4578985" y="1491615"/>
                            <a:ext cx="906780" cy="3708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终止发酵</w:t>
                              </w:r>
                            </w:p>
                          </w:txbxContent>
                        </wps:txbx>
                        <wps:bodyPr anchor="ctr" anchorCtr="0" upright="1"/>
                      </wps:wsp>
                      <wps:wsp>
                        <wps:cNvPr id="25" name="流程图: 终止 25"/>
                        <wps:cNvSpPr/>
                        <wps:spPr>
                          <a:xfrm>
                            <a:off x="3070860" y="1474470"/>
                            <a:ext cx="938530" cy="41148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酸浆</w:t>
                              </w:r>
                            </w:p>
                          </w:txbxContent>
                        </wps:txbx>
                        <wps:bodyPr anchor="ctr" anchorCtr="0" upright="1"/>
                      </wps:wsp>
                      <wps:wsp>
                        <wps:cNvPr id="26" name="直接箭头连接符 26"/>
                        <wps:cNvCnPr/>
                        <wps:spPr>
                          <a:xfrm>
                            <a:off x="1301750" y="919480"/>
                            <a:ext cx="132715" cy="635"/>
                          </a:xfrm>
                          <a:prstGeom prst="straightConnector1">
                            <a:avLst/>
                          </a:prstGeom>
                          <a:ln w="9525" cap="flat" cmpd="sng">
                            <a:solidFill>
                              <a:srgbClr val="000000"/>
                            </a:solidFill>
                            <a:prstDash val="solid"/>
                            <a:headEnd type="none" w="med" len="med"/>
                            <a:tailEnd type="triangle" w="med" len="med"/>
                          </a:ln>
                        </wps:spPr>
                        <wps:bodyPr/>
                      </wps:wsp>
                      <wps:wsp>
                        <wps:cNvPr id="27" name="直接箭头连接符 27"/>
                        <wps:cNvCnPr/>
                        <wps:spPr>
                          <a:xfrm flipV="1">
                            <a:off x="2273300" y="914400"/>
                            <a:ext cx="164465" cy="5715"/>
                          </a:xfrm>
                          <a:prstGeom prst="straightConnector1">
                            <a:avLst/>
                          </a:prstGeom>
                          <a:ln w="9525" cap="flat" cmpd="sng">
                            <a:solidFill>
                              <a:srgbClr val="000000"/>
                            </a:solidFill>
                            <a:prstDash val="solid"/>
                            <a:headEnd type="none" w="med" len="med"/>
                            <a:tailEnd type="triangle" w="med" len="med"/>
                          </a:ln>
                        </wps:spPr>
                        <wps:bodyPr/>
                      </wps:wsp>
                      <wps:wsp>
                        <wps:cNvPr id="28" name="直接箭头连接符 28"/>
                        <wps:cNvCnPr/>
                        <wps:spPr>
                          <a:xfrm>
                            <a:off x="3070860" y="914400"/>
                            <a:ext cx="227965" cy="2540"/>
                          </a:xfrm>
                          <a:prstGeom prst="straightConnector1">
                            <a:avLst/>
                          </a:prstGeom>
                          <a:ln w="9525" cap="flat" cmpd="sng">
                            <a:solidFill>
                              <a:srgbClr val="000000"/>
                            </a:solidFill>
                            <a:prstDash val="solid"/>
                            <a:headEnd type="none" w="med" len="med"/>
                            <a:tailEnd type="triangle" w="med" len="med"/>
                          </a:ln>
                        </wps:spPr>
                        <wps:bodyPr/>
                      </wps:wsp>
                      <wps:wsp>
                        <wps:cNvPr id="29" name="直接箭头连接符 29"/>
                        <wps:cNvCnPr/>
                        <wps:spPr>
                          <a:xfrm>
                            <a:off x="4205605" y="916940"/>
                            <a:ext cx="296545" cy="635"/>
                          </a:xfrm>
                          <a:prstGeom prst="straightConnector1">
                            <a:avLst/>
                          </a:prstGeom>
                          <a:ln w="9525" cap="flat" cmpd="sng">
                            <a:solidFill>
                              <a:srgbClr val="000000"/>
                            </a:solidFill>
                            <a:prstDash val="solid"/>
                            <a:headEnd type="none" w="med" len="med"/>
                            <a:tailEnd type="triangle" w="med" len="med"/>
                          </a:ln>
                        </wps:spPr>
                        <wps:bodyPr/>
                      </wps:wsp>
                      <wps:wsp>
                        <wps:cNvPr id="30" name="直接箭头连接符 30"/>
                        <wps:cNvCnPr/>
                        <wps:spPr>
                          <a:xfrm flipH="1">
                            <a:off x="5032375" y="1187450"/>
                            <a:ext cx="635" cy="304165"/>
                          </a:xfrm>
                          <a:prstGeom prst="straightConnector1">
                            <a:avLst/>
                          </a:prstGeom>
                          <a:ln w="9525" cap="flat" cmpd="sng">
                            <a:solidFill>
                              <a:srgbClr val="000000"/>
                            </a:solidFill>
                            <a:prstDash val="solid"/>
                            <a:headEnd type="none" w="med" len="med"/>
                            <a:tailEnd type="triangle" w="med" len="med"/>
                          </a:ln>
                        </wps:spPr>
                        <wps:bodyPr/>
                      </wps:wsp>
                      <wps:wsp>
                        <wps:cNvPr id="31" name="直接箭头连接符 31"/>
                        <wps:cNvCnPr/>
                        <wps:spPr>
                          <a:xfrm flipH="1">
                            <a:off x="4009390" y="1677035"/>
                            <a:ext cx="569595" cy="3175"/>
                          </a:xfrm>
                          <a:prstGeom prst="straightConnector1">
                            <a:avLst/>
                          </a:prstGeom>
                          <a:ln w="9525" cap="flat" cmpd="sng">
                            <a:solidFill>
                              <a:srgbClr val="000000"/>
                            </a:solidFill>
                            <a:prstDash val="solid"/>
                            <a:headEnd type="none" w="med" len="med"/>
                            <a:tailEnd type="triangle" w="med" len="med"/>
                          </a:ln>
                        </wps:spPr>
                        <wps:bodyPr/>
                      </wps:wsp>
                      <wps:wsp>
                        <wps:cNvPr id="32" name="流程图: 准备 32"/>
                        <wps:cNvSpPr/>
                        <wps:spPr>
                          <a:xfrm>
                            <a:off x="3238500" y="139065"/>
                            <a:ext cx="1028700" cy="362585"/>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菌种</w:t>
                              </w:r>
                            </w:p>
                          </w:txbxContent>
                        </wps:txbx>
                        <wps:bodyPr anchor="ctr" anchorCtr="0" upright="1"/>
                      </wps:wsp>
                      <wps:wsp>
                        <wps:cNvPr id="33" name="直接箭头连接符 33"/>
                        <wps:cNvCnPr/>
                        <wps:spPr>
                          <a:xfrm flipH="1">
                            <a:off x="3752215" y="501650"/>
                            <a:ext cx="635" cy="243205"/>
                          </a:xfrm>
                          <a:prstGeom prst="straightConnector1">
                            <a:avLst/>
                          </a:prstGeom>
                          <a:ln w="9525" cap="flat" cmpd="sng">
                            <a:solidFill>
                              <a:srgbClr val="000000"/>
                            </a:solidFill>
                            <a:prstDash val="solid"/>
                            <a:headEnd type="none" w="med" len="med"/>
                            <a:tailEnd type="triangle" w="med" len="med"/>
                          </a:ln>
                        </wps:spPr>
                        <wps:bodyPr/>
                      </wps:wsp>
                      <wps:wsp>
                        <wps:cNvPr id="34" name="椭圆 34"/>
                        <wps:cNvSpPr/>
                        <wps:spPr>
                          <a:xfrm>
                            <a:off x="1650365" y="1449070"/>
                            <a:ext cx="1156970" cy="457200"/>
                          </a:xfrm>
                          <a:prstGeom prst="ellipse">
                            <a:avLst/>
                          </a:prstGeom>
                          <a:solidFill>
                            <a:srgbClr val="FFFFFF"/>
                          </a:solidFill>
                          <a:ln w="9525" cap="flat" cmpd="sng">
                            <a:solidFill>
                              <a:srgbClr val="FF0000"/>
                            </a:solidFill>
                            <a:prstDash val="sysDot"/>
                            <a:headEnd type="none" w="med" len="med"/>
                            <a:tailEnd type="none" w="med" len="med"/>
                          </a:ln>
                        </wps:spPr>
                        <wps:txbx>
                          <w:txbxContent>
                            <w:p>
                              <w:pPr>
                                <w:jc w:val="center"/>
                                <w:rPr>
                                  <w:rFonts w:ascii="Times New Roman" w:hAnsi="Times New Roman" w:eastAsia="宋体" w:cs="Times New Roman"/>
                                  <w:sz w:val="28"/>
                                  <w:szCs w:val="28"/>
                                </w:rPr>
                              </w:pPr>
                              <w:r>
                                <w:rPr>
                                  <w:rFonts w:ascii="Times New Roman" w:hAnsi="Times New Roman" w:eastAsia="宋体" w:cs="Times New Roman"/>
                                  <w:sz w:val="28"/>
                                  <w:szCs w:val="28"/>
                                </w:rPr>
                                <w:t>总酸、pH</w:t>
                              </w:r>
                            </w:p>
                            <w:p>
                              <w:pPr>
                                <w:jc w:val="center"/>
                                <w:rPr>
                                  <w:rFonts w:ascii="Times New Roman" w:hAnsi="Times New Roman" w:eastAsia="宋体" w:cs="Times New Roman"/>
                                  <w:sz w:val="28"/>
                                  <w:szCs w:val="28"/>
                                </w:rPr>
                              </w:pPr>
                            </w:p>
                          </w:txbxContent>
                        </wps:txbx>
                        <wps:bodyPr lIns="0" tIns="0" rIns="0" bIns="0" anchor="ctr" anchorCtr="0" upright="1"/>
                      </wps:wsp>
                      <wps:wsp>
                        <wps:cNvPr id="35" name="直接箭头连接符 35"/>
                        <wps:cNvCnPr/>
                        <wps:spPr>
                          <a:xfrm>
                            <a:off x="2807335" y="1677670"/>
                            <a:ext cx="263525" cy="2540"/>
                          </a:xfrm>
                          <a:prstGeom prst="straightConnector1">
                            <a:avLst/>
                          </a:prstGeom>
                          <a:ln w="9525" cap="flat" cmpd="sng">
                            <a:solidFill>
                              <a:srgbClr val="000000"/>
                            </a:solidFill>
                            <a:prstDash val="solid"/>
                            <a:headEnd type="none" w="med" len="med"/>
                            <a:tailEnd type="triangle" w="med" len="med"/>
                          </a:ln>
                        </wps:spPr>
                        <wps:bodyPr/>
                      </wps:wsp>
                    </wpc:wpc>
                  </a:graphicData>
                </a:graphic>
              </wp:inline>
            </w:drawing>
          </mc:Choice>
          <mc:Fallback>
            <w:pict>
              <v:group id="_x0000_s1026" o:spid="_x0000_s1026" o:spt="203" style="height:173pt;width:479pt;" coordsize="6083300,2197100" editas="canvas" o:gfxdata="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">
                <o:lock v:ext="edit" aspectratio="f"/>
                <v:shape id="_x0000_s1026" o:spid="_x0000_s1026" style="position:absolute;left:0;top:0;height:2197100;width:6083300;" filled="f" stroked="f" coordsize="21600,21600" o:gfxdata="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">
                  <v:fill on="f" focussize="0,0"/>
                  <v:stroke on="f"/>
                  <v:imagedata o:title=""/>
                  <o:lock v:ext="edit" aspectratio="t"/>
                </v:shape>
                <v:shape id="_x0000_s1026" o:spid="_x0000_s1026" o:spt="117" type="#_x0000_t117" style="position:absolute;left:184150;top:720090;height:398145;width:1117600;v-text-anchor:middle;" fillcolor="#FFFFFF" filled="t" stroked="t" coordsize="21600,21600" o:gfxdata="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BYAAABkcnMvUEsBAhQAFAAAAAgAh07iQFALEVHYAAAABQEAAA8AAAAAAAAA&#10;AQAgAAAAOAAAAGRycy9kb3ducmV2LnhtbFBLAQIUABQAAAAIAIdO4kAqFV7HNAIAAGsEAAAOAAAA&#10;AAAAAAEAIAAAAD0BAABkcnMvZTJvRG9jLnhtbFBLBQYAAAAABgAGAFkBAADjBQAAAAA=&#10;">
                  <v:fill on="t" focussize="0,0"/>
                  <v:stroke color="#000000" joinstyle="miter"/>
                  <v:imagedata o:title=""/>
                  <o:lock v:ext="edit" aspectratio="f"/>
                  <v:textbox>
                    <w:txbxContent>
                      <w:p>
                        <w:pPr>
                          <w:rPr>
                            <w:rFonts w:ascii="Times New Roman" w:hAnsi="Times New Roman" w:eastAsia="宋体" w:cs="Times New Roman"/>
                            <w:sz w:val="24"/>
                            <w:szCs w:val="24"/>
                          </w:rPr>
                        </w:pPr>
                        <w:r>
                          <w:rPr>
                            <w:rFonts w:hint="eastAsia" w:ascii="Times New Roman" w:hAnsi="Times New Roman" w:eastAsia="宋体" w:cs="Times New Roman"/>
                            <w:sz w:val="24"/>
                            <w:szCs w:val="24"/>
                          </w:rPr>
                          <w:t>豆清液</w:t>
                        </w:r>
                      </w:p>
                    </w:txbxContent>
                  </v:textbox>
                </v:shape>
                <v:shape id="_x0000_s1026" o:spid="_x0000_s1026" o:spt="109" type="#_x0000_t109" style="position:absolute;left:1434465;top:721995;height:396240;width:838835;v-text-anchor:middle;" fillcolor="#FFFFFF" filled="t" stroked="t" coordsize="21600,21600" o:gfxdata="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UVzqENQAAAAFAQAADwAAAAAAAAABACAA&#10;AAA4AAAAZHJzL2Rvd25yZXYueG1sUEsBAhQAFAAAAAgAh07iQGPDoNI0AgAAZwQAAA4AAAAAAAAA&#10;AQAgAAAAOQEAAGRycy9lMm9Eb2MueG1sUEsFBgAAAAAGAAYAWQEAAN8FAAAAAA==&#10;">
                  <v:fill on="t" focussize="0,0"/>
                  <v:stroke color="#000000" joinstyle="miter"/>
                  <v:imagedata o:title=""/>
                  <o:lock v:ext="edit" aspectratio="f"/>
                  <v:textbox>
                    <w:txbxContent>
                      <w:p>
                        <w:pPr>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标准化</w:t>
                        </w:r>
                      </w:p>
                    </w:txbxContent>
                  </v:textbox>
                </v:shape>
                <v:shape id="_x0000_s1026" o:spid="_x0000_s1026" o:spt="109" type="#_x0000_t109" style="position:absolute;left:2437765;top:729615;height:369570;width:633095;v-text-anchor:middle;" fillcolor="#FFFFFF" filled="t" stroked="t" coordsize="21600,21600" o:gfxdata="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WAAAAZHJzL1BLAQIUABQAAAAIAIdO4kBRXOoQ1AAAAAUBAAAPAAAAAAAAAAEAIAAA&#10;ADgAAABkcnMvZG93bnJldi54bWxQSwECFAAUAAAACACHTuJARDntZTMCAABnBAAADgAAAAAAAAAB&#10;ACAAAAA5AQAAZHJzL2Uyb0RvYy54bWxQSwUGAAAAAAYABgBZAQAA3gUAAAAA&#10;">
                  <v:fill on="t" focussize="0,0"/>
                  <v:stroke color="#000000" joinstyle="miter"/>
                  <v:imagedata o:title=""/>
                  <o:lock v:ext="edit" aspectratio="f"/>
                  <v:textbox>
                    <w:txbxContent>
                      <w:p>
                        <w:pPr>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灭菌</w:t>
                        </w:r>
                      </w:p>
                    </w:txbxContent>
                  </v:textbox>
                </v:shape>
                <v:shape id="_x0000_s1026" o:spid="_x0000_s1026" o:spt="109" type="#_x0000_t109" style="position:absolute;left:3298825;top:744855;height:343535;width:906780;v-text-anchor:middle;" fillcolor="#FFFFFF" filled="t" stroked="t" coordsize="21600,21600" o:gfxdata="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UVzqENQAAAAFAQAADwAAAAAAAAABACAA&#10;AAA4AAAAZHJzL2Rvd25yZXYueG1sUEsBAhQAFAAAAAgAh07iQGQsBq00AgAAZwQAAA4AAAAAAAAA&#10;AQAgAAAAOQEAAGRycy9lMm9Eb2MueG1sUEsFBgAAAAAGAAYAWQEAAN8FAAAAAA==&#10;">
                  <v:fill on="t" focussize="0,0"/>
                  <v:stroke color="#000000" joinstyle="miter"/>
                  <v:imagedata o:title=""/>
                  <o:lock v:ext="edit" aspectratio="f"/>
                  <v:textbox>
                    <w:txbxContent>
                      <w:p>
                        <w:pPr>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接种</w:t>
                        </w:r>
                      </w:p>
                    </w:txbxContent>
                  </v:textbox>
                </v:shape>
                <v:shape id="_x0000_s1026" o:spid="_x0000_s1026" o:spt="4" type="#_x0000_t4" style="position:absolute;left:4502150;top:645795;height:541655;width:1061720;" fillcolor="#FFFFFF" filled="t" stroked="t" coordsize="21600,21600" o:gfxdata="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Wx71PNQAAAAFAQAADwAAAAAAAAABACAAAAA4AAAAZHJzL2Rvd25yZXYueG1sUEsBAhQAFAAAAAgA&#10;h07iQNFD2VwTAgAAOQQAAA4AAAAAAAAAAQAgAAAAOQEAAGRycy9lMm9Eb2MueG1sUEsFBgAAAAAG&#10;AAYAWQEAAL4FAAAAAA==&#10;">
                  <v:fill on="t" focussize="0,0"/>
                  <v:stroke color="#000000" joinstyle="miter"/>
                  <v:imagedata o:title=""/>
                  <o:lock v:ext="edit" aspectratio="f"/>
                  <v:textbox>
                    <w:txbxContent>
                      <w:p>
                        <w:pPr>
                          <w:spacing w:line="280" w:lineRule="exact"/>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发酵</w:t>
                        </w:r>
                      </w:p>
                    </w:txbxContent>
                  </v:textbox>
                </v:shape>
                <v:shape id="_x0000_s1026" o:spid="_x0000_s1026" o:spt="109" type="#_x0000_t109" style="position:absolute;left:4578985;top:1491615;height:370840;width:906780;v-text-anchor:middle;" fillcolor="#FFFFFF" filled="t" stroked="t" coordsize="21600,21600" o:gfxdata="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BYAAABkcnMvUEsBAhQAFAAAAAgAh07iQFFc6hDUAAAABQEAAA8AAAAAAAAAAQAg&#10;AAAAOAAAAGRycy9kb3ducmV2LnhtbFBLAQIUABQAAAAIAIdO4kCvE1fXNQIAAGgEAAAOAAAAAAAA&#10;AAEAIAAAADkBAABkcnMvZTJvRG9jLnhtbFBLBQYAAAAABgAGAFkBAADgBQAAAAA=&#10;">
                  <v:fill on="t" focussize="0,0"/>
                  <v:stroke color="#000000" joinstyle="miter"/>
                  <v:imagedata o:title=""/>
                  <o:lock v:ext="edit" aspectratio="f"/>
                  <v:textbox>
                    <w:txbxContent>
                      <w:p>
                        <w:pPr>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终止发酵</w:t>
                        </w:r>
                      </w:p>
                    </w:txbxContent>
                  </v:textbox>
                </v:shape>
                <v:shape id="_x0000_s1026" o:spid="_x0000_s1026" o:spt="116" type="#_x0000_t116" style="position:absolute;left:3070860;top:1474470;height:411480;width:938530;v-text-anchor:middle;" fillcolor="#FFFFFF" filled="t" stroked="t" coordsize="21600,21600" o:gfxdata="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JinPOTXAAAABQEAAA8A&#10;AAAAAAAAAQAgAAAAOAAAAGRycy9kb3ducmV2LnhtbFBLAQIUABQAAAAIAIdO4kCPNv4jOwIAAGsE&#10;AAAOAAAAAAAAAAEAIAAAADwBAABkcnMvZTJvRG9jLnhtbFBLBQYAAAAABgAGAFkBAADpBQAAAAA=&#10;">
                  <v:fill on="t" focussize="0,0"/>
                  <v:stroke color="#000000" joinstyle="miter"/>
                  <v:imagedata o:title=""/>
                  <o:lock v:ext="edit" aspectratio="f"/>
                  <v:textbox>
                    <w:txbxContent>
                      <w:p>
                        <w:pPr>
                          <w:spacing w:line="280" w:lineRule="exact"/>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酸浆</w:t>
                        </w:r>
                      </w:p>
                    </w:txbxContent>
                  </v:textbox>
                </v:shape>
                <v:shape id="_x0000_s1026" o:spid="_x0000_s1026" o:spt="32" type="#_x0000_t32" style="position:absolute;left:1301750;top:919480;height:635;width:132715;" filled="f" stroked="t" coordsize="21600,21600" o:gfxdata="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X&#10;9nHJ1gAAAAUBAAAPAAAAAAAAAAEAIAAAADgAAABkcnMvZG93bnJldi54bWxQSwECFAAUAAAACACH&#10;TuJAHZ748xACAAD+AwAADgAAAAAAAAABACAAAAA7AQAAZHJzL2Uyb0RvYy54bWxQSwUGAAAAAAYA&#10;BgBZAQAAvQUAAAAA&#10;">
                  <v:fill on="f" focussize="0,0"/>
                  <v:stroke color="#000000" joinstyle="round" endarrow="block"/>
                  <v:imagedata o:title=""/>
                  <o:lock v:ext="edit" aspectratio="f"/>
                </v:shape>
                <v:shape id="_x0000_s1026" o:spid="_x0000_s1026" o:spt="32" type="#_x0000_t32" style="position:absolute;left:2273300;top:914400;flip:y;height:5715;width:164465;" filled="f" stroked="t" coordsize="21600,21600" o:gfxdata="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J2pZt9YAAAAFAQAADwAAAAAAAAABACAAAAA4AAAAZHJzL2Rvd25yZXYueG1sUEsBAhQA&#10;FAAAAAgAh07iQLz3RP8XAgAACQQAAA4AAAAAAAAAAQAgAAAAOwEAAGRycy9lMm9Eb2MueG1sUEsF&#10;BgAAAAAGAAYAWQEAAMQFAAAAAA==&#10;">
                  <v:fill on="f" focussize="0,0"/>
                  <v:stroke color="#000000" joinstyle="round" endarrow="block"/>
                  <v:imagedata o:title=""/>
                  <o:lock v:ext="edit" aspectratio="f"/>
                </v:shape>
                <v:shape id="_x0000_s1026" o:spid="_x0000_s1026" o:spt="32" type="#_x0000_t32" style="position:absolute;left:3070860;top:914400;height:2540;width:227965;" filled="f" stroked="t" coordsize="21600,21600" o:gfxdata="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Bf2ccnWAAAABQEAAA8AAAAAAAAAAQAgAAAAOAAAAGRycy9kb3ducmV2LnhtbFBLAQIUABQA&#10;AAAIAIdO4kA/EGEbFQIAAP8DAAAOAAAAAAAAAAEAIAAAADsBAABkcnMvZTJvRG9jLnhtbFBLBQYA&#10;AAAABgAGAFkBAADCBQAAAAA=&#10;">
                  <v:fill on="f" focussize="0,0"/>
                  <v:stroke color="#000000" joinstyle="round" endarrow="block"/>
                  <v:imagedata o:title=""/>
                  <o:lock v:ext="edit" aspectratio="f"/>
                </v:shape>
                <v:shape id="_x0000_s1026" o:spid="_x0000_s1026" o:spt="32" type="#_x0000_t32" style="position:absolute;left:4205605;top:916940;height:635;width:296545;" filled="f" stroked="t" coordsize="21600,21600" o:gfxdata="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F/ZxydYAAAAFAQAADwAAAAAAAAABACAAAAA4AAAAZHJzL2Rvd25yZXYueG1sUEsBAhQAFAAAAAgA&#10;h07iQFCqdBQRAgAA/gMAAA4AAAAAAAAAAQAgAAAAOwEAAGRycy9lMm9Eb2MueG1sUEsFBgAAAAAG&#10;AAYAWQEAAL4FAAAAAA==&#10;">
                  <v:fill on="f" focussize="0,0"/>
                  <v:stroke color="#000000" joinstyle="round" endarrow="block"/>
                  <v:imagedata o:title=""/>
                  <o:lock v:ext="edit" aspectratio="f"/>
                </v:shape>
                <v:shape id="_x0000_s1026" o:spid="_x0000_s1026" o:spt="32" type="#_x0000_t32" style="position:absolute;left:5032375;top:1187450;flip:x;height:304165;width:635;" filled="f" stroked="t" coordsize="21600,21600" o:gfxdata="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J2pZt9YAAAAFAQAADwAAAAAAAAABACAAAAA4AAAAZHJzL2Rvd25yZXYueG1sUEsB&#10;AhQAFAAAAAgAh07iQN+5/qwaAgAACQQAAA4AAAAAAAAAAQAgAAAAOwEAAGRycy9lMm9Eb2MueG1s&#10;UEsFBgAAAAAGAAYAWQEAAMcFAAAAAA==&#10;">
                  <v:fill on="f" focussize="0,0"/>
                  <v:stroke color="#000000" joinstyle="round" endarrow="block"/>
                  <v:imagedata o:title=""/>
                  <o:lock v:ext="edit" aspectratio="f"/>
                </v:shape>
                <v:shape id="_x0000_s1026" o:spid="_x0000_s1026" o:spt="32" type="#_x0000_t32" style="position:absolute;left:4009390;top:1677035;flip:x;height:3175;width:569595;" filled="f" stroked="t" coordsize="21600,21600" o:gfxdata="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J2pZt9YAAAAFAQAADwAAAAAAAAABACAAAAA4AAAAZHJzL2Rvd25yZXYueG1s&#10;UEsBAhQAFAAAAAgAh07iQPZniiUdAgAACgQAAA4AAAAAAAAAAQAgAAAAOwEAAGRycy9lMm9Eb2Mu&#10;eG1sUEsFBgAAAAAGAAYAWQEAAMoFAAAAAA==&#10;">
                  <v:fill on="f" focussize="0,0"/>
                  <v:stroke color="#000000" joinstyle="round" endarrow="block"/>
                  <v:imagedata o:title=""/>
                  <o:lock v:ext="edit" aspectratio="f"/>
                </v:shape>
                <v:shape id="_x0000_s1026" o:spid="_x0000_s1026" o:spt="117" type="#_x0000_t117" style="position:absolute;left:3238500;top:139065;height:362585;width:1028700;v-text-anchor:middle;" fillcolor="#FFFFFF" filled="t" stroked="t" coordsize="21600,21600" o:gfxdata="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WAAAAZHJzL1BLAQIUABQAAAAIAIdO4kBQCxFR2AAAAAUBAAAPAAAA&#10;AAAAAAEAIAAAADgAAABkcnMvZG93bnJldi54bWxQSwECFAAUAAAACACHTuJAADX4/zgCAABsBAAA&#10;DgAAAAAAAAABACAAAAA9AQAAZHJzL2Uyb0RvYy54bWxQSwUGAAAAAAYABgBZAQAA5wUAAAAA&#10;">
                  <v:fill on="t" focussize="0,0"/>
                  <v:stroke color="#000000" joinstyle="miter"/>
                  <v:imagedata o:title=""/>
                  <o:lock v:ext="edit" aspectratio="f"/>
                  <v:textbox>
                    <w:txbxContent>
                      <w:p>
                        <w:pPr>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菌种</w:t>
                        </w:r>
                      </w:p>
                    </w:txbxContent>
                  </v:textbox>
                </v:shape>
                <v:shape id="_x0000_s1026" o:spid="_x0000_s1026" o:spt="32" type="#_x0000_t32" style="position:absolute;left:3752215;top:501650;flip:x;height:243205;width:635;" filled="f" stroked="t" coordsize="21600,21600" o:gfxdata="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CdqWbfWAAAABQEAAA8AAAAAAAAAAQAgAAAAOAAAAGRycy9kb3ducmV2LnhtbFBLAQIU&#10;ABQAAAAIAIdO4kA3yrVcGAIAAAgEAAAOAAAAAAAAAAEAIAAAADsBAABkcnMvZTJvRG9jLnhtbFBL&#10;BQYAAAAABgAGAFkBAADFBQAAAAA=&#10;">
                  <v:fill on="f" focussize="0,0"/>
                  <v:stroke color="#000000" joinstyle="round" endarrow="block"/>
                  <v:imagedata o:title=""/>
                  <o:lock v:ext="edit" aspectratio="f"/>
                </v:shape>
                <v:shape id="_x0000_s1026" o:spid="_x0000_s1026" o:spt="3" type="#_x0000_t3" style="position:absolute;left:1650365;top:1449070;height:457200;width:1156970;v-text-anchor:middle;" fillcolor="#FFFFFF" filled="t" stroked="t" coordsize="21600,21600" o:gfxdata="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&#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AC9nYbWAAAABQEAAA8AAAAAAAAAAQAgAAAAOAAAAGRy&#10;cy9kb3ducmV2LnhtbFBLAQIUABQAAAAIAIdO4kCvENBjKgIAAHAEAAAOAAAAAAAAAAEAIAAAADsB&#10;AABkcnMvZTJvRG9jLnhtbFBLBQYAAAAABgAGAFkBAADXBQAAAAA=&#10;">
                  <v:fill on="t" focussize="0,0"/>
                  <v:stroke color="#FF0000" joinstyle="round" dashstyle="1 1"/>
                  <v:imagedata o:title=""/>
                  <o:lock v:ext="edit" aspectratio="f"/>
                  <v:textbox inset="0mm,0mm,0mm,0mm">
                    <w:txbxContent>
                      <w:p>
                        <w:pPr>
                          <w:jc w:val="center"/>
                          <w:rPr>
                            <w:rFonts w:ascii="Times New Roman" w:hAnsi="Times New Roman" w:eastAsia="宋体" w:cs="Times New Roman"/>
                            <w:sz w:val="28"/>
                            <w:szCs w:val="28"/>
                          </w:rPr>
                        </w:pPr>
                        <w:r>
                          <w:rPr>
                            <w:rFonts w:ascii="Times New Roman" w:hAnsi="Times New Roman" w:eastAsia="宋体" w:cs="Times New Roman"/>
                            <w:sz w:val="28"/>
                            <w:szCs w:val="28"/>
                          </w:rPr>
                          <w:t>总酸、pH</w:t>
                        </w:r>
                      </w:p>
                      <w:p>
                        <w:pPr>
                          <w:jc w:val="center"/>
                          <w:rPr>
                            <w:rFonts w:ascii="Times New Roman" w:hAnsi="Times New Roman" w:eastAsia="宋体" w:cs="Times New Roman"/>
                            <w:sz w:val="28"/>
                            <w:szCs w:val="28"/>
                          </w:rPr>
                        </w:pPr>
                      </w:p>
                    </w:txbxContent>
                  </v:textbox>
                </v:shape>
                <v:shape id="_x0000_s1026" o:spid="_x0000_s1026" o:spt="32" type="#_x0000_t32" style="position:absolute;left:2807335;top:1677670;height:2540;width:263525;" filled="f" stroked="t" coordsize="21600,21600" o:gfxdata="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Bf2ccnWAAAABQEAAA8AAAAAAAAAAQAgAAAAOAAAAGRycy9kb3ducmV2LnhtbFBLAQIUABQAAAAI&#10;AIdO4kBcNENVEgIAAAAEAAAOAAAAAAAAAAEAIAAAADsBAABkcnMvZTJvRG9jLnhtbFBLBQYAAAAA&#10;BgAGAFkBAAC/BQAAAAA=&#10;">
                  <v:fill on="f" focussize="0,0"/>
                  <v:stroke color="#000000" joinstyle="round" endarrow="block"/>
                  <v:imagedata o:title=""/>
                  <o:lock v:ext="edit" aspectratio="f"/>
                </v:shape>
                <w10:wrap type="none"/>
                <w10:anchorlock/>
              </v:group>
            </w:pict>
          </mc:Fallback>
        </mc:AlternateContent>
      </w:r>
    </w:p>
    <w:p>
      <w:pPr>
        <w:widowControl/>
        <w:spacing w:line="360" w:lineRule="auto"/>
        <w:ind w:firstLine="480" w:firstLineChars="200"/>
        <w:outlineLvl w:val="0"/>
        <w:rPr>
          <w:rFonts w:ascii="原版宋体" w:hAnsi="原版宋体" w:eastAsia="仿宋_GB2312" w:cs="Times New Roman"/>
          <w:bCs/>
          <w:sz w:val="24"/>
          <w:szCs w:val="24"/>
        </w:rPr>
      </w:pPr>
      <w:r>
        <w:rPr>
          <w:rFonts w:hint="eastAsia" w:ascii="原版宋体" w:hAnsi="原版宋体" w:eastAsia="仿宋_GB2312" w:cs="Times New Roman"/>
          <w:bCs/>
          <w:sz w:val="24"/>
          <w:szCs w:val="24"/>
        </w:rPr>
        <w:t>2</w:t>
      </w:r>
      <w:r>
        <w:rPr>
          <w:rFonts w:ascii="原版宋体" w:hAnsi="原版宋体" w:eastAsia="仿宋_GB2312" w:cs="Times New Roman"/>
          <w:bCs/>
          <w:sz w:val="24"/>
          <w:szCs w:val="24"/>
        </w:rPr>
        <w:t xml:space="preserve">.2.2 </w:t>
      </w:r>
      <w:r>
        <w:rPr>
          <w:rFonts w:hint="eastAsia" w:ascii="原版宋体" w:hAnsi="原版宋体" w:eastAsia="仿宋_GB2312" w:cs="Times New Roman"/>
          <w:bCs/>
          <w:sz w:val="24"/>
          <w:szCs w:val="24"/>
        </w:rPr>
        <w:t>纯种发酵的工艺说明</w:t>
      </w:r>
    </w:p>
    <w:p>
      <w:pPr>
        <w:widowControl/>
        <w:spacing w:line="360" w:lineRule="auto"/>
        <w:ind w:firstLine="480" w:firstLineChars="200"/>
        <w:outlineLvl w:val="0"/>
        <w:rPr>
          <w:rFonts w:hint="eastAsia" w:ascii="原版宋体" w:hAnsi="原版宋体" w:eastAsia="仿宋_GB2312" w:cs="Times New Roman"/>
          <w:bCs/>
          <w:sz w:val="24"/>
          <w:szCs w:val="24"/>
        </w:rPr>
      </w:pPr>
      <w:r>
        <w:rPr>
          <w:rFonts w:hint="eastAsia" w:ascii="原版宋体" w:hAnsi="原版宋体" w:eastAsia="仿宋_GB2312" w:cs="Times New Roman"/>
          <w:bCs/>
          <w:sz w:val="24"/>
          <w:szCs w:val="24"/>
        </w:rPr>
        <w:t>（1）豆清液收集：在点浆桶内或压榨线下方的积液盘，收集豆清液，经150~200目过滤，并泵及暂存罐。</w:t>
      </w:r>
    </w:p>
    <w:p>
      <w:pPr>
        <w:widowControl/>
        <w:spacing w:line="360" w:lineRule="auto"/>
        <w:ind w:firstLine="480" w:firstLineChars="200"/>
        <w:outlineLvl w:val="0"/>
        <w:rPr>
          <w:rFonts w:hint="eastAsia" w:ascii="原版宋体" w:hAnsi="原版宋体" w:eastAsia="仿宋_GB2312" w:cs="Times New Roman"/>
          <w:bCs/>
          <w:sz w:val="24"/>
          <w:szCs w:val="24"/>
        </w:rPr>
      </w:pPr>
      <w:r>
        <w:rPr>
          <w:rFonts w:hint="eastAsia" w:ascii="原版宋体" w:hAnsi="原版宋体" w:eastAsia="仿宋_GB2312" w:cs="Times New Roman"/>
          <w:bCs/>
          <w:sz w:val="24"/>
          <w:szCs w:val="24"/>
        </w:rPr>
        <w:t>（2）豆清液标准化：在豆清液补加适量辅料，使其标准化。</w:t>
      </w:r>
    </w:p>
    <w:p>
      <w:pPr>
        <w:widowControl/>
        <w:spacing w:line="360" w:lineRule="auto"/>
        <w:ind w:firstLine="480" w:firstLineChars="200"/>
        <w:outlineLvl w:val="0"/>
        <w:rPr>
          <w:rFonts w:hint="eastAsia" w:ascii="原版宋体" w:hAnsi="原版宋体" w:eastAsia="仿宋_GB2312" w:cs="Times New Roman"/>
          <w:bCs/>
          <w:sz w:val="24"/>
          <w:szCs w:val="24"/>
        </w:rPr>
      </w:pPr>
      <w:r>
        <w:rPr>
          <w:rFonts w:hint="eastAsia" w:ascii="原版宋体" w:hAnsi="原版宋体" w:eastAsia="仿宋_GB2312" w:cs="Times New Roman"/>
          <w:bCs/>
          <w:sz w:val="24"/>
          <w:szCs w:val="24"/>
        </w:rPr>
        <w:t>（3）豆清液的灭菌：1</w:t>
      </w:r>
      <w:r>
        <w:rPr>
          <w:rFonts w:ascii="原版宋体" w:hAnsi="原版宋体" w:eastAsia="仿宋_GB2312" w:cs="Times New Roman"/>
          <w:bCs/>
          <w:sz w:val="24"/>
          <w:szCs w:val="24"/>
        </w:rPr>
        <w:t>15~</w:t>
      </w:r>
      <w:r>
        <w:rPr>
          <w:rFonts w:hint="eastAsia" w:ascii="原版宋体" w:hAnsi="原版宋体" w:eastAsia="仿宋_GB2312" w:cs="Times New Roman"/>
          <w:bCs/>
          <w:sz w:val="24"/>
          <w:szCs w:val="24"/>
        </w:rPr>
        <w:t>1</w:t>
      </w:r>
      <w:r>
        <w:rPr>
          <w:rFonts w:ascii="原版宋体" w:hAnsi="原版宋体" w:eastAsia="仿宋_GB2312" w:cs="Times New Roman"/>
          <w:bCs/>
          <w:sz w:val="24"/>
          <w:szCs w:val="24"/>
        </w:rPr>
        <w:t>21</w:t>
      </w:r>
      <w:r>
        <w:rPr>
          <w:rFonts w:hint="eastAsia" w:ascii="原版宋体" w:hAnsi="原版宋体" w:eastAsia="仿宋_GB2312" w:cs="Times New Roman"/>
          <w:bCs/>
          <w:sz w:val="24"/>
          <w:szCs w:val="24"/>
        </w:rPr>
        <w:t>℃/</w:t>
      </w:r>
      <w:r>
        <w:rPr>
          <w:rFonts w:ascii="原版宋体" w:hAnsi="原版宋体" w:eastAsia="仿宋_GB2312" w:cs="Times New Roman"/>
          <w:bCs/>
          <w:sz w:val="24"/>
          <w:szCs w:val="24"/>
        </w:rPr>
        <w:t>10~</w:t>
      </w:r>
      <w:r>
        <w:rPr>
          <w:rFonts w:hint="eastAsia" w:ascii="原版宋体" w:hAnsi="原版宋体" w:eastAsia="仿宋_GB2312" w:cs="Times New Roman"/>
          <w:bCs/>
          <w:sz w:val="24"/>
          <w:szCs w:val="24"/>
        </w:rPr>
        <w:t>15min，然后冷却至温度为37±1℃。</w:t>
      </w:r>
    </w:p>
    <w:p>
      <w:pPr>
        <w:widowControl/>
        <w:spacing w:line="360" w:lineRule="auto"/>
        <w:ind w:firstLine="480" w:firstLineChars="200"/>
        <w:outlineLvl w:val="0"/>
        <w:rPr>
          <w:rFonts w:hint="eastAsia" w:ascii="原版宋体" w:hAnsi="原版宋体" w:eastAsia="仿宋_GB2312" w:cs="Times New Roman"/>
          <w:bCs/>
          <w:sz w:val="24"/>
          <w:szCs w:val="24"/>
        </w:rPr>
      </w:pPr>
      <w:r>
        <w:rPr>
          <w:rFonts w:hint="eastAsia" w:ascii="原版宋体" w:hAnsi="原版宋体" w:eastAsia="仿宋_GB2312" w:cs="Times New Roman"/>
          <w:bCs/>
          <w:sz w:val="24"/>
          <w:szCs w:val="24"/>
        </w:rPr>
        <w:t>（</w:t>
      </w:r>
      <w:r>
        <w:rPr>
          <w:rFonts w:ascii="原版宋体" w:hAnsi="原版宋体" w:eastAsia="仿宋_GB2312" w:cs="Times New Roman"/>
          <w:bCs/>
          <w:sz w:val="24"/>
          <w:szCs w:val="24"/>
        </w:rPr>
        <w:t>4</w:t>
      </w:r>
      <w:r>
        <w:rPr>
          <w:rFonts w:hint="eastAsia" w:ascii="原版宋体" w:hAnsi="原版宋体" w:eastAsia="仿宋_GB2312" w:cs="Times New Roman"/>
          <w:bCs/>
          <w:sz w:val="24"/>
          <w:szCs w:val="24"/>
        </w:rPr>
        <w:t>）发酵菌种添加量：菌种的添加量为</w:t>
      </w:r>
      <w:r>
        <w:rPr>
          <w:rFonts w:ascii="原版宋体" w:hAnsi="原版宋体" w:eastAsia="仿宋_GB2312" w:cs="Times New Roman"/>
          <w:bCs/>
          <w:sz w:val="24"/>
          <w:szCs w:val="24"/>
        </w:rPr>
        <w:t>1</w:t>
      </w:r>
      <w:r>
        <w:rPr>
          <w:rFonts w:hint="eastAsia" w:ascii="原版宋体" w:hAnsi="原版宋体" w:eastAsia="仿宋_GB2312" w:cs="Times New Roman"/>
          <w:bCs/>
          <w:sz w:val="24"/>
          <w:szCs w:val="24"/>
        </w:rPr>
        <w:t>.</w:t>
      </w:r>
      <w:r>
        <w:rPr>
          <w:rFonts w:ascii="原版宋体" w:hAnsi="原版宋体" w:eastAsia="仿宋_GB2312" w:cs="Times New Roman"/>
          <w:bCs/>
          <w:sz w:val="24"/>
          <w:szCs w:val="24"/>
        </w:rPr>
        <w:t>0</w:t>
      </w:r>
      <w:r>
        <w:rPr>
          <w:rFonts w:hint="eastAsia" w:ascii="原版宋体" w:hAnsi="原版宋体" w:eastAsia="仿宋_GB2312" w:cs="Times New Roman"/>
          <w:bCs/>
          <w:sz w:val="24"/>
          <w:szCs w:val="24"/>
        </w:rPr>
        <w:t>~</w:t>
      </w:r>
      <w:r>
        <w:rPr>
          <w:rFonts w:ascii="原版宋体" w:hAnsi="原版宋体" w:eastAsia="仿宋_GB2312" w:cs="Times New Roman"/>
          <w:bCs/>
          <w:sz w:val="24"/>
          <w:szCs w:val="24"/>
        </w:rPr>
        <w:t>1</w:t>
      </w:r>
      <w:r>
        <w:rPr>
          <w:rFonts w:hint="eastAsia" w:ascii="原版宋体" w:hAnsi="原版宋体" w:eastAsia="仿宋_GB2312" w:cs="Times New Roman"/>
          <w:bCs/>
          <w:sz w:val="24"/>
          <w:szCs w:val="24"/>
        </w:rPr>
        <w:t>.5%，发酵温度36±1℃，发酵时间20~24小时。</w:t>
      </w:r>
    </w:p>
    <w:p>
      <w:pPr>
        <w:widowControl/>
        <w:spacing w:line="360" w:lineRule="auto"/>
        <w:ind w:firstLine="480" w:firstLineChars="200"/>
        <w:outlineLvl w:val="0"/>
        <w:rPr>
          <w:rFonts w:ascii="原版宋体" w:hAnsi="原版宋体" w:eastAsia="仿宋_GB2312" w:cs="Times New Roman"/>
          <w:bCs/>
          <w:sz w:val="24"/>
          <w:szCs w:val="24"/>
        </w:rPr>
      </w:pPr>
      <w:r>
        <w:rPr>
          <w:rFonts w:hint="eastAsia" w:ascii="原版宋体" w:hAnsi="原版宋体" w:eastAsia="仿宋_GB2312" w:cs="Times New Roman"/>
          <w:bCs/>
          <w:sz w:val="24"/>
          <w:szCs w:val="24"/>
        </w:rPr>
        <w:t>（</w:t>
      </w:r>
      <w:r>
        <w:rPr>
          <w:rFonts w:ascii="原版宋体" w:hAnsi="原版宋体" w:eastAsia="仿宋_GB2312" w:cs="Times New Roman"/>
          <w:bCs/>
          <w:sz w:val="24"/>
          <w:szCs w:val="24"/>
        </w:rPr>
        <w:t>5</w:t>
      </w:r>
      <w:r>
        <w:rPr>
          <w:rFonts w:hint="eastAsia" w:ascii="原版宋体" w:hAnsi="原版宋体" w:eastAsia="仿宋_GB2312" w:cs="Times New Roman"/>
          <w:bCs/>
          <w:sz w:val="24"/>
          <w:szCs w:val="24"/>
        </w:rPr>
        <w:t>）发酵终止：酸浆发酵总酸3.5~4.5g/L（以乳酸计），pH范围3.8~4.2之间，终止发酵，并将发酵完的酸浆，经200目过滤，放置在保温罐。</w:t>
      </w:r>
    </w:p>
    <w:p>
      <w:pPr>
        <w:widowControl/>
        <w:spacing w:line="360" w:lineRule="auto"/>
        <w:ind w:firstLine="480" w:firstLineChars="200"/>
        <w:outlineLvl w:val="0"/>
        <w:rPr>
          <w:rFonts w:ascii="原版宋体" w:hAnsi="原版宋体" w:eastAsia="仿宋_GB2312" w:cs="Times New Roman"/>
          <w:bCs/>
          <w:sz w:val="24"/>
          <w:szCs w:val="24"/>
        </w:rPr>
      </w:pPr>
      <w:r>
        <w:rPr>
          <w:rFonts w:hint="eastAsia" w:ascii="原版宋体" w:hAnsi="原版宋体" w:eastAsia="仿宋_GB2312" w:cs="Times New Roman"/>
          <w:bCs/>
          <w:sz w:val="24"/>
          <w:szCs w:val="24"/>
        </w:rPr>
        <w:t>3</w:t>
      </w:r>
      <w:r>
        <w:rPr>
          <w:rFonts w:ascii="原版宋体" w:hAnsi="原版宋体" w:eastAsia="仿宋_GB2312" w:cs="Times New Roman"/>
          <w:bCs/>
          <w:sz w:val="24"/>
          <w:szCs w:val="24"/>
        </w:rPr>
        <w:t xml:space="preserve"> </w:t>
      </w:r>
      <w:r>
        <w:rPr>
          <w:rFonts w:hint="eastAsia" w:ascii="原版宋体" w:hAnsi="原版宋体" w:eastAsia="仿宋_GB2312" w:cs="Times New Roman"/>
          <w:bCs/>
          <w:sz w:val="24"/>
          <w:szCs w:val="24"/>
        </w:rPr>
        <w:t>酸浆发酵关键控制点</w:t>
      </w:r>
    </w:p>
    <w:p>
      <w:pPr>
        <w:widowControl/>
        <w:spacing w:line="360" w:lineRule="auto"/>
        <w:ind w:firstLine="480" w:firstLineChars="200"/>
        <w:outlineLvl w:val="0"/>
        <w:rPr>
          <w:rFonts w:ascii="原版宋体" w:hAnsi="原版宋体" w:eastAsia="仿宋_GB2312" w:cs="Times New Roman"/>
          <w:bCs/>
          <w:sz w:val="24"/>
          <w:szCs w:val="24"/>
        </w:rPr>
      </w:pPr>
      <w:r>
        <w:rPr>
          <w:rFonts w:hint="eastAsia" w:ascii="原版宋体" w:hAnsi="原版宋体" w:eastAsia="仿宋_GB2312" w:cs="Times New Roman"/>
          <w:bCs/>
          <w:sz w:val="24"/>
          <w:szCs w:val="24"/>
        </w:rPr>
        <w:t>3</w:t>
      </w:r>
      <w:r>
        <w:rPr>
          <w:rFonts w:ascii="原版宋体" w:hAnsi="原版宋体" w:eastAsia="仿宋_GB2312" w:cs="Times New Roman"/>
          <w:bCs/>
          <w:sz w:val="24"/>
          <w:szCs w:val="24"/>
        </w:rPr>
        <w:t xml:space="preserve">.1 </w:t>
      </w:r>
      <w:r>
        <w:rPr>
          <w:rFonts w:hint="eastAsia" w:ascii="原版宋体" w:hAnsi="原版宋体" w:eastAsia="仿宋_GB2312" w:cs="Times New Roman"/>
          <w:bCs/>
          <w:sz w:val="24"/>
          <w:szCs w:val="24"/>
        </w:rPr>
        <w:t>自然发酵酸浆：发酵过程注意控制致病菌和真菌（酵母菌和霉菌）。致病菌可能导致食品安全事故，目前从自然发酵的酸浆中检测到蜡样芽孢杆菌和埃希氏-志贺氏菌属。另外，自然发酵过程中感染酵母菌，影响酸浆的品质，一方面可能导致酸浆有轻微酒味，影响豆腐口感，另一方面，酵母菌在繁殖过程中消耗乳酸，降低酸浆的总酸水平，从而影响酸浆点浆效果。还有霉菌，可能导致酸浆的含有真菌毒素。</w:t>
      </w:r>
    </w:p>
    <w:p>
      <w:pPr>
        <w:widowControl/>
        <w:spacing w:line="360" w:lineRule="auto"/>
        <w:ind w:firstLine="480" w:firstLineChars="200"/>
        <w:outlineLvl w:val="0"/>
        <w:rPr>
          <w:rFonts w:hint="eastAsia" w:ascii="原版宋体" w:hAnsi="原版宋体" w:eastAsia="仿宋_GB2312" w:cs="Times New Roman"/>
          <w:bCs/>
          <w:sz w:val="24"/>
          <w:szCs w:val="24"/>
        </w:rPr>
      </w:pPr>
      <w:r>
        <w:rPr>
          <w:rFonts w:hint="eastAsia" w:ascii="原版宋体" w:hAnsi="原版宋体" w:eastAsia="仿宋_GB2312" w:cs="Times New Roman"/>
          <w:bCs/>
          <w:sz w:val="24"/>
          <w:szCs w:val="24"/>
        </w:rPr>
        <w:t>3</w:t>
      </w:r>
      <w:r>
        <w:rPr>
          <w:rFonts w:ascii="原版宋体" w:hAnsi="原版宋体" w:eastAsia="仿宋_GB2312" w:cs="Times New Roman"/>
          <w:bCs/>
          <w:sz w:val="24"/>
          <w:szCs w:val="24"/>
        </w:rPr>
        <w:t xml:space="preserve">.2 </w:t>
      </w:r>
      <w:r>
        <w:rPr>
          <w:rFonts w:hint="eastAsia" w:ascii="原版宋体" w:hAnsi="原版宋体" w:eastAsia="仿宋_GB2312" w:cs="Times New Roman"/>
          <w:bCs/>
          <w:sz w:val="24"/>
          <w:szCs w:val="24"/>
        </w:rPr>
        <w:t>纯种发酵酸浆：豆清液收集后的灭菌温度和灭菌时间，菌种添加量，豆清液的发酵的温度和时间。这些参数直接影响酸浆的品质和酸浆的食品安全。需要按照相关规程严格控制。</w:t>
      </w:r>
    </w:p>
    <w:p>
      <w:pPr>
        <w:widowControl/>
        <w:spacing w:line="360" w:lineRule="auto"/>
        <w:ind w:firstLine="480" w:firstLineChars="200"/>
        <w:outlineLvl w:val="0"/>
        <w:rPr>
          <w:rFonts w:hint="eastAsia" w:ascii="原版宋体" w:hAnsi="原版宋体" w:eastAsia="方正黑体_GBK" w:cs="方正黑体_GBK"/>
          <w:bCs/>
          <w:sz w:val="24"/>
          <w:szCs w:val="24"/>
        </w:rPr>
      </w:pPr>
      <w:r>
        <w:rPr>
          <w:rFonts w:hint="eastAsia" w:ascii="原版宋体" w:hAnsi="原版宋体" w:eastAsia="方正黑体_GBK" w:cs="方正黑体_GBK"/>
          <w:bCs/>
          <w:sz w:val="24"/>
          <w:szCs w:val="24"/>
        </w:rPr>
        <w:t>四、与我国有关法律、法规和标准情况的说明</w:t>
      </w:r>
    </w:p>
    <w:p>
      <w:pPr>
        <w:widowControl/>
        <w:spacing w:line="360" w:lineRule="auto"/>
        <w:ind w:firstLine="480" w:firstLineChars="200"/>
        <w:outlineLvl w:val="0"/>
        <w:rPr>
          <w:rFonts w:ascii="原版宋体" w:hAnsi="原版宋体" w:eastAsia="仿宋_GB2312" w:cs="Times New Roman"/>
          <w:bCs/>
          <w:sz w:val="24"/>
          <w:szCs w:val="24"/>
        </w:rPr>
      </w:pPr>
      <w:r>
        <w:rPr>
          <w:rFonts w:ascii="原版宋体" w:hAnsi="原版宋体" w:eastAsia="仿宋_GB2312" w:cs="Times New Roman"/>
          <w:bCs/>
          <w:sz w:val="24"/>
          <w:szCs w:val="24"/>
        </w:rPr>
        <w:t>（一）本标准的制订根据《中华人民共和国食品安全法》和《中华人民共和国标准化法》及</w:t>
      </w:r>
      <w:r>
        <w:rPr>
          <w:rFonts w:hint="eastAsia" w:ascii="原版宋体" w:hAnsi="原版宋体" w:eastAsia="仿宋_GB2312" w:cs="Times New Roman"/>
          <w:bCs/>
          <w:sz w:val="24"/>
          <w:szCs w:val="24"/>
        </w:rPr>
        <w:t>相关</w:t>
      </w:r>
      <w:r>
        <w:rPr>
          <w:rFonts w:ascii="原版宋体" w:hAnsi="原版宋体" w:eastAsia="仿宋_GB2312" w:cs="Times New Roman"/>
          <w:bCs/>
          <w:sz w:val="24"/>
          <w:szCs w:val="24"/>
        </w:rPr>
        <w:t>法规、规章，按GB/T 1.1-2009《标准化工作导则第1部分：标准的结构和编写》中的原则要求，并参照现行食品安全国家标准的结构进行编写。</w:t>
      </w:r>
    </w:p>
    <w:p>
      <w:pPr>
        <w:widowControl/>
        <w:spacing w:line="360" w:lineRule="auto"/>
        <w:ind w:firstLine="480" w:firstLineChars="200"/>
        <w:outlineLvl w:val="0"/>
        <w:rPr>
          <w:rFonts w:ascii="原版宋体" w:hAnsi="原版宋体" w:eastAsia="仿宋_GB2312" w:cs="Times New Roman"/>
          <w:bCs/>
          <w:sz w:val="24"/>
          <w:szCs w:val="24"/>
        </w:rPr>
      </w:pPr>
      <w:r>
        <w:rPr>
          <w:rFonts w:ascii="原版宋体" w:hAnsi="原版宋体" w:eastAsia="仿宋_GB2312" w:cs="Times New Roman"/>
          <w:bCs/>
          <w:sz w:val="24"/>
          <w:szCs w:val="24"/>
        </w:rPr>
        <w:t>（二）与本标准相关的法律、法规、标准</w:t>
      </w:r>
    </w:p>
    <w:p>
      <w:pPr>
        <w:widowControl/>
        <w:spacing w:line="360" w:lineRule="auto"/>
        <w:ind w:firstLine="480" w:firstLineChars="200"/>
        <w:outlineLvl w:val="0"/>
        <w:rPr>
          <w:rFonts w:ascii="原版宋体" w:hAnsi="原版宋体" w:eastAsia="仿宋_GB2312" w:cs="Times New Roman"/>
          <w:bCs/>
          <w:sz w:val="24"/>
          <w:szCs w:val="24"/>
        </w:rPr>
      </w:pPr>
      <w:r>
        <w:rPr>
          <w:rFonts w:ascii="原版宋体" w:hAnsi="原版宋体" w:eastAsia="仿宋_GB2312" w:cs="Times New Roman"/>
          <w:bCs/>
          <w:sz w:val="24"/>
          <w:szCs w:val="24"/>
        </w:rPr>
        <w:t>本标准符合国家有关法律、法规和规章的相关规定，并与食品安全国家标准要求保持一致。本标准</w:t>
      </w:r>
      <w:r>
        <w:rPr>
          <w:rFonts w:hint="eastAsia" w:ascii="原版宋体" w:hAnsi="原版宋体" w:eastAsia="仿宋_GB2312" w:cs="Times New Roman"/>
          <w:bCs/>
          <w:sz w:val="24"/>
          <w:szCs w:val="24"/>
        </w:rPr>
        <w:t>引用或参考</w:t>
      </w:r>
      <w:r>
        <w:rPr>
          <w:rFonts w:ascii="原版宋体" w:hAnsi="原版宋体" w:eastAsia="仿宋_GB2312" w:cs="Times New Roman"/>
          <w:bCs/>
          <w:sz w:val="24"/>
          <w:szCs w:val="24"/>
        </w:rPr>
        <w:t>了如下标准：</w:t>
      </w:r>
    </w:p>
    <w:p>
      <w:pPr>
        <w:widowControl/>
        <w:spacing w:line="360" w:lineRule="auto"/>
        <w:ind w:firstLine="480" w:firstLineChars="200"/>
        <w:outlineLvl w:val="0"/>
        <w:rPr>
          <w:rFonts w:ascii="原版宋体" w:hAnsi="原版宋体" w:eastAsia="仿宋_GB2312" w:cs="Times New Roman"/>
          <w:bCs/>
          <w:sz w:val="24"/>
          <w:szCs w:val="24"/>
        </w:rPr>
      </w:pPr>
      <w:r>
        <w:rPr>
          <w:rFonts w:ascii="原版宋体" w:hAnsi="原版宋体" w:eastAsia="仿宋_GB2312" w:cs="Times New Roman"/>
          <w:bCs/>
          <w:sz w:val="24"/>
          <w:szCs w:val="24"/>
        </w:rPr>
        <w:t>GB14881-2013《食品安全国家标准食品生产通用卫生规范》</w:t>
      </w:r>
    </w:p>
    <w:p>
      <w:pPr>
        <w:widowControl/>
        <w:spacing w:line="360" w:lineRule="auto"/>
        <w:ind w:firstLine="480" w:firstLineChars="200"/>
        <w:outlineLvl w:val="0"/>
        <w:rPr>
          <w:rFonts w:ascii="原版宋体" w:hAnsi="原版宋体" w:eastAsia="仿宋_GB2312" w:cs="Times New Roman"/>
          <w:bCs/>
          <w:sz w:val="24"/>
          <w:szCs w:val="24"/>
        </w:rPr>
      </w:pPr>
      <w:r>
        <w:rPr>
          <w:rFonts w:ascii="原版宋体" w:hAnsi="原版宋体" w:eastAsia="仿宋_GB2312" w:cs="Times New Roman"/>
          <w:bCs/>
          <w:sz w:val="24"/>
          <w:szCs w:val="24"/>
        </w:rPr>
        <w:t>GB/T29876-2013《非发酵豆制品生产管理规范》</w:t>
      </w:r>
    </w:p>
    <w:p>
      <w:pPr>
        <w:widowControl/>
        <w:spacing w:line="360" w:lineRule="auto"/>
        <w:ind w:firstLine="480" w:firstLineChars="200"/>
        <w:outlineLvl w:val="0"/>
        <w:rPr>
          <w:rFonts w:ascii="原版宋体" w:hAnsi="原版宋体" w:eastAsia="仿宋_GB2312" w:cs="Times New Roman"/>
          <w:bCs/>
          <w:sz w:val="24"/>
          <w:szCs w:val="24"/>
        </w:rPr>
      </w:pPr>
      <w:r>
        <w:rPr>
          <w:rFonts w:ascii="原版宋体" w:hAnsi="原版宋体" w:eastAsia="仿宋_GB2312" w:cs="Times New Roman"/>
          <w:bCs/>
          <w:sz w:val="24"/>
          <w:szCs w:val="24"/>
        </w:rPr>
        <w:t>GB/T31115-2014《豆制品生产HACCP应用规范》</w:t>
      </w:r>
    </w:p>
    <w:p>
      <w:pPr>
        <w:widowControl/>
        <w:spacing w:line="360" w:lineRule="auto"/>
        <w:ind w:firstLine="480" w:firstLineChars="200"/>
        <w:outlineLvl w:val="0"/>
        <w:rPr>
          <w:rFonts w:ascii="原版宋体" w:hAnsi="原版宋体" w:eastAsia="仿宋_GB2312" w:cs="Times New Roman"/>
          <w:bCs/>
          <w:sz w:val="24"/>
          <w:szCs w:val="24"/>
        </w:rPr>
      </w:pPr>
      <w:r>
        <w:rPr>
          <w:rFonts w:ascii="原版宋体" w:hAnsi="原版宋体" w:eastAsia="仿宋_GB2312" w:cs="Times New Roman"/>
          <w:bCs/>
          <w:sz w:val="24"/>
          <w:szCs w:val="24"/>
        </w:rPr>
        <w:t>GB5749-2022《生活饮用水》</w:t>
      </w:r>
    </w:p>
    <w:p>
      <w:pPr>
        <w:widowControl/>
        <w:spacing w:line="360" w:lineRule="auto"/>
        <w:ind w:firstLine="480" w:firstLineChars="200"/>
        <w:outlineLvl w:val="0"/>
        <w:rPr>
          <w:rFonts w:ascii="原版宋体" w:hAnsi="原版宋体" w:eastAsia="仿宋_GB2312" w:cs="Times New Roman"/>
          <w:bCs/>
          <w:sz w:val="24"/>
          <w:szCs w:val="24"/>
        </w:rPr>
      </w:pPr>
      <w:r>
        <w:rPr>
          <w:rFonts w:ascii="原版宋体" w:hAnsi="原版宋体" w:eastAsia="仿宋_GB2312" w:cs="Times New Roman"/>
          <w:bCs/>
          <w:sz w:val="24"/>
          <w:szCs w:val="24"/>
        </w:rPr>
        <w:t>GB2712-2014《食品安全国家标准豆制品》</w:t>
      </w:r>
    </w:p>
    <w:p>
      <w:pPr>
        <w:widowControl/>
        <w:spacing w:line="360" w:lineRule="auto"/>
        <w:ind w:firstLine="480" w:firstLineChars="200"/>
        <w:outlineLvl w:val="0"/>
        <w:rPr>
          <w:rFonts w:ascii="原版宋体" w:hAnsi="原版宋体" w:eastAsia="仿宋_GB2312" w:cs="Times New Roman"/>
          <w:bCs/>
          <w:sz w:val="24"/>
          <w:szCs w:val="24"/>
        </w:rPr>
      </w:pPr>
      <w:r>
        <w:rPr>
          <w:rFonts w:ascii="原版宋体" w:hAnsi="原版宋体" w:eastAsia="仿宋_GB2312" w:cs="Times New Roman"/>
          <w:bCs/>
          <w:sz w:val="24"/>
          <w:szCs w:val="24"/>
        </w:rPr>
        <w:t>SB/T10829-2012《豆制品企业良好操作规范》</w:t>
      </w:r>
    </w:p>
    <w:p>
      <w:pPr>
        <w:widowControl/>
        <w:spacing w:line="360" w:lineRule="auto"/>
        <w:ind w:firstLine="480" w:firstLineChars="200"/>
        <w:outlineLvl w:val="0"/>
        <w:rPr>
          <w:rFonts w:ascii="原版宋体" w:hAnsi="原版宋体" w:eastAsia="仿宋_GB2312" w:cs="Times New Roman"/>
          <w:bCs/>
          <w:sz w:val="24"/>
          <w:szCs w:val="24"/>
        </w:rPr>
      </w:pPr>
      <w:r>
        <w:rPr>
          <w:rFonts w:ascii="原版宋体" w:hAnsi="原版宋体" w:eastAsia="仿宋_GB2312" w:cs="Times New Roman"/>
          <w:bCs/>
          <w:sz w:val="24"/>
          <w:szCs w:val="24"/>
        </w:rPr>
        <w:t>DBS52/039-2019《食品安全地方标准豆制品加工小作坊卫生规范》</w:t>
      </w:r>
    </w:p>
    <w:p>
      <w:pPr>
        <w:widowControl/>
        <w:spacing w:line="360" w:lineRule="auto"/>
        <w:ind w:firstLine="480" w:firstLineChars="200"/>
        <w:outlineLvl w:val="0"/>
        <w:rPr>
          <w:rFonts w:ascii="原版宋体" w:hAnsi="原版宋体" w:eastAsia="仿宋_GB2312" w:cs="Times New Roman"/>
          <w:bCs/>
          <w:sz w:val="24"/>
          <w:szCs w:val="24"/>
        </w:rPr>
      </w:pPr>
      <w:r>
        <w:rPr>
          <w:rFonts w:ascii="原版宋体" w:hAnsi="原版宋体" w:eastAsia="仿宋_GB2312" w:cs="Times New Roman"/>
          <w:bCs/>
          <w:sz w:val="24"/>
          <w:szCs w:val="24"/>
        </w:rPr>
        <w:t>DBS23/014-2021《食品安全地方标准豆制品小作坊生产卫生规范》</w:t>
      </w:r>
    </w:p>
    <w:p>
      <w:pPr>
        <w:widowControl/>
        <w:spacing w:line="440" w:lineRule="exact"/>
        <w:ind w:firstLine="480" w:firstLineChars="200"/>
        <w:outlineLvl w:val="0"/>
        <w:rPr>
          <w:rFonts w:hint="eastAsia" w:ascii="原版宋体" w:hAnsi="原版宋体" w:eastAsia="方正黑体_GBK" w:cs="方正黑体_GBK"/>
          <w:bCs/>
          <w:sz w:val="24"/>
          <w:szCs w:val="24"/>
        </w:rPr>
      </w:pPr>
      <w:r>
        <w:rPr>
          <w:rFonts w:hint="eastAsia" w:ascii="原版宋体" w:hAnsi="原版宋体" w:eastAsia="方正黑体_GBK" w:cs="方正黑体_GBK"/>
          <w:bCs/>
          <w:sz w:val="24"/>
          <w:szCs w:val="24"/>
        </w:rPr>
        <w:t>五、标准制订原则</w:t>
      </w:r>
    </w:p>
    <w:p>
      <w:pPr>
        <w:widowControl/>
        <w:spacing w:line="440" w:lineRule="exact"/>
        <w:ind w:firstLine="480" w:firstLineChars="200"/>
        <w:outlineLvl w:val="0"/>
        <w:rPr>
          <w:rFonts w:ascii="原版宋体" w:hAnsi="原版宋体" w:eastAsia="仿宋_GB2312" w:cs="Times New Roman"/>
          <w:bCs/>
          <w:sz w:val="24"/>
          <w:szCs w:val="24"/>
        </w:rPr>
      </w:pPr>
      <w:r>
        <w:rPr>
          <w:rFonts w:ascii="原版宋体" w:hAnsi="原版宋体" w:eastAsia="仿宋_GB2312" w:cs="Times New Roman"/>
          <w:bCs/>
          <w:sz w:val="24"/>
          <w:szCs w:val="24"/>
        </w:rPr>
        <w:t>本标准</w:t>
      </w:r>
      <w:r>
        <w:rPr>
          <w:rFonts w:hint="eastAsia" w:ascii="原版宋体" w:hAnsi="原版宋体" w:eastAsia="仿宋_GB2312" w:cs="Times New Roman"/>
          <w:bCs/>
          <w:sz w:val="24"/>
          <w:szCs w:val="24"/>
        </w:rPr>
        <w:t>是依据</w:t>
      </w:r>
      <w:r>
        <w:rPr>
          <w:rFonts w:ascii="原版宋体" w:hAnsi="原版宋体" w:eastAsia="仿宋_GB2312" w:cs="Times New Roman"/>
          <w:bCs/>
          <w:sz w:val="24"/>
          <w:szCs w:val="24"/>
        </w:rPr>
        <w:t>GB14881-2013《食品安全国家标准食品生产通用卫生规范》，按照可操作性</w:t>
      </w:r>
      <w:r>
        <w:rPr>
          <w:rFonts w:hint="eastAsia" w:ascii="原版宋体" w:hAnsi="原版宋体" w:eastAsia="仿宋_GB2312" w:cs="Times New Roman"/>
          <w:bCs/>
          <w:sz w:val="24"/>
          <w:szCs w:val="24"/>
        </w:rPr>
        <w:t>原则</w:t>
      </w:r>
      <w:r>
        <w:rPr>
          <w:rFonts w:ascii="原版宋体" w:hAnsi="原版宋体" w:eastAsia="仿宋_GB2312" w:cs="Times New Roman"/>
          <w:bCs/>
          <w:sz w:val="24"/>
          <w:szCs w:val="24"/>
        </w:rPr>
        <w:t>，结合我省酸浆豆腐生产加工特点</w:t>
      </w:r>
      <w:r>
        <w:rPr>
          <w:rFonts w:hint="eastAsia" w:ascii="原版宋体" w:hAnsi="原版宋体" w:eastAsia="仿宋_GB2312" w:cs="Times New Roman"/>
          <w:bCs/>
          <w:sz w:val="24"/>
          <w:szCs w:val="24"/>
        </w:rPr>
        <w:t>和现状</w:t>
      </w:r>
      <w:r>
        <w:rPr>
          <w:rFonts w:ascii="原版宋体" w:hAnsi="原版宋体" w:eastAsia="仿宋_GB2312" w:cs="Times New Roman"/>
          <w:bCs/>
          <w:sz w:val="24"/>
          <w:szCs w:val="24"/>
        </w:rPr>
        <w:t>，根据</w:t>
      </w:r>
      <w:r>
        <w:rPr>
          <w:rFonts w:hint="eastAsia" w:ascii="原版宋体" w:hAnsi="原版宋体" w:eastAsia="仿宋_GB2312" w:cs="Times New Roman"/>
          <w:bCs/>
          <w:sz w:val="24"/>
          <w:szCs w:val="24"/>
        </w:rPr>
        <w:t>国内酸浆豆腐生产技术水平和</w:t>
      </w:r>
      <w:r>
        <w:rPr>
          <w:rFonts w:ascii="原版宋体" w:hAnsi="原版宋体" w:eastAsia="仿宋_GB2312" w:cs="Times New Roman"/>
          <w:bCs/>
          <w:sz w:val="24"/>
          <w:szCs w:val="24"/>
        </w:rPr>
        <w:t>调查研究</w:t>
      </w:r>
      <w:r>
        <w:rPr>
          <w:rFonts w:hint="eastAsia" w:ascii="原版宋体" w:hAnsi="原版宋体" w:eastAsia="仿宋_GB2312" w:cs="Times New Roman"/>
          <w:bCs/>
          <w:sz w:val="24"/>
          <w:szCs w:val="24"/>
        </w:rPr>
        <w:t>、</w:t>
      </w:r>
      <w:r>
        <w:rPr>
          <w:rFonts w:ascii="原版宋体" w:hAnsi="原版宋体" w:eastAsia="仿宋_GB2312" w:cs="Times New Roman"/>
          <w:bCs/>
          <w:sz w:val="24"/>
          <w:szCs w:val="24"/>
        </w:rPr>
        <w:t>实验数据分析</w:t>
      </w:r>
      <w:r>
        <w:rPr>
          <w:rFonts w:hint="eastAsia" w:ascii="原版宋体" w:hAnsi="原版宋体" w:eastAsia="仿宋_GB2312" w:cs="Times New Roman"/>
          <w:bCs/>
          <w:sz w:val="24"/>
          <w:szCs w:val="24"/>
        </w:rPr>
        <w:t>结果</w:t>
      </w:r>
      <w:r>
        <w:rPr>
          <w:rFonts w:ascii="原版宋体" w:hAnsi="原版宋体" w:eastAsia="仿宋_GB2312" w:cs="Times New Roman"/>
          <w:bCs/>
          <w:sz w:val="24"/>
          <w:szCs w:val="24"/>
        </w:rPr>
        <w:t>，</w:t>
      </w:r>
      <w:r>
        <w:rPr>
          <w:rFonts w:hint="eastAsia" w:ascii="原版宋体" w:hAnsi="原版宋体" w:eastAsia="仿宋_GB2312" w:cs="Times New Roman"/>
          <w:bCs/>
          <w:sz w:val="24"/>
          <w:szCs w:val="24"/>
        </w:rPr>
        <w:t>科学规范</w:t>
      </w:r>
      <w:r>
        <w:rPr>
          <w:rFonts w:ascii="原版宋体" w:hAnsi="原版宋体" w:eastAsia="仿宋_GB2312" w:cs="Times New Roman"/>
          <w:bCs/>
          <w:sz w:val="24"/>
          <w:szCs w:val="24"/>
        </w:rPr>
        <w:t>酸浆豆腐生产过程的各项基本要求和管理准则而制订的专项卫生规范。</w:t>
      </w:r>
    </w:p>
    <w:p>
      <w:pPr>
        <w:widowControl/>
        <w:spacing w:line="440" w:lineRule="exact"/>
        <w:ind w:firstLine="480" w:firstLineChars="200"/>
        <w:outlineLvl w:val="0"/>
        <w:rPr>
          <w:rFonts w:ascii="原版宋体" w:hAnsi="原版宋体" w:eastAsia="仿宋_GB2312" w:cs="Times New Roman"/>
          <w:bCs/>
          <w:sz w:val="24"/>
          <w:szCs w:val="24"/>
        </w:rPr>
      </w:pPr>
      <w:r>
        <w:rPr>
          <w:rFonts w:hint="eastAsia" w:ascii="原版宋体" w:hAnsi="原版宋体" w:eastAsia="仿宋_GB2312" w:cs="Times New Roman"/>
          <w:bCs/>
          <w:sz w:val="24"/>
          <w:szCs w:val="24"/>
        </w:rPr>
        <w:t>在</w:t>
      </w:r>
      <w:r>
        <w:rPr>
          <w:rFonts w:ascii="原版宋体" w:hAnsi="原版宋体" w:eastAsia="仿宋_GB2312" w:cs="Times New Roman"/>
          <w:bCs/>
          <w:sz w:val="24"/>
          <w:szCs w:val="24"/>
        </w:rPr>
        <w:t>本标准</w:t>
      </w:r>
      <w:r>
        <w:rPr>
          <w:rFonts w:hint="eastAsia" w:ascii="原版宋体" w:hAnsi="原版宋体" w:eastAsia="仿宋_GB2312" w:cs="Times New Roman"/>
          <w:bCs/>
          <w:sz w:val="24"/>
          <w:szCs w:val="24"/>
        </w:rPr>
        <w:t>编写时，凡</w:t>
      </w:r>
      <w:r>
        <w:rPr>
          <w:rFonts w:ascii="原版宋体" w:hAnsi="原版宋体" w:eastAsia="仿宋_GB2312" w:cs="Times New Roman"/>
          <w:bCs/>
          <w:sz w:val="24"/>
          <w:szCs w:val="24"/>
        </w:rPr>
        <w:t>现行国家法律法规、规章和技术规范己有明确规定</w:t>
      </w:r>
      <w:r>
        <w:rPr>
          <w:rFonts w:hint="eastAsia" w:ascii="原版宋体" w:hAnsi="原版宋体" w:eastAsia="仿宋_GB2312" w:cs="Times New Roman"/>
          <w:bCs/>
          <w:sz w:val="24"/>
          <w:szCs w:val="24"/>
        </w:rPr>
        <w:t>的内容</w:t>
      </w:r>
      <w:r>
        <w:rPr>
          <w:rFonts w:ascii="原版宋体" w:hAnsi="原版宋体" w:eastAsia="仿宋_GB2312" w:cs="Times New Roman"/>
          <w:bCs/>
          <w:sz w:val="24"/>
          <w:szCs w:val="24"/>
        </w:rPr>
        <w:t>，</w:t>
      </w:r>
      <w:r>
        <w:rPr>
          <w:rFonts w:hint="eastAsia" w:ascii="原版宋体" w:hAnsi="原版宋体" w:eastAsia="仿宋_GB2312" w:cs="Times New Roman"/>
          <w:bCs/>
          <w:sz w:val="24"/>
          <w:szCs w:val="24"/>
        </w:rPr>
        <w:t>均</w:t>
      </w:r>
      <w:r>
        <w:rPr>
          <w:rFonts w:ascii="原版宋体" w:hAnsi="原版宋体" w:eastAsia="仿宋_GB2312" w:cs="Times New Roman"/>
          <w:bCs/>
          <w:sz w:val="24"/>
          <w:szCs w:val="24"/>
        </w:rPr>
        <w:t>采取引用</w:t>
      </w:r>
      <w:r>
        <w:rPr>
          <w:rFonts w:hint="eastAsia" w:ascii="原版宋体" w:hAnsi="原版宋体" w:eastAsia="仿宋_GB2312" w:cs="Times New Roman"/>
          <w:bCs/>
          <w:sz w:val="24"/>
          <w:szCs w:val="24"/>
        </w:rPr>
        <w:t>方式</w:t>
      </w:r>
      <w:r>
        <w:rPr>
          <w:rFonts w:ascii="原版宋体" w:hAnsi="原版宋体" w:eastAsia="仿宋_GB2312" w:cs="Times New Roman"/>
          <w:bCs/>
          <w:sz w:val="24"/>
          <w:szCs w:val="24"/>
        </w:rPr>
        <w:t>，条文中不再具体列出，一方面可突出酸浆豆腐生产过程中的特殊要求，另一方面减少文本篇幅。</w:t>
      </w:r>
    </w:p>
    <w:p>
      <w:pPr>
        <w:widowControl/>
        <w:spacing w:line="440" w:lineRule="exact"/>
        <w:ind w:firstLine="480" w:firstLineChars="200"/>
        <w:outlineLvl w:val="0"/>
        <w:rPr>
          <w:rFonts w:hint="eastAsia" w:ascii="原版宋体" w:hAnsi="原版宋体" w:eastAsia="仿宋_GB2312" w:cs="Times New Roman"/>
          <w:bCs/>
          <w:sz w:val="24"/>
          <w:szCs w:val="24"/>
        </w:rPr>
      </w:pPr>
      <w:r>
        <w:rPr>
          <w:rFonts w:hint="eastAsia" w:ascii="原版宋体" w:hAnsi="原版宋体" w:eastAsia="仿宋_GB2312" w:cs="Times New Roman"/>
          <w:bCs/>
          <w:sz w:val="24"/>
          <w:szCs w:val="24"/>
        </w:rPr>
        <w:t>1.有效规范性原则：引导企业向规范生产方向的转变，降低生物性危害，尽量克服生产加工隐患，减少风险点，促进湖南传统特色酸浆豆腐产业健康发展。</w:t>
      </w:r>
    </w:p>
    <w:p>
      <w:pPr>
        <w:widowControl/>
        <w:spacing w:line="440" w:lineRule="exact"/>
        <w:ind w:firstLine="480" w:firstLineChars="200"/>
        <w:outlineLvl w:val="0"/>
        <w:rPr>
          <w:rFonts w:hint="eastAsia" w:ascii="原版宋体" w:hAnsi="原版宋体" w:eastAsia="仿宋_GB2312" w:cs="Times New Roman"/>
          <w:bCs/>
          <w:sz w:val="24"/>
          <w:szCs w:val="24"/>
        </w:rPr>
      </w:pPr>
      <w:r>
        <w:rPr>
          <w:rFonts w:hint="eastAsia" w:ascii="原版宋体" w:hAnsi="原版宋体" w:eastAsia="仿宋_GB2312" w:cs="Times New Roman"/>
          <w:bCs/>
          <w:sz w:val="24"/>
          <w:szCs w:val="24"/>
        </w:rPr>
        <w:t>2.引导性原则：由于湖南酸浆豆腐行业生产企业参差不齐，特别是酸浆发酵生产极不规范，给后继加工带来巨大的隐患，规范的制定有利于企业向规范化、标准化方向运行。</w:t>
      </w:r>
    </w:p>
    <w:p>
      <w:pPr>
        <w:widowControl/>
        <w:spacing w:line="440" w:lineRule="exact"/>
        <w:ind w:firstLine="480" w:firstLineChars="200"/>
        <w:outlineLvl w:val="0"/>
        <w:rPr>
          <w:rFonts w:hint="eastAsia" w:ascii="原版宋体" w:hAnsi="原版宋体" w:eastAsia="仿宋_GB2312" w:cs="Times New Roman"/>
          <w:b w:val="0"/>
          <w:bCs/>
          <w:color w:val="000000" w:themeColor="text1"/>
          <w:sz w:val="24"/>
          <w:szCs w:val="24"/>
          <w14:textFill>
            <w14:solidFill>
              <w14:schemeClr w14:val="tx1"/>
            </w14:solidFill>
          </w14:textFill>
        </w:rPr>
      </w:pPr>
      <w:r>
        <w:rPr>
          <w:rFonts w:hint="eastAsia" w:ascii="原版宋体" w:hAnsi="原版宋体" w:eastAsia="仿宋_GB2312" w:cs="Times New Roman"/>
          <w:b w:val="0"/>
          <w:bCs/>
          <w:color w:val="000000" w:themeColor="text1"/>
          <w:sz w:val="24"/>
          <w:szCs w:val="24"/>
          <w14:textFill>
            <w14:solidFill>
              <w14:schemeClr w14:val="tx1"/>
            </w14:solidFill>
          </w14:textFill>
        </w:rPr>
        <w:t>3.抓住“关键少数”的原则：针对企业多、差异大，但大企业也存在管理不规范的问题，采用共性与个性结合的原则。</w:t>
      </w:r>
    </w:p>
    <w:p>
      <w:pPr>
        <w:widowControl/>
        <w:spacing w:line="440" w:lineRule="exact"/>
        <w:ind w:firstLine="480" w:firstLineChars="200"/>
        <w:outlineLvl w:val="0"/>
        <w:rPr>
          <w:rFonts w:hint="eastAsia" w:ascii="原版宋体" w:hAnsi="原版宋体" w:eastAsia="仿宋_GB2312" w:cs="Times New Roman"/>
          <w:bCs/>
          <w:sz w:val="24"/>
          <w:szCs w:val="24"/>
        </w:rPr>
      </w:pPr>
      <w:r>
        <w:rPr>
          <w:rFonts w:hint="eastAsia" w:ascii="原版宋体" w:hAnsi="原版宋体" w:eastAsia="仿宋_GB2312" w:cs="Times New Roman"/>
          <w:bCs/>
          <w:sz w:val="24"/>
          <w:szCs w:val="24"/>
        </w:rPr>
        <w:t>4.符合相关食品安全标准的规定，确保消费者的安全原则。</w:t>
      </w:r>
    </w:p>
    <w:p>
      <w:pPr>
        <w:widowControl/>
        <w:spacing w:line="440" w:lineRule="exact"/>
        <w:ind w:firstLine="480" w:firstLineChars="200"/>
        <w:outlineLvl w:val="0"/>
        <w:rPr>
          <w:rFonts w:hint="eastAsia" w:ascii="原版宋体" w:hAnsi="原版宋体" w:eastAsia="方正黑体_GBK" w:cs="方正黑体_GBK"/>
          <w:bCs/>
          <w:sz w:val="24"/>
          <w:szCs w:val="24"/>
        </w:rPr>
      </w:pPr>
      <w:r>
        <w:rPr>
          <w:rFonts w:hint="eastAsia" w:ascii="原版宋体" w:hAnsi="原版宋体" w:eastAsia="方正黑体_GBK" w:cs="方正黑体_GBK"/>
          <w:bCs/>
          <w:sz w:val="24"/>
          <w:szCs w:val="24"/>
        </w:rPr>
        <w:t>六、标准的重要内容及主要制订情况</w:t>
      </w:r>
    </w:p>
    <w:p>
      <w:pPr>
        <w:widowControl/>
        <w:spacing w:line="440" w:lineRule="exact"/>
        <w:ind w:firstLine="480" w:firstLineChars="200"/>
        <w:outlineLvl w:val="0"/>
        <w:rPr>
          <w:rFonts w:hint="eastAsia" w:ascii="原版宋体" w:hAnsi="原版宋体" w:eastAsia="方正楷体简体" w:cs="方正楷体简体"/>
          <w:bCs/>
          <w:sz w:val="24"/>
          <w:szCs w:val="24"/>
        </w:rPr>
      </w:pPr>
      <w:r>
        <w:rPr>
          <w:rFonts w:hint="eastAsia" w:ascii="原版宋体" w:hAnsi="原版宋体" w:eastAsia="方正楷体简体" w:cs="方正楷体简体"/>
          <w:bCs/>
          <w:sz w:val="24"/>
          <w:szCs w:val="24"/>
        </w:rPr>
        <w:t>(一)适用范围</w:t>
      </w:r>
    </w:p>
    <w:p>
      <w:pPr>
        <w:widowControl/>
        <w:spacing w:line="440" w:lineRule="exact"/>
        <w:ind w:firstLine="480" w:firstLineChars="200"/>
        <w:outlineLvl w:val="0"/>
        <w:rPr>
          <w:rFonts w:ascii="原版宋体" w:hAnsi="原版宋体" w:eastAsia="仿宋_GB2312" w:cs="Times New Roman"/>
          <w:bCs/>
          <w:sz w:val="24"/>
          <w:szCs w:val="24"/>
        </w:rPr>
      </w:pPr>
      <w:r>
        <w:rPr>
          <w:rFonts w:ascii="原版宋体" w:hAnsi="原版宋体" w:eastAsia="仿宋_GB2312" w:cs="Times New Roman"/>
          <w:bCs/>
          <w:sz w:val="24"/>
          <w:szCs w:val="24"/>
        </w:rPr>
        <w:t>本标准适用于湖南省境内酸浆豆腐生产加工</w:t>
      </w:r>
      <w:r>
        <w:rPr>
          <w:rFonts w:hint="eastAsia" w:ascii="原版宋体" w:hAnsi="原版宋体" w:eastAsia="仿宋_GB2312" w:cs="Times New Roman"/>
          <w:bCs/>
          <w:sz w:val="24"/>
          <w:szCs w:val="24"/>
        </w:rPr>
        <w:t>企业</w:t>
      </w:r>
      <w:r>
        <w:rPr>
          <w:rFonts w:ascii="原版宋体" w:hAnsi="原版宋体" w:eastAsia="仿宋_GB2312" w:cs="Times New Roman"/>
          <w:bCs/>
          <w:sz w:val="24"/>
          <w:szCs w:val="24"/>
        </w:rPr>
        <w:t>。</w:t>
      </w:r>
    </w:p>
    <w:p>
      <w:pPr>
        <w:widowControl/>
        <w:spacing w:line="440" w:lineRule="exact"/>
        <w:ind w:firstLine="480" w:firstLineChars="200"/>
        <w:outlineLvl w:val="0"/>
        <w:rPr>
          <w:rFonts w:hint="eastAsia" w:ascii="原版宋体" w:hAnsi="原版宋体" w:eastAsia="方正楷体简体" w:cs="方正楷体简体"/>
          <w:bCs/>
          <w:sz w:val="24"/>
          <w:szCs w:val="24"/>
        </w:rPr>
      </w:pPr>
      <w:r>
        <w:rPr>
          <w:rFonts w:hint="eastAsia" w:ascii="原版宋体" w:hAnsi="原版宋体" w:eastAsia="方正楷体简体" w:cs="方正楷体简体"/>
          <w:bCs/>
          <w:sz w:val="24"/>
          <w:szCs w:val="24"/>
        </w:rPr>
        <w:t>(二)术语和定义</w:t>
      </w:r>
    </w:p>
    <w:p>
      <w:pPr>
        <w:widowControl/>
        <w:spacing w:line="440" w:lineRule="exact"/>
        <w:ind w:firstLine="480" w:firstLineChars="200"/>
        <w:outlineLvl w:val="0"/>
        <w:rPr>
          <w:rFonts w:ascii="原版宋体" w:hAnsi="原版宋体" w:eastAsia="仿宋_GB2312" w:cs="Times New Roman"/>
          <w:bCs/>
          <w:sz w:val="24"/>
          <w:szCs w:val="24"/>
        </w:rPr>
      </w:pPr>
      <w:r>
        <w:rPr>
          <w:rFonts w:ascii="原版宋体" w:hAnsi="原版宋体" w:eastAsia="仿宋_GB2312" w:cs="Times New Roman"/>
          <w:bCs/>
          <w:sz w:val="24"/>
          <w:szCs w:val="24"/>
        </w:rPr>
        <w:t>豆清液：指</w:t>
      </w:r>
      <w:r>
        <w:rPr>
          <w:rFonts w:hint="eastAsia" w:ascii="原版宋体" w:hAnsi="原版宋体" w:eastAsia="仿宋_GB2312" w:cs="Times New Roman"/>
          <w:bCs/>
          <w:sz w:val="24"/>
          <w:szCs w:val="24"/>
        </w:rPr>
        <w:t>豆腐点浆工序中蛋白质形成凝胶时析出的大豆乳清液与豆腐压榨时产生的豆清水的总称。</w:t>
      </w:r>
    </w:p>
    <w:p>
      <w:pPr>
        <w:widowControl/>
        <w:spacing w:line="440" w:lineRule="exact"/>
        <w:ind w:firstLine="480" w:firstLineChars="200"/>
        <w:outlineLvl w:val="0"/>
        <w:rPr>
          <w:rFonts w:ascii="原版宋体" w:hAnsi="原版宋体" w:eastAsia="仿宋_GB2312" w:cs="Times New Roman"/>
          <w:bCs/>
          <w:sz w:val="24"/>
          <w:szCs w:val="24"/>
        </w:rPr>
      </w:pPr>
      <w:r>
        <w:rPr>
          <w:rFonts w:ascii="原版宋体" w:hAnsi="原版宋体" w:eastAsia="仿宋_GB2312" w:cs="Times New Roman"/>
          <w:bCs/>
          <w:sz w:val="24"/>
          <w:szCs w:val="24"/>
        </w:rPr>
        <w:t>酸浆：</w:t>
      </w:r>
      <w:r>
        <w:rPr>
          <w:rFonts w:hint="eastAsia" w:ascii="原版宋体" w:hAnsi="原版宋体" w:eastAsia="仿宋_GB2312" w:cs="Times New Roman"/>
          <w:bCs/>
          <w:sz w:val="24"/>
          <w:szCs w:val="24"/>
        </w:rPr>
        <w:t>以豆清液为主要原料，添加或不添加葡萄糖等辅料，经灭菌或不灭菌，通过纯种发酵或自然发酵加工而成豆清发酵液。</w:t>
      </w:r>
    </w:p>
    <w:p>
      <w:pPr>
        <w:widowControl/>
        <w:spacing w:line="440" w:lineRule="exact"/>
        <w:ind w:firstLine="480" w:firstLineChars="200"/>
        <w:outlineLvl w:val="0"/>
        <w:rPr>
          <w:rFonts w:hint="eastAsia" w:ascii="原版宋体" w:hAnsi="原版宋体" w:eastAsia="仿宋_GB2312" w:cs="Times New Roman"/>
          <w:bCs/>
          <w:sz w:val="24"/>
          <w:szCs w:val="24"/>
        </w:rPr>
      </w:pPr>
      <w:r>
        <w:rPr>
          <w:rFonts w:hint="eastAsia" w:ascii="原版宋体" w:hAnsi="原版宋体" w:eastAsia="仿宋_GB2312" w:cs="Times New Roman"/>
          <w:bCs/>
          <w:sz w:val="24"/>
          <w:szCs w:val="24"/>
        </w:rPr>
        <w:t>酸浆豆腐：以大豆和水为主要原料，经过浸泡、磨浆、制浆，添加酸浆（不添加硫酸钙、氯化镁和葡萄糖内酯等凝固剂）进行点浆，压榨、分切等加工工序制成的豆制品。</w:t>
      </w:r>
    </w:p>
    <w:p>
      <w:pPr>
        <w:widowControl/>
        <w:spacing w:line="440" w:lineRule="exact"/>
        <w:ind w:firstLine="480" w:firstLineChars="200"/>
        <w:outlineLvl w:val="0"/>
        <w:rPr>
          <w:rFonts w:hint="eastAsia" w:ascii="原版宋体" w:hAnsi="原版宋体" w:eastAsia="方正楷体简体" w:cs="方正楷体简体"/>
          <w:bCs/>
          <w:sz w:val="24"/>
          <w:szCs w:val="24"/>
        </w:rPr>
      </w:pPr>
      <w:r>
        <w:rPr>
          <w:rFonts w:hint="eastAsia" w:ascii="原版宋体" w:hAnsi="原版宋体" w:eastAsia="方正楷体简体" w:cs="方正楷体简体"/>
          <w:bCs/>
          <w:sz w:val="24"/>
          <w:szCs w:val="24"/>
        </w:rPr>
        <w:t>(三)确定各项技术内容的依据</w:t>
      </w:r>
    </w:p>
    <w:p>
      <w:pPr>
        <w:widowControl/>
        <w:spacing w:line="440" w:lineRule="exact"/>
        <w:ind w:firstLine="480" w:firstLineChars="200"/>
        <w:outlineLvl w:val="0"/>
        <w:rPr>
          <w:rFonts w:ascii="原版宋体" w:hAnsi="原版宋体" w:eastAsia="仿宋_GB2312" w:cs="Times New Roman"/>
          <w:bCs/>
          <w:sz w:val="24"/>
          <w:szCs w:val="24"/>
        </w:rPr>
      </w:pPr>
      <w:r>
        <w:rPr>
          <w:rFonts w:ascii="原版宋体" w:hAnsi="原版宋体" w:eastAsia="仿宋_GB2312" w:cs="Times New Roman"/>
          <w:bCs/>
          <w:sz w:val="24"/>
          <w:szCs w:val="24"/>
        </w:rPr>
        <w:t>在符合GB14881-2013《食品安全国家标准食品生产通用卫生规范》的规定下，酸浆豆腐生产还规定了如下特别要求或细化了相关要求。</w:t>
      </w:r>
    </w:p>
    <w:p>
      <w:pPr>
        <w:widowControl/>
        <w:spacing w:line="440" w:lineRule="exact"/>
        <w:ind w:firstLine="480" w:firstLineChars="200"/>
        <w:outlineLvl w:val="0"/>
        <w:rPr>
          <w:rFonts w:ascii="原版宋体" w:hAnsi="原版宋体" w:eastAsia="仿宋_GB2312" w:cs="Times New Roman"/>
          <w:bCs/>
          <w:sz w:val="24"/>
          <w:szCs w:val="24"/>
        </w:rPr>
      </w:pPr>
      <w:r>
        <w:rPr>
          <w:rFonts w:ascii="原版宋体" w:hAnsi="原版宋体" w:eastAsia="仿宋_GB2312" w:cs="Times New Roman"/>
          <w:bCs/>
          <w:sz w:val="24"/>
          <w:szCs w:val="24"/>
        </w:rPr>
        <w:t>1</w:t>
      </w:r>
      <w:r>
        <w:rPr>
          <w:rFonts w:hint="eastAsia" w:ascii="原版宋体" w:hAnsi="原版宋体" w:eastAsia="仿宋_GB2312" w:cs="Times New Roman"/>
          <w:bCs/>
          <w:sz w:val="24"/>
          <w:szCs w:val="24"/>
          <w:lang w:val="en-US" w:eastAsia="zh-CN"/>
        </w:rPr>
        <w:t>.</w:t>
      </w:r>
      <w:r>
        <w:rPr>
          <w:rFonts w:ascii="原版宋体" w:hAnsi="原版宋体" w:eastAsia="仿宋_GB2312" w:cs="Times New Roman"/>
          <w:bCs/>
          <w:sz w:val="24"/>
          <w:szCs w:val="24"/>
        </w:rPr>
        <w:t>厂房和车间</w:t>
      </w:r>
    </w:p>
    <w:p>
      <w:pPr>
        <w:widowControl/>
        <w:spacing w:line="440" w:lineRule="exact"/>
        <w:ind w:firstLine="480" w:firstLineChars="200"/>
        <w:outlineLvl w:val="0"/>
        <w:rPr>
          <w:rFonts w:ascii="原版宋体" w:hAnsi="原版宋体" w:eastAsia="仿宋_GB2312" w:cs="Times New Roman"/>
          <w:bCs/>
          <w:sz w:val="24"/>
          <w:szCs w:val="24"/>
        </w:rPr>
      </w:pPr>
      <w:r>
        <w:rPr>
          <w:rFonts w:ascii="原版宋体" w:hAnsi="原版宋体" w:eastAsia="仿宋_GB2312" w:cs="Times New Roman"/>
          <w:bCs/>
          <w:sz w:val="24"/>
          <w:szCs w:val="24"/>
        </w:rPr>
        <w:t>目前大部分酸浆豆腐企业厂房布局</w:t>
      </w:r>
      <w:r>
        <w:rPr>
          <w:rFonts w:hint="eastAsia" w:ascii="原版宋体" w:hAnsi="原版宋体" w:eastAsia="仿宋_GB2312" w:cs="Times New Roman"/>
          <w:bCs/>
          <w:sz w:val="24"/>
          <w:szCs w:val="24"/>
        </w:rPr>
        <w:t>设计不规范</w:t>
      </w:r>
      <w:r>
        <w:rPr>
          <w:rFonts w:ascii="原版宋体" w:hAnsi="原版宋体" w:eastAsia="仿宋_GB2312" w:cs="Times New Roman"/>
          <w:bCs/>
          <w:sz w:val="24"/>
          <w:szCs w:val="24"/>
        </w:rPr>
        <w:t>，功能区分布未按生产环节进行分区设置，整个区域相对开放</w:t>
      </w:r>
      <w:r>
        <w:rPr>
          <w:rFonts w:hint="eastAsia" w:ascii="原版宋体" w:hAnsi="原版宋体" w:eastAsia="仿宋_GB2312" w:cs="Times New Roman"/>
          <w:bCs/>
          <w:sz w:val="24"/>
          <w:szCs w:val="24"/>
        </w:rPr>
        <w:t>，未形成有效间隔</w:t>
      </w:r>
      <w:r>
        <w:rPr>
          <w:rFonts w:ascii="原版宋体" w:hAnsi="原版宋体" w:eastAsia="仿宋_GB2312" w:cs="Times New Roman"/>
          <w:bCs/>
          <w:sz w:val="24"/>
          <w:szCs w:val="24"/>
        </w:rPr>
        <w:t>。此外，地面及墙壁残留的杂物、残渣、残油、污渍随处可见，食品安全隐患很大。</w:t>
      </w:r>
    </w:p>
    <w:p>
      <w:pPr>
        <w:widowControl/>
        <w:spacing w:line="360" w:lineRule="auto"/>
        <w:ind w:firstLine="420" w:firstLineChars="200"/>
        <w:jc w:val="center"/>
        <w:outlineLvl w:val="0"/>
        <w:rPr>
          <w:rFonts w:hint="eastAsia" w:ascii="原版宋体" w:hAnsi="原版宋体" w:eastAsia="仿宋_GB2312" w:cs="Times New Roman"/>
          <w:bCs/>
          <w:sz w:val="24"/>
          <w:szCs w:val="24"/>
          <w:lang w:eastAsia="zh-CN"/>
        </w:rPr>
      </w:pPr>
      <w:r>
        <w:rPr>
          <w:rFonts w:ascii="原版宋体" w:hAnsi="原版宋体" w:eastAsia="宋体" w:cs="Times New Roman"/>
          <w:szCs w:val="24"/>
        </w:rPr>
        <w:drawing>
          <wp:inline distT="0" distB="0" distL="114300" distR="114300">
            <wp:extent cx="4013200" cy="2181860"/>
            <wp:effectExtent l="0" t="0" r="6350" b="8890"/>
            <wp:docPr id="38" name="图片 8" descr="e9a400fd77528cbf5f40ea78f4ef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descr="e9a400fd77528cbf5f40ea78f4efe72"/>
                    <pic:cNvPicPr>
                      <a:picLocks noChangeAspect="1"/>
                    </pic:cNvPicPr>
                  </pic:nvPicPr>
                  <pic:blipFill>
                    <a:blip r:embed="rId18"/>
                    <a:srcRect l="1921" t="26517" r="3726" b="487"/>
                    <a:stretch>
                      <a:fillRect/>
                    </a:stretch>
                  </pic:blipFill>
                  <pic:spPr>
                    <a:xfrm>
                      <a:off x="0" y="0"/>
                      <a:ext cx="4013200" cy="2181860"/>
                    </a:xfrm>
                    <a:prstGeom prst="rect">
                      <a:avLst/>
                    </a:prstGeom>
                    <a:noFill/>
                    <a:ln>
                      <a:noFill/>
                    </a:ln>
                  </pic:spPr>
                </pic:pic>
              </a:graphicData>
            </a:graphic>
          </wp:inline>
        </w:drawing>
      </w:r>
    </w:p>
    <w:p>
      <w:pPr>
        <w:widowControl/>
        <w:spacing w:line="360" w:lineRule="auto"/>
        <w:ind w:firstLine="420" w:firstLineChars="200"/>
        <w:jc w:val="center"/>
        <w:outlineLvl w:val="0"/>
        <w:rPr>
          <w:rFonts w:ascii="原版宋体" w:hAnsi="原版宋体" w:eastAsia="仿宋_GB2312" w:cs="Times New Roman"/>
          <w:bCs/>
          <w:szCs w:val="21"/>
        </w:rPr>
      </w:pPr>
      <w:r>
        <w:rPr>
          <w:rFonts w:hint="eastAsia" w:ascii="原版宋体" w:hAnsi="原版宋体" w:eastAsia="仿宋_GB2312" w:cs="Times New Roman"/>
          <w:bCs/>
          <w:szCs w:val="21"/>
        </w:rPr>
        <w:t>图1 压榨生产生间一角</w:t>
      </w:r>
    </w:p>
    <w:p>
      <w:pPr>
        <w:widowControl/>
        <w:spacing w:line="360" w:lineRule="auto"/>
        <w:ind w:firstLine="420" w:firstLineChars="200"/>
        <w:jc w:val="center"/>
        <w:outlineLvl w:val="0"/>
        <w:rPr>
          <w:rFonts w:ascii="原版宋体" w:hAnsi="原版宋体" w:eastAsia="仿宋_GB2312" w:cs="Times New Roman"/>
          <w:bCs/>
          <w:sz w:val="24"/>
          <w:szCs w:val="24"/>
        </w:rPr>
      </w:pPr>
      <w:r>
        <w:rPr>
          <w:rFonts w:ascii="原版宋体" w:hAnsi="原版宋体" w:eastAsia="宋体" w:cs="Times New Roman"/>
          <w:szCs w:val="24"/>
        </w:rPr>
        <w:drawing>
          <wp:inline distT="0" distB="0" distL="114300" distR="114300">
            <wp:extent cx="4312920" cy="2518410"/>
            <wp:effectExtent l="0" t="0" r="11430" b="15240"/>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19"/>
                    <a:stretch>
                      <a:fillRect/>
                    </a:stretch>
                  </pic:blipFill>
                  <pic:spPr>
                    <a:xfrm>
                      <a:off x="0" y="0"/>
                      <a:ext cx="4312920" cy="2518410"/>
                    </a:xfrm>
                    <a:prstGeom prst="rect">
                      <a:avLst/>
                    </a:prstGeom>
                    <a:noFill/>
                    <a:ln>
                      <a:noFill/>
                    </a:ln>
                  </pic:spPr>
                </pic:pic>
              </a:graphicData>
            </a:graphic>
          </wp:inline>
        </w:drawing>
      </w:r>
    </w:p>
    <w:p>
      <w:pPr>
        <w:widowControl/>
        <w:spacing w:line="360" w:lineRule="auto"/>
        <w:ind w:firstLine="420" w:firstLineChars="200"/>
        <w:jc w:val="center"/>
        <w:outlineLvl w:val="0"/>
        <w:rPr>
          <w:rFonts w:ascii="原版宋体" w:hAnsi="原版宋体" w:eastAsia="仿宋_GB2312" w:cs="Times New Roman"/>
          <w:bCs/>
          <w:szCs w:val="21"/>
        </w:rPr>
      </w:pPr>
      <w:r>
        <w:rPr>
          <w:rFonts w:ascii="原版宋体" w:hAnsi="原版宋体" w:eastAsia="宋体" w:cs="Times New Roman"/>
          <w:szCs w:val="24"/>
        </w:rPr>
        <w:drawing>
          <wp:anchor distT="0" distB="0" distL="114300" distR="114300" simplePos="0" relativeHeight="251662336" behindDoc="0" locked="0" layoutInCell="1" allowOverlap="1">
            <wp:simplePos x="0" y="0"/>
            <wp:positionH relativeFrom="column">
              <wp:posOffset>977265</wp:posOffset>
            </wp:positionH>
            <wp:positionV relativeFrom="paragraph">
              <wp:posOffset>297180</wp:posOffset>
            </wp:positionV>
            <wp:extent cx="4274185" cy="2064385"/>
            <wp:effectExtent l="0" t="0" r="12065" b="12065"/>
            <wp:wrapNone/>
            <wp:docPr id="3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5"/>
                    <pic:cNvPicPr>
                      <a:picLocks noChangeAspect="1"/>
                    </pic:cNvPicPr>
                  </pic:nvPicPr>
                  <pic:blipFill>
                    <a:blip r:embed="rId20"/>
                    <a:srcRect t="17403" b="6961"/>
                    <a:stretch>
                      <a:fillRect/>
                    </a:stretch>
                  </pic:blipFill>
                  <pic:spPr>
                    <a:xfrm>
                      <a:off x="0" y="0"/>
                      <a:ext cx="4274185" cy="2064385"/>
                    </a:xfrm>
                    <a:prstGeom prst="rect">
                      <a:avLst/>
                    </a:prstGeom>
                    <a:noFill/>
                    <a:ln>
                      <a:noFill/>
                    </a:ln>
                  </pic:spPr>
                </pic:pic>
              </a:graphicData>
            </a:graphic>
          </wp:anchor>
        </w:drawing>
      </w:r>
      <w:r>
        <w:rPr>
          <w:rFonts w:hint="eastAsia" w:ascii="原版宋体" w:hAnsi="原版宋体" w:eastAsia="仿宋_GB2312" w:cs="Times New Roman"/>
          <w:bCs/>
          <w:szCs w:val="21"/>
        </w:rPr>
        <w:t>图2酸浆生产车间一角</w:t>
      </w:r>
    </w:p>
    <w:p>
      <w:pPr>
        <w:widowControl/>
        <w:spacing w:line="360" w:lineRule="auto"/>
        <w:ind w:firstLine="480" w:firstLineChars="200"/>
        <w:outlineLvl w:val="0"/>
        <w:rPr>
          <w:rFonts w:ascii="原版宋体" w:hAnsi="原版宋体" w:eastAsia="仿宋_GB2312" w:cs="Times New Roman"/>
          <w:bCs/>
          <w:sz w:val="24"/>
          <w:szCs w:val="24"/>
        </w:rPr>
      </w:pPr>
    </w:p>
    <w:p>
      <w:pPr>
        <w:widowControl/>
        <w:spacing w:line="360" w:lineRule="auto"/>
        <w:ind w:firstLine="480" w:firstLineChars="200"/>
        <w:outlineLvl w:val="0"/>
        <w:rPr>
          <w:rFonts w:ascii="原版宋体" w:hAnsi="原版宋体" w:eastAsia="仿宋_GB2312" w:cs="Times New Roman"/>
          <w:bCs/>
          <w:sz w:val="24"/>
          <w:szCs w:val="24"/>
        </w:rPr>
      </w:pPr>
    </w:p>
    <w:p>
      <w:pPr>
        <w:widowControl/>
        <w:spacing w:line="360" w:lineRule="auto"/>
        <w:ind w:firstLine="480" w:firstLineChars="200"/>
        <w:outlineLvl w:val="0"/>
        <w:rPr>
          <w:rFonts w:ascii="原版宋体" w:hAnsi="原版宋体" w:eastAsia="仿宋_GB2312" w:cs="Times New Roman"/>
          <w:bCs/>
          <w:sz w:val="24"/>
          <w:szCs w:val="24"/>
        </w:rPr>
      </w:pPr>
    </w:p>
    <w:p>
      <w:pPr>
        <w:widowControl/>
        <w:spacing w:line="360" w:lineRule="auto"/>
        <w:ind w:firstLine="480" w:firstLineChars="200"/>
        <w:outlineLvl w:val="0"/>
        <w:rPr>
          <w:rFonts w:ascii="原版宋体" w:hAnsi="原版宋体" w:eastAsia="仿宋_GB2312" w:cs="Times New Roman"/>
          <w:bCs/>
          <w:sz w:val="24"/>
          <w:szCs w:val="24"/>
        </w:rPr>
      </w:pPr>
    </w:p>
    <w:p>
      <w:pPr>
        <w:widowControl/>
        <w:spacing w:line="360" w:lineRule="auto"/>
        <w:ind w:firstLine="480" w:firstLineChars="200"/>
        <w:outlineLvl w:val="0"/>
        <w:rPr>
          <w:rFonts w:ascii="原版宋体" w:hAnsi="原版宋体" w:eastAsia="仿宋_GB2312" w:cs="Times New Roman"/>
          <w:bCs/>
          <w:sz w:val="24"/>
          <w:szCs w:val="24"/>
        </w:rPr>
      </w:pPr>
    </w:p>
    <w:p>
      <w:pPr>
        <w:pStyle w:val="2"/>
        <w:rPr>
          <w:rFonts w:ascii="原版宋体" w:hAnsi="原版宋体" w:eastAsia="仿宋_GB2312" w:cs="Times New Roman"/>
          <w:bCs/>
          <w:sz w:val="24"/>
          <w:szCs w:val="24"/>
        </w:rPr>
      </w:pPr>
    </w:p>
    <w:p>
      <w:pPr>
        <w:widowControl/>
        <w:spacing w:line="360" w:lineRule="auto"/>
        <w:ind w:firstLine="480" w:firstLineChars="200"/>
        <w:outlineLvl w:val="0"/>
        <w:rPr>
          <w:rFonts w:ascii="原版宋体" w:hAnsi="原版宋体" w:eastAsia="仿宋_GB2312" w:cs="Times New Roman"/>
          <w:bCs/>
          <w:sz w:val="24"/>
          <w:szCs w:val="24"/>
        </w:rPr>
      </w:pPr>
    </w:p>
    <w:p>
      <w:pPr>
        <w:pStyle w:val="2"/>
        <w:rPr>
          <w:rFonts w:ascii="原版宋体" w:hAnsi="原版宋体"/>
        </w:rPr>
      </w:pPr>
    </w:p>
    <w:p>
      <w:pPr>
        <w:widowControl/>
        <w:spacing w:line="360" w:lineRule="auto"/>
        <w:ind w:firstLine="420" w:firstLineChars="200"/>
        <w:jc w:val="center"/>
        <w:outlineLvl w:val="0"/>
        <w:rPr>
          <w:rFonts w:ascii="原版宋体" w:hAnsi="原版宋体" w:eastAsia="仿宋_GB2312" w:cs="Times New Roman"/>
          <w:bCs/>
          <w:szCs w:val="21"/>
        </w:rPr>
      </w:pPr>
      <w:r>
        <w:rPr>
          <w:rFonts w:hint="eastAsia" w:ascii="原版宋体" w:hAnsi="原版宋体" w:eastAsia="仿宋_GB2312" w:cs="Times New Roman"/>
          <w:bCs/>
          <w:szCs w:val="21"/>
        </w:rPr>
        <w:t>图</w:t>
      </w:r>
      <w:r>
        <w:rPr>
          <w:rFonts w:ascii="原版宋体" w:hAnsi="原版宋体" w:eastAsia="仿宋_GB2312" w:cs="Times New Roman"/>
          <w:bCs/>
          <w:szCs w:val="21"/>
        </w:rPr>
        <w:t>3</w:t>
      </w:r>
      <w:r>
        <w:rPr>
          <w:rFonts w:hint="eastAsia" w:ascii="原版宋体" w:hAnsi="原版宋体" w:eastAsia="仿宋_GB2312" w:cs="Times New Roman"/>
          <w:bCs/>
          <w:szCs w:val="21"/>
        </w:rPr>
        <w:t>酸浆发酵间一角</w:t>
      </w:r>
    </w:p>
    <w:p>
      <w:pPr>
        <w:widowControl/>
        <w:spacing w:line="360" w:lineRule="auto"/>
        <w:ind w:firstLine="480" w:firstLineChars="200"/>
        <w:outlineLvl w:val="0"/>
        <w:rPr>
          <w:rFonts w:ascii="原版宋体" w:hAnsi="原版宋体" w:eastAsia="仿宋_GB2312" w:cs="Times New Roman"/>
          <w:bCs/>
          <w:sz w:val="24"/>
          <w:szCs w:val="24"/>
        </w:rPr>
      </w:pPr>
      <w:r>
        <w:rPr>
          <w:rFonts w:ascii="原版宋体" w:hAnsi="原版宋体" w:eastAsia="仿宋_GB2312" w:cs="Times New Roman"/>
          <w:bCs/>
          <w:sz w:val="24"/>
          <w:szCs w:val="24"/>
        </w:rPr>
        <w:t>因此，本标准</w:t>
      </w:r>
      <w:r>
        <w:rPr>
          <w:rFonts w:hint="eastAsia" w:ascii="原版宋体" w:hAnsi="原版宋体" w:eastAsia="仿宋_GB2312" w:cs="Times New Roman"/>
          <w:bCs/>
          <w:sz w:val="24"/>
          <w:szCs w:val="24"/>
        </w:rPr>
        <w:t>对车间布局、内部结构和顶棚进行规定</w:t>
      </w:r>
      <w:r>
        <w:rPr>
          <w:rFonts w:ascii="原版宋体" w:hAnsi="原版宋体" w:eastAsia="仿宋_GB2312" w:cs="Times New Roman"/>
          <w:bCs/>
          <w:sz w:val="24"/>
          <w:szCs w:val="24"/>
        </w:rPr>
        <w:t>:</w:t>
      </w:r>
    </w:p>
    <w:p>
      <w:pPr>
        <w:widowControl/>
        <w:spacing w:line="360" w:lineRule="auto"/>
        <w:ind w:firstLine="480" w:firstLineChars="200"/>
        <w:outlineLvl w:val="0"/>
        <w:rPr>
          <w:rFonts w:ascii="原版宋体" w:hAnsi="原版宋体" w:eastAsia="仿宋_GB2312" w:cs="Times New Roman"/>
          <w:bCs/>
          <w:sz w:val="24"/>
          <w:szCs w:val="24"/>
        </w:rPr>
      </w:pPr>
      <w:r>
        <w:rPr>
          <w:rFonts w:ascii="原版宋体" w:hAnsi="原版宋体" w:eastAsia="仿宋_GB2312" w:cs="Times New Roman"/>
          <w:bCs/>
          <w:sz w:val="24"/>
          <w:szCs w:val="24"/>
        </w:rPr>
        <w:t>设计和布局:独立设置与生产相适应的的酸浆发酵</w:t>
      </w:r>
      <w:r>
        <w:rPr>
          <w:rFonts w:hint="eastAsia" w:ascii="原版宋体" w:hAnsi="原版宋体" w:eastAsia="仿宋_GB2312" w:cs="Times New Roman"/>
          <w:bCs/>
          <w:sz w:val="24"/>
          <w:szCs w:val="24"/>
        </w:rPr>
        <w:t>间、</w:t>
      </w:r>
      <w:r>
        <w:rPr>
          <w:rFonts w:ascii="原版宋体" w:hAnsi="原版宋体" w:eastAsia="仿宋_GB2312" w:cs="Times New Roman"/>
          <w:bCs/>
          <w:sz w:val="24"/>
          <w:szCs w:val="24"/>
        </w:rPr>
        <w:t>煮浆点浆区和压榨区，各功能区域划分明确，设置通畅、合理，并有适当的</w:t>
      </w:r>
      <w:r>
        <w:rPr>
          <w:rFonts w:hint="eastAsia" w:ascii="原版宋体" w:hAnsi="原版宋体" w:eastAsia="仿宋_GB2312" w:cs="Times New Roman"/>
          <w:bCs/>
          <w:sz w:val="24"/>
          <w:szCs w:val="24"/>
        </w:rPr>
        <w:t>物理</w:t>
      </w:r>
      <w:r>
        <w:rPr>
          <w:rFonts w:ascii="原版宋体" w:hAnsi="原版宋体" w:eastAsia="仿宋_GB2312" w:cs="Times New Roman"/>
          <w:bCs/>
          <w:sz w:val="24"/>
          <w:szCs w:val="24"/>
        </w:rPr>
        <w:t>分隔措施，防止交叉污染。</w:t>
      </w:r>
    </w:p>
    <w:p>
      <w:pPr>
        <w:widowControl/>
        <w:spacing w:line="360" w:lineRule="auto"/>
        <w:ind w:firstLine="480" w:firstLineChars="200"/>
        <w:outlineLvl w:val="0"/>
        <w:rPr>
          <w:rFonts w:ascii="原版宋体" w:hAnsi="原版宋体" w:eastAsia="仿宋_GB2312" w:cs="Times New Roman"/>
          <w:bCs/>
          <w:sz w:val="24"/>
          <w:szCs w:val="24"/>
        </w:rPr>
      </w:pPr>
      <w:r>
        <w:rPr>
          <w:rFonts w:ascii="原版宋体" w:hAnsi="原版宋体" w:eastAsia="仿宋_GB2312" w:cs="Times New Roman"/>
          <w:bCs/>
          <w:sz w:val="24"/>
          <w:szCs w:val="24"/>
        </w:rPr>
        <w:t>内部结构:生产车间地面应采用不积尘、不吸潮和易于清理的材质建造。</w:t>
      </w:r>
    </w:p>
    <w:p>
      <w:pPr>
        <w:widowControl/>
        <w:spacing w:line="360" w:lineRule="auto"/>
        <w:ind w:firstLine="480" w:firstLineChars="200"/>
        <w:outlineLvl w:val="0"/>
        <w:rPr>
          <w:rFonts w:ascii="原版宋体" w:hAnsi="原版宋体" w:eastAsia="仿宋_GB2312" w:cs="Times New Roman"/>
          <w:bCs/>
          <w:sz w:val="24"/>
          <w:szCs w:val="24"/>
        </w:rPr>
      </w:pPr>
      <w:r>
        <w:rPr>
          <w:rFonts w:ascii="原版宋体" w:hAnsi="原版宋体" w:eastAsia="仿宋_GB2312" w:cs="Times New Roman"/>
          <w:bCs/>
          <w:sz w:val="24"/>
          <w:szCs w:val="24"/>
        </w:rPr>
        <w:t>顶棚:煮浆区和点浆压榨区的屋顶或天花板应使用白色或浅色防水材料建造，防止灰尘集聚，避免脱落等情形发生。</w:t>
      </w:r>
    </w:p>
    <w:p>
      <w:pPr>
        <w:widowControl/>
        <w:spacing w:line="360" w:lineRule="auto"/>
        <w:ind w:firstLine="480" w:firstLineChars="200"/>
        <w:outlineLvl w:val="0"/>
        <w:rPr>
          <w:rFonts w:ascii="原版宋体" w:hAnsi="原版宋体" w:eastAsia="仿宋_GB2312" w:cs="Times New Roman"/>
          <w:bCs/>
          <w:sz w:val="24"/>
          <w:szCs w:val="24"/>
        </w:rPr>
      </w:pPr>
      <w:r>
        <w:rPr>
          <w:rFonts w:ascii="原版宋体" w:hAnsi="原版宋体" w:eastAsia="仿宋_GB2312" w:cs="Times New Roman"/>
          <w:bCs/>
          <w:sz w:val="24"/>
          <w:szCs w:val="24"/>
        </w:rPr>
        <w:t>2</w:t>
      </w:r>
      <w:r>
        <w:rPr>
          <w:rFonts w:hint="eastAsia" w:ascii="原版宋体" w:hAnsi="原版宋体" w:eastAsia="仿宋_GB2312" w:cs="Times New Roman"/>
          <w:bCs/>
          <w:sz w:val="24"/>
          <w:szCs w:val="24"/>
          <w:lang w:val="en-US" w:eastAsia="zh-CN"/>
        </w:rPr>
        <w:t>.</w:t>
      </w:r>
      <w:r>
        <w:rPr>
          <w:rFonts w:ascii="原版宋体" w:hAnsi="原版宋体" w:eastAsia="仿宋_GB2312" w:cs="Times New Roman"/>
          <w:bCs/>
          <w:sz w:val="24"/>
          <w:szCs w:val="24"/>
        </w:rPr>
        <w:t>生产加工用水</w:t>
      </w:r>
    </w:p>
    <w:p>
      <w:pPr>
        <w:widowControl/>
        <w:spacing w:line="360" w:lineRule="auto"/>
        <w:ind w:firstLine="480" w:firstLineChars="200"/>
        <w:outlineLvl w:val="0"/>
        <w:rPr>
          <w:rFonts w:ascii="原版宋体" w:hAnsi="原版宋体" w:eastAsia="仿宋_GB2312" w:cs="Times New Roman"/>
          <w:bCs/>
          <w:sz w:val="24"/>
          <w:szCs w:val="24"/>
        </w:rPr>
      </w:pPr>
      <w:r>
        <w:rPr>
          <w:rFonts w:ascii="原版宋体" w:hAnsi="原版宋体" w:eastAsia="仿宋_GB2312" w:cs="Times New Roman"/>
          <w:bCs/>
          <w:sz w:val="24"/>
          <w:szCs w:val="24"/>
        </w:rPr>
        <w:t>部分企业泡豆水</w:t>
      </w:r>
      <w:r>
        <w:rPr>
          <w:rFonts w:hint="eastAsia" w:ascii="原版宋体" w:hAnsi="原版宋体" w:eastAsia="仿宋_GB2312" w:cs="Times New Roman"/>
          <w:bCs/>
          <w:sz w:val="24"/>
          <w:szCs w:val="24"/>
        </w:rPr>
        <w:t>用未经处理的井水或河水，</w:t>
      </w:r>
      <w:r>
        <w:rPr>
          <w:rFonts w:ascii="原版宋体" w:hAnsi="原版宋体" w:eastAsia="仿宋_GB2312" w:cs="Times New Roman"/>
          <w:bCs/>
          <w:sz w:val="24"/>
          <w:szCs w:val="24"/>
        </w:rPr>
        <w:t>卫生要求不能达到生产加工用水的标准。</w:t>
      </w:r>
      <w:r>
        <w:rPr>
          <w:rFonts w:hint="eastAsia" w:ascii="原版宋体" w:hAnsi="原版宋体" w:eastAsia="仿宋_GB2312" w:cs="Times New Roman"/>
          <w:bCs/>
          <w:sz w:val="24"/>
          <w:szCs w:val="24"/>
        </w:rPr>
        <w:t>有些企业</w:t>
      </w:r>
      <w:r>
        <w:rPr>
          <w:rFonts w:ascii="原版宋体" w:hAnsi="原版宋体" w:eastAsia="仿宋_GB2312" w:cs="Times New Roman"/>
          <w:bCs/>
          <w:sz w:val="24"/>
          <w:szCs w:val="24"/>
        </w:rPr>
        <w:t>为节约用水，直接将泡豆水用于磨浆，直接进入产品，本标准规定:泡豆水和磨浆用水应</w:t>
      </w:r>
      <w:r>
        <w:rPr>
          <w:rFonts w:hint="eastAsia" w:ascii="原版宋体" w:hAnsi="原版宋体" w:eastAsia="仿宋_GB2312" w:cs="Times New Roman"/>
          <w:bCs/>
          <w:sz w:val="24"/>
          <w:szCs w:val="24"/>
        </w:rPr>
        <w:t>符合GB</w:t>
      </w:r>
      <w:r>
        <w:rPr>
          <w:rFonts w:ascii="原版宋体" w:hAnsi="原版宋体" w:eastAsia="仿宋_GB2312" w:cs="Times New Roman"/>
          <w:bCs/>
          <w:sz w:val="24"/>
          <w:szCs w:val="24"/>
        </w:rPr>
        <w:t xml:space="preserve"> 5749</w:t>
      </w:r>
      <w:r>
        <w:rPr>
          <w:rFonts w:hint="eastAsia" w:ascii="原版宋体" w:hAnsi="原版宋体" w:eastAsia="仿宋_GB2312" w:cs="Times New Roman"/>
          <w:bCs/>
          <w:sz w:val="24"/>
          <w:szCs w:val="24"/>
        </w:rPr>
        <w:t>规定</w:t>
      </w:r>
      <w:r>
        <w:rPr>
          <w:rFonts w:ascii="原版宋体" w:hAnsi="原版宋体" w:eastAsia="仿宋_GB2312" w:cs="Times New Roman"/>
          <w:bCs/>
          <w:sz w:val="24"/>
          <w:szCs w:val="24"/>
        </w:rPr>
        <w:t>，非自来水管网取水的，应采用适当的水处理措施，确保加工用水水质符合GB5749标准。</w:t>
      </w:r>
    </w:p>
    <w:p>
      <w:pPr>
        <w:widowControl/>
        <w:spacing w:line="360" w:lineRule="auto"/>
        <w:ind w:firstLine="480" w:firstLineChars="200"/>
        <w:outlineLvl w:val="0"/>
        <w:rPr>
          <w:rFonts w:ascii="原版宋体" w:hAnsi="原版宋体" w:eastAsia="仿宋_GB2312" w:cs="Times New Roman"/>
          <w:bCs/>
          <w:sz w:val="24"/>
          <w:szCs w:val="24"/>
        </w:rPr>
      </w:pPr>
      <w:r>
        <w:rPr>
          <w:rFonts w:ascii="原版宋体" w:hAnsi="原版宋体" w:eastAsia="仿宋_GB2312" w:cs="Times New Roman"/>
          <w:bCs/>
          <w:sz w:val="24"/>
          <w:szCs w:val="24"/>
        </w:rPr>
        <w:t>3</w:t>
      </w:r>
      <w:r>
        <w:rPr>
          <w:rFonts w:hint="eastAsia" w:ascii="原版宋体" w:hAnsi="原版宋体" w:eastAsia="仿宋_GB2312" w:cs="Times New Roman"/>
          <w:bCs/>
          <w:sz w:val="24"/>
          <w:szCs w:val="24"/>
          <w:lang w:val="en-US" w:eastAsia="zh-CN"/>
        </w:rPr>
        <w:t>.</w:t>
      </w:r>
      <w:r>
        <w:rPr>
          <w:rFonts w:ascii="原版宋体" w:hAnsi="原版宋体" w:eastAsia="仿宋_GB2312" w:cs="Times New Roman"/>
          <w:bCs/>
          <w:sz w:val="24"/>
          <w:szCs w:val="24"/>
        </w:rPr>
        <w:t>设施与设备</w:t>
      </w:r>
    </w:p>
    <w:p>
      <w:pPr>
        <w:widowControl/>
        <w:spacing w:line="360" w:lineRule="auto"/>
        <w:ind w:firstLine="480" w:firstLineChars="200"/>
        <w:outlineLvl w:val="0"/>
        <w:rPr>
          <w:rFonts w:ascii="原版宋体" w:hAnsi="原版宋体" w:eastAsia="仿宋_GB2312" w:cs="Times New Roman"/>
          <w:bCs/>
          <w:sz w:val="24"/>
          <w:szCs w:val="24"/>
        </w:rPr>
      </w:pPr>
      <w:r>
        <w:rPr>
          <w:rFonts w:ascii="原版宋体" w:hAnsi="原版宋体" w:eastAsia="仿宋_GB2312" w:cs="Times New Roman"/>
          <w:bCs/>
          <w:sz w:val="24"/>
          <w:szCs w:val="24"/>
        </w:rPr>
        <w:t>(1)发酵容器设施：长时间使用塑料容器发酵酸浆，塑料桶内部严重变黑。</w:t>
      </w:r>
    </w:p>
    <w:p>
      <w:pPr>
        <w:widowControl/>
        <w:spacing w:line="360" w:lineRule="auto"/>
        <w:ind w:firstLine="480" w:firstLineChars="200"/>
        <w:outlineLvl w:val="0"/>
        <w:rPr>
          <w:rFonts w:ascii="原版宋体" w:hAnsi="原版宋体" w:eastAsia="仿宋_GB2312" w:cs="Times New Roman"/>
          <w:bCs/>
          <w:sz w:val="24"/>
          <w:szCs w:val="24"/>
        </w:rPr>
      </w:pPr>
      <w:r>
        <w:rPr>
          <w:rFonts w:ascii="原版宋体" w:hAnsi="原版宋体" w:eastAsia="仿宋_GB2312" w:cs="Times New Roman"/>
          <w:bCs/>
          <w:sz w:val="24"/>
          <w:szCs w:val="24"/>
        </w:rPr>
        <w:drawing>
          <wp:anchor distT="0" distB="0" distL="114300" distR="114300" simplePos="0" relativeHeight="251664384" behindDoc="0" locked="0" layoutInCell="1" allowOverlap="1">
            <wp:simplePos x="0" y="0"/>
            <wp:positionH relativeFrom="column">
              <wp:posOffset>1334770</wp:posOffset>
            </wp:positionH>
            <wp:positionV relativeFrom="paragraph">
              <wp:posOffset>251460</wp:posOffset>
            </wp:positionV>
            <wp:extent cx="3218180" cy="3339465"/>
            <wp:effectExtent l="0" t="0" r="12700" b="13335"/>
            <wp:wrapTopAndBottom/>
            <wp:docPr id="44" name="图片 4" descr="fec9190df9d13b279611bf88a7f7b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descr="fec9190df9d13b279611bf88a7f7bd1"/>
                    <pic:cNvPicPr>
                      <a:picLocks noChangeAspect="1"/>
                    </pic:cNvPicPr>
                  </pic:nvPicPr>
                  <pic:blipFill>
                    <a:blip r:embed="rId21"/>
                    <a:srcRect l="438" t="8197" r="291" b="3607"/>
                    <a:stretch>
                      <a:fillRect/>
                    </a:stretch>
                  </pic:blipFill>
                  <pic:spPr>
                    <a:xfrm>
                      <a:off x="0" y="0"/>
                      <a:ext cx="3218180" cy="3339465"/>
                    </a:xfrm>
                    <a:prstGeom prst="rect">
                      <a:avLst/>
                    </a:prstGeom>
                    <a:noFill/>
                    <a:ln>
                      <a:noFill/>
                    </a:ln>
                  </pic:spPr>
                </pic:pic>
              </a:graphicData>
            </a:graphic>
          </wp:anchor>
        </w:drawing>
      </w:r>
    </w:p>
    <w:p>
      <w:pPr>
        <w:widowControl/>
        <w:spacing w:line="360" w:lineRule="auto"/>
        <w:ind w:firstLine="480" w:firstLineChars="200"/>
        <w:jc w:val="center"/>
        <w:outlineLvl w:val="0"/>
        <w:rPr>
          <w:rFonts w:ascii="原版宋体" w:hAnsi="原版宋体" w:eastAsia="仿宋_GB2312" w:cs="Times New Roman"/>
          <w:bCs/>
          <w:sz w:val="24"/>
          <w:szCs w:val="24"/>
        </w:rPr>
      </w:pPr>
      <w:r>
        <w:rPr>
          <w:rFonts w:hint="eastAsia" w:ascii="原版宋体" w:hAnsi="原版宋体" w:eastAsia="仿宋_GB2312" w:cs="Times New Roman"/>
          <w:bCs/>
          <w:sz w:val="24"/>
          <w:szCs w:val="24"/>
        </w:rPr>
        <w:t>图</w:t>
      </w:r>
      <w:r>
        <w:rPr>
          <w:rFonts w:ascii="原版宋体" w:hAnsi="原版宋体" w:eastAsia="仿宋_GB2312" w:cs="Times New Roman"/>
          <w:bCs/>
          <w:sz w:val="24"/>
          <w:szCs w:val="24"/>
        </w:rPr>
        <w:t xml:space="preserve">4 </w:t>
      </w:r>
      <w:r>
        <w:rPr>
          <w:rFonts w:hint="eastAsia" w:ascii="原版宋体" w:hAnsi="原版宋体" w:eastAsia="仿宋_GB2312" w:cs="Times New Roman"/>
          <w:bCs/>
          <w:sz w:val="24"/>
          <w:szCs w:val="24"/>
        </w:rPr>
        <w:t>酸浆发酵桶内部变色状况图</w:t>
      </w:r>
    </w:p>
    <w:p>
      <w:pPr>
        <w:widowControl/>
        <w:spacing w:line="360" w:lineRule="auto"/>
        <w:ind w:firstLine="480" w:firstLineChars="200"/>
        <w:outlineLvl w:val="0"/>
        <w:rPr>
          <w:rFonts w:ascii="原版宋体" w:hAnsi="原版宋体" w:eastAsia="仿宋_GB2312" w:cs="Times New Roman"/>
          <w:bCs/>
          <w:sz w:val="24"/>
          <w:szCs w:val="24"/>
        </w:rPr>
      </w:pPr>
      <w:r>
        <w:rPr>
          <w:rFonts w:ascii="原版宋体" w:hAnsi="原版宋体" w:eastAsia="仿宋_GB2312" w:cs="Times New Roman"/>
          <w:bCs/>
          <w:sz w:val="24"/>
          <w:szCs w:val="24"/>
        </w:rPr>
        <w:t>为避免塑料发酵设施与豆清液长时间</w:t>
      </w:r>
      <w:r>
        <w:rPr>
          <w:rFonts w:hint="eastAsia" w:ascii="原版宋体" w:hAnsi="原版宋体" w:eastAsia="仿宋_GB2312" w:cs="Times New Roman"/>
          <w:bCs/>
          <w:sz w:val="24"/>
          <w:szCs w:val="24"/>
        </w:rPr>
        <w:t>接触，塑料老化，塑料微粒进入酸浆，</w:t>
      </w:r>
      <w:r>
        <w:rPr>
          <w:rFonts w:ascii="原版宋体" w:hAnsi="原版宋体" w:eastAsia="仿宋_GB2312" w:cs="Times New Roman"/>
          <w:bCs/>
          <w:sz w:val="24"/>
          <w:szCs w:val="24"/>
        </w:rPr>
        <w:t>造成</w:t>
      </w:r>
      <w:r>
        <w:rPr>
          <w:rFonts w:hint="eastAsia" w:ascii="原版宋体" w:hAnsi="原版宋体" w:eastAsia="仿宋_GB2312" w:cs="Times New Roman"/>
          <w:bCs/>
          <w:sz w:val="24"/>
          <w:szCs w:val="24"/>
        </w:rPr>
        <w:t>产品</w:t>
      </w:r>
      <w:r>
        <w:rPr>
          <w:rFonts w:ascii="原版宋体" w:hAnsi="原版宋体" w:eastAsia="仿宋_GB2312" w:cs="Times New Roman"/>
          <w:bCs/>
          <w:sz w:val="24"/>
          <w:szCs w:val="24"/>
        </w:rPr>
        <w:t>塑化剂超标</w:t>
      </w:r>
      <w:r>
        <w:rPr>
          <w:rFonts w:hint="eastAsia" w:ascii="原版宋体" w:hAnsi="原版宋体" w:eastAsia="仿宋_GB2312" w:cs="Times New Roman"/>
          <w:bCs/>
          <w:sz w:val="24"/>
          <w:szCs w:val="24"/>
        </w:rPr>
        <w:t>潜在风险</w:t>
      </w:r>
      <w:r>
        <w:rPr>
          <w:rFonts w:ascii="原版宋体" w:hAnsi="原版宋体" w:eastAsia="仿宋_GB2312" w:cs="Times New Roman"/>
          <w:bCs/>
          <w:sz w:val="24"/>
          <w:szCs w:val="24"/>
        </w:rPr>
        <w:t>，</w:t>
      </w:r>
      <w:r>
        <w:rPr>
          <w:rFonts w:hint="eastAsia" w:ascii="原版宋体" w:hAnsi="原版宋体" w:eastAsia="仿宋_GB2312" w:cs="Times New Roman"/>
          <w:bCs/>
          <w:sz w:val="24"/>
          <w:szCs w:val="24"/>
        </w:rPr>
        <w:t>防止木制发酵容器</w:t>
      </w:r>
      <w:r>
        <w:rPr>
          <w:rFonts w:ascii="原版宋体" w:hAnsi="原版宋体" w:eastAsia="仿宋_GB2312" w:cs="Times New Roman"/>
          <w:bCs/>
          <w:sz w:val="24"/>
          <w:szCs w:val="24"/>
        </w:rPr>
        <w:t>与豆清液长时间</w:t>
      </w:r>
      <w:r>
        <w:rPr>
          <w:rFonts w:hint="eastAsia" w:ascii="原版宋体" w:hAnsi="原版宋体" w:eastAsia="仿宋_GB2312" w:cs="Times New Roman"/>
          <w:bCs/>
          <w:sz w:val="24"/>
          <w:szCs w:val="24"/>
        </w:rPr>
        <w:t>接触造成真菌毒素残留，</w:t>
      </w:r>
      <w:r>
        <w:rPr>
          <w:rFonts w:ascii="原版宋体" w:hAnsi="原版宋体" w:eastAsia="仿宋_GB2312" w:cs="Times New Roman"/>
          <w:bCs/>
          <w:sz w:val="24"/>
          <w:szCs w:val="24"/>
        </w:rPr>
        <w:t>本标准规定:发酵容器材质应</w:t>
      </w:r>
      <w:r>
        <w:rPr>
          <w:rFonts w:hint="eastAsia" w:ascii="原版宋体" w:hAnsi="原版宋体" w:eastAsia="仿宋_GB2312" w:cs="Times New Roman"/>
          <w:bCs/>
          <w:sz w:val="24"/>
          <w:szCs w:val="24"/>
        </w:rPr>
        <w:t>符合食品接触材料相关要求</w:t>
      </w:r>
      <w:r>
        <w:rPr>
          <w:rFonts w:ascii="原版宋体" w:hAnsi="原版宋体" w:eastAsia="仿宋_GB2312" w:cs="Times New Roman"/>
          <w:bCs/>
          <w:sz w:val="24"/>
          <w:szCs w:val="24"/>
        </w:rPr>
        <w:t>，结构应易于清洗。</w:t>
      </w:r>
    </w:p>
    <w:p>
      <w:pPr>
        <w:widowControl/>
        <w:spacing w:line="360" w:lineRule="auto"/>
        <w:ind w:firstLine="480" w:firstLineChars="200"/>
        <w:outlineLvl w:val="0"/>
        <w:rPr>
          <w:rFonts w:ascii="原版宋体" w:hAnsi="原版宋体" w:eastAsia="仿宋_GB2312" w:cs="Times New Roman"/>
          <w:bCs/>
          <w:sz w:val="24"/>
          <w:szCs w:val="24"/>
        </w:rPr>
      </w:pPr>
      <w:r>
        <w:rPr>
          <w:rFonts w:ascii="原版宋体" w:hAnsi="原版宋体" w:eastAsia="仿宋_GB2312" w:cs="Times New Roman"/>
          <w:bCs/>
          <w:sz w:val="24"/>
          <w:szCs w:val="24"/>
        </w:rPr>
        <w:t>(2)个人卫生设施</w:t>
      </w:r>
    </w:p>
    <w:p>
      <w:pPr>
        <w:widowControl/>
        <w:spacing w:line="360" w:lineRule="auto"/>
        <w:ind w:firstLine="480" w:firstLineChars="200"/>
        <w:outlineLvl w:val="0"/>
        <w:rPr>
          <w:rFonts w:ascii="原版宋体" w:hAnsi="原版宋体" w:eastAsia="仿宋_GB2312" w:cs="Times New Roman"/>
          <w:bCs/>
          <w:sz w:val="24"/>
          <w:szCs w:val="24"/>
        </w:rPr>
      </w:pPr>
      <w:r>
        <w:rPr>
          <w:rFonts w:ascii="原版宋体" w:hAnsi="原版宋体" w:eastAsia="仿宋_GB2312" w:cs="Times New Roman"/>
          <w:bCs/>
          <w:sz w:val="24"/>
          <w:szCs w:val="24"/>
        </w:rPr>
        <w:t>调研发现，部分企业的煮浆区、点浆区和压榨区，没有设置更衣洗手设施，</w:t>
      </w:r>
      <w:r>
        <w:rPr>
          <w:rFonts w:hint="eastAsia" w:ascii="原版宋体" w:hAnsi="原版宋体" w:eastAsia="仿宋_GB2312" w:cs="Times New Roman"/>
          <w:bCs/>
          <w:sz w:val="24"/>
          <w:szCs w:val="24"/>
        </w:rPr>
        <w:t>洗手更衣设施应符合GB</w:t>
      </w:r>
      <w:r>
        <w:rPr>
          <w:rFonts w:ascii="原版宋体" w:hAnsi="原版宋体" w:eastAsia="仿宋_GB2312" w:cs="Times New Roman"/>
          <w:bCs/>
          <w:sz w:val="24"/>
          <w:szCs w:val="24"/>
        </w:rPr>
        <w:t xml:space="preserve"> 14881</w:t>
      </w:r>
      <w:r>
        <w:rPr>
          <w:rFonts w:hint="eastAsia" w:ascii="原版宋体" w:hAnsi="原版宋体" w:eastAsia="仿宋_GB2312" w:cs="Times New Roman"/>
          <w:bCs/>
          <w:sz w:val="24"/>
          <w:szCs w:val="24"/>
        </w:rPr>
        <w:t>的相关规定</w:t>
      </w:r>
      <w:r>
        <w:rPr>
          <w:rFonts w:ascii="原版宋体" w:hAnsi="原版宋体" w:eastAsia="仿宋_GB2312" w:cs="Times New Roman"/>
          <w:bCs/>
          <w:sz w:val="24"/>
          <w:szCs w:val="24"/>
        </w:rPr>
        <w:t>。</w:t>
      </w:r>
    </w:p>
    <w:p>
      <w:pPr>
        <w:widowControl/>
        <w:spacing w:line="360" w:lineRule="auto"/>
        <w:ind w:firstLine="480" w:firstLineChars="200"/>
        <w:outlineLvl w:val="0"/>
        <w:rPr>
          <w:rFonts w:ascii="原版宋体" w:hAnsi="原版宋体" w:eastAsia="仿宋_GB2312" w:cs="Times New Roman"/>
          <w:bCs/>
          <w:sz w:val="24"/>
          <w:szCs w:val="24"/>
        </w:rPr>
      </w:pPr>
      <w:r>
        <w:rPr>
          <w:rFonts w:ascii="原版宋体" w:hAnsi="原版宋体" w:eastAsia="仿宋_GB2312" w:cs="Times New Roman"/>
          <w:bCs/>
          <w:sz w:val="24"/>
          <w:szCs w:val="24"/>
        </w:rPr>
        <w:t>(3)设备设施的清洁和消毒：磨浆机卫生状况和点浆桶卫生状况不良，地面排水不畅</w:t>
      </w:r>
      <w:r>
        <w:rPr>
          <w:rFonts w:hint="eastAsia" w:ascii="原版宋体" w:hAnsi="原版宋体" w:eastAsia="仿宋_GB2312" w:cs="Times New Roman"/>
          <w:bCs/>
          <w:sz w:val="24"/>
          <w:szCs w:val="24"/>
        </w:rPr>
        <w:t>是目前企业存在的普遍问题，也是酸浆豆腐最大的安全隐患之一</w:t>
      </w:r>
      <w:r>
        <w:rPr>
          <w:rFonts w:ascii="原版宋体" w:hAnsi="原版宋体" w:eastAsia="仿宋_GB2312" w:cs="Times New Roman"/>
          <w:bCs/>
          <w:sz w:val="24"/>
          <w:szCs w:val="24"/>
        </w:rPr>
        <w:t>。</w:t>
      </w:r>
    </w:p>
    <w:p>
      <w:pPr>
        <w:widowControl/>
        <w:spacing w:line="360" w:lineRule="auto"/>
        <w:ind w:firstLine="420" w:firstLineChars="200"/>
        <w:outlineLvl w:val="0"/>
        <w:rPr>
          <w:rFonts w:ascii="原版宋体" w:hAnsi="原版宋体" w:eastAsia="仿宋_GB2312" w:cs="Times New Roman"/>
          <w:bCs/>
          <w:sz w:val="24"/>
          <w:szCs w:val="24"/>
        </w:rPr>
      </w:pPr>
      <w:r>
        <w:rPr>
          <w:rFonts w:ascii="原版宋体" w:hAnsi="原版宋体" w:eastAsia="宋体" w:cs="Times New Roman"/>
          <w:szCs w:val="24"/>
        </w:rPr>
        <mc:AlternateContent>
          <mc:Choice Requires="wps">
            <w:drawing>
              <wp:anchor distT="0" distB="0" distL="114300" distR="114300" simplePos="0" relativeHeight="251663360" behindDoc="0" locked="0" layoutInCell="1" allowOverlap="1">
                <wp:simplePos x="0" y="0"/>
                <wp:positionH relativeFrom="column">
                  <wp:posOffset>4048760</wp:posOffset>
                </wp:positionH>
                <wp:positionV relativeFrom="paragraph">
                  <wp:posOffset>1493520</wp:posOffset>
                </wp:positionV>
                <wp:extent cx="622300" cy="1485900"/>
                <wp:effectExtent l="4445" t="4445" r="13335" b="18415"/>
                <wp:wrapNone/>
                <wp:docPr id="41" name="椭圆 41"/>
                <wp:cNvGraphicFramePr/>
                <a:graphic xmlns:a="http://schemas.openxmlformats.org/drawingml/2006/main">
                  <a:graphicData uri="http://schemas.microsoft.com/office/word/2010/wordprocessingShape">
                    <wps:wsp>
                      <wps:cNvSpPr/>
                      <wps:spPr>
                        <a:xfrm>
                          <a:off x="0" y="0"/>
                          <a:ext cx="622300" cy="1485900"/>
                        </a:xfrm>
                        <a:prstGeom prst="ellipse">
                          <a:avLst/>
                        </a:prstGeom>
                        <a:noFill/>
                        <a:ln w="9525" cap="flat" cmpd="sng">
                          <a:solidFill>
                            <a:srgbClr val="FF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318.8pt;margin-top:117.6pt;height:117pt;width:49pt;z-index:251663360;mso-width-relative:page;mso-height-relative:page;" filled="f" stroked="t" coordsize="21600,21600" o:gfxdata="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DawZHU2wAAAAsBAAAPAAAAAAAAAAEA&#10;IAAAADgAAABkcnMvZG93bnJldi54bWxQSwECFAAUAAAACACHTuJAlWCz5/YBAADwAwAADgAAAAAA&#10;AAABACAAAABAAQAAZHJzL2Uyb0RvYy54bWxQSwUGAAAAAAYABgBZAQAAqAUAAAAA&#10;">
                <v:fill on="f" focussize="0,0"/>
                <v:stroke color="#FF0000" joinstyle="round"/>
                <v:imagedata o:title=""/>
                <o:lock v:ext="edit" aspectratio="f"/>
              </v:shape>
            </w:pict>
          </mc:Fallback>
        </mc:AlternateContent>
      </w:r>
      <w:r>
        <w:rPr>
          <w:rFonts w:ascii="原版宋体" w:hAnsi="原版宋体" w:eastAsia="宋体" w:cs="Times New Roman"/>
          <w:szCs w:val="24"/>
        </w:rPr>
        <w:drawing>
          <wp:inline distT="0" distB="0" distL="114300" distR="114300">
            <wp:extent cx="5577205" cy="3748405"/>
            <wp:effectExtent l="0" t="0" r="635" b="635"/>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
                    <pic:cNvPicPr>
                      <a:picLocks noChangeAspect="1"/>
                    </pic:cNvPicPr>
                  </pic:nvPicPr>
                  <pic:blipFill>
                    <a:blip r:embed="rId22"/>
                    <a:stretch>
                      <a:fillRect/>
                    </a:stretch>
                  </pic:blipFill>
                  <pic:spPr>
                    <a:xfrm>
                      <a:off x="0" y="0"/>
                      <a:ext cx="5577205" cy="3748405"/>
                    </a:xfrm>
                    <a:prstGeom prst="rect">
                      <a:avLst/>
                    </a:prstGeom>
                    <a:noFill/>
                    <a:ln>
                      <a:noFill/>
                    </a:ln>
                  </pic:spPr>
                </pic:pic>
              </a:graphicData>
            </a:graphic>
          </wp:inline>
        </w:drawing>
      </w:r>
    </w:p>
    <w:p>
      <w:pPr>
        <w:widowControl/>
        <w:spacing w:line="360" w:lineRule="auto"/>
        <w:ind w:firstLine="420" w:firstLineChars="200"/>
        <w:jc w:val="center"/>
        <w:outlineLvl w:val="0"/>
        <w:rPr>
          <w:rFonts w:ascii="原版宋体" w:hAnsi="原版宋体" w:eastAsia="仿宋_GB2312" w:cs="Times New Roman"/>
          <w:bCs/>
          <w:szCs w:val="21"/>
        </w:rPr>
      </w:pPr>
      <w:bookmarkStart w:id="8" w:name="_Hlk105960359"/>
      <w:r>
        <w:rPr>
          <w:rFonts w:hint="eastAsia" w:ascii="原版宋体" w:hAnsi="原版宋体" w:eastAsia="仿宋_GB2312" w:cs="Times New Roman"/>
          <w:bCs/>
          <w:szCs w:val="21"/>
        </w:rPr>
        <w:t>图</w:t>
      </w:r>
      <w:r>
        <w:rPr>
          <w:rFonts w:ascii="原版宋体" w:hAnsi="原版宋体" w:eastAsia="仿宋_GB2312" w:cs="Times New Roman"/>
          <w:bCs/>
          <w:szCs w:val="21"/>
        </w:rPr>
        <w:t xml:space="preserve">5 </w:t>
      </w:r>
      <w:r>
        <w:rPr>
          <w:rFonts w:hint="eastAsia" w:ascii="原版宋体" w:hAnsi="原版宋体" w:eastAsia="仿宋_GB2312" w:cs="Times New Roman"/>
          <w:bCs/>
          <w:szCs w:val="21"/>
        </w:rPr>
        <w:t>部分企业磨浆设备和管道表面的卫生状况图</w:t>
      </w:r>
    </w:p>
    <w:bookmarkEnd w:id="8"/>
    <w:p>
      <w:pPr>
        <w:widowControl/>
        <w:spacing w:line="360" w:lineRule="auto"/>
        <w:ind w:firstLine="480" w:firstLineChars="200"/>
        <w:outlineLvl w:val="0"/>
        <w:rPr>
          <w:rFonts w:ascii="原版宋体" w:hAnsi="原版宋体" w:eastAsia="仿宋_GB2312" w:cs="Times New Roman"/>
          <w:bCs/>
          <w:sz w:val="24"/>
          <w:szCs w:val="24"/>
        </w:rPr>
      </w:pPr>
      <w:r>
        <w:rPr>
          <w:rFonts w:hint="eastAsia" w:ascii="原版宋体" w:hAnsi="原版宋体" w:eastAsia="仿宋_GB2312" w:cs="Times New Roman"/>
          <w:bCs/>
          <w:sz w:val="24"/>
          <w:szCs w:val="24"/>
        </w:rPr>
        <w:t>为此，</w:t>
      </w:r>
      <w:r>
        <w:rPr>
          <w:rFonts w:ascii="原版宋体" w:hAnsi="原版宋体" w:eastAsia="仿宋_GB2312" w:cs="Times New Roman"/>
          <w:bCs/>
          <w:sz w:val="24"/>
          <w:szCs w:val="24"/>
        </w:rPr>
        <w:t>直接与产品接触的所有管道、管件及用具、容器应定期清洁和消毒，符合</w:t>
      </w:r>
      <w:r>
        <w:rPr>
          <w:rFonts w:hint="eastAsia" w:ascii="原版宋体" w:hAnsi="原版宋体" w:eastAsia="仿宋_GB2312" w:cs="Times New Roman"/>
          <w:bCs/>
          <w:sz w:val="24"/>
          <w:szCs w:val="24"/>
        </w:rPr>
        <w:t>GB</w:t>
      </w:r>
      <w:r>
        <w:rPr>
          <w:rFonts w:ascii="原版宋体" w:hAnsi="原版宋体" w:eastAsia="仿宋_GB2312" w:cs="Times New Roman"/>
          <w:bCs/>
          <w:sz w:val="24"/>
          <w:szCs w:val="24"/>
        </w:rPr>
        <w:t xml:space="preserve"> 14881</w:t>
      </w:r>
      <w:r>
        <w:rPr>
          <w:rFonts w:hint="eastAsia" w:ascii="原版宋体" w:hAnsi="原版宋体" w:eastAsia="仿宋_GB2312" w:cs="Times New Roman"/>
          <w:bCs/>
          <w:sz w:val="24"/>
          <w:szCs w:val="24"/>
        </w:rPr>
        <w:t>的规定</w:t>
      </w:r>
      <w:r>
        <w:rPr>
          <w:rFonts w:ascii="原版宋体" w:hAnsi="原版宋体" w:eastAsia="仿宋_GB2312" w:cs="Times New Roman"/>
          <w:bCs/>
          <w:sz w:val="24"/>
          <w:szCs w:val="24"/>
        </w:rPr>
        <w:t>。</w:t>
      </w:r>
    </w:p>
    <w:p>
      <w:pPr>
        <w:widowControl/>
        <w:spacing w:line="360" w:lineRule="auto"/>
        <w:ind w:firstLine="480" w:firstLineChars="200"/>
        <w:outlineLvl w:val="0"/>
        <w:rPr>
          <w:rFonts w:ascii="原版宋体" w:hAnsi="原版宋体" w:eastAsia="仿宋_GB2312" w:cs="Times New Roman"/>
          <w:bCs/>
          <w:sz w:val="24"/>
          <w:szCs w:val="24"/>
        </w:rPr>
      </w:pPr>
      <w:r>
        <w:rPr>
          <w:rFonts w:ascii="原版宋体" w:hAnsi="原版宋体" w:eastAsia="仿宋_GB2312" w:cs="Times New Roman"/>
          <w:bCs/>
          <w:sz w:val="24"/>
          <w:szCs w:val="24"/>
        </w:rPr>
        <w:t>4、理化指标和微生物指标</w:t>
      </w:r>
    </w:p>
    <w:p>
      <w:pPr>
        <w:widowControl/>
        <w:spacing w:line="360" w:lineRule="auto"/>
        <w:ind w:firstLine="480" w:firstLineChars="200"/>
        <w:outlineLvl w:val="0"/>
        <w:rPr>
          <w:rFonts w:ascii="原版宋体" w:hAnsi="原版宋体" w:eastAsia="仿宋_GB2312" w:cs="Times New Roman"/>
          <w:bCs/>
          <w:sz w:val="24"/>
          <w:szCs w:val="24"/>
        </w:rPr>
      </w:pPr>
      <w:r>
        <w:rPr>
          <w:rFonts w:ascii="原版宋体" w:hAnsi="原版宋体" w:eastAsia="仿宋_GB2312" w:cs="Times New Roman"/>
          <w:bCs/>
          <w:sz w:val="24"/>
          <w:szCs w:val="24"/>
        </w:rPr>
        <w:t>（1）理化指标</w:t>
      </w:r>
    </w:p>
    <w:p>
      <w:pPr>
        <w:widowControl/>
        <w:spacing w:line="360" w:lineRule="auto"/>
        <w:ind w:firstLine="480" w:firstLineChars="200"/>
        <w:outlineLvl w:val="0"/>
        <w:rPr>
          <w:rFonts w:hint="eastAsia" w:ascii="原版宋体" w:hAnsi="原版宋体" w:eastAsia="仿宋_GB2312" w:cs="Times New Roman"/>
          <w:bCs/>
          <w:sz w:val="24"/>
          <w:szCs w:val="24"/>
        </w:rPr>
      </w:pPr>
      <w:r>
        <w:rPr>
          <w:rFonts w:hint="eastAsia" w:ascii="原版宋体" w:hAnsi="原版宋体" w:eastAsia="仿宋_GB2312" w:cs="Times New Roman"/>
          <w:bCs/>
          <w:sz w:val="24"/>
          <w:szCs w:val="24"/>
        </w:rPr>
        <w:t>现场采用2</w:t>
      </w:r>
      <w:r>
        <w:rPr>
          <w:rFonts w:ascii="原版宋体" w:hAnsi="原版宋体" w:eastAsia="仿宋_GB2312" w:cs="Times New Roman"/>
          <w:bCs/>
          <w:sz w:val="24"/>
          <w:szCs w:val="24"/>
        </w:rPr>
        <w:t>0</w:t>
      </w:r>
      <w:r>
        <w:rPr>
          <w:rFonts w:hint="eastAsia" w:ascii="原版宋体" w:hAnsi="原版宋体" w:eastAsia="仿宋_GB2312" w:cs="Times New Roman"/>
          <w:bCs/>
          <w:sz w:val="24"/>
          <w:szCs w:val="24"/>
        </w:rPr>
        <w:t>份自然发酵</w:t>
      </w:r>
      <w:r>
        <w:rPr>
          <w:rFonts w:ascii="原版宋体" w:hAnsi="原版宋体" w:eastAsia="仿宋_GB2312" w:cs="Times New Roman"/>
          <w:bCs/>
          <w:sz w:val="24"/>
          <w:szCs w:val="24"/>
        </w:rPr>
        <w:t>酸浆，</w:t>
      </w:r>
      <w:r>
        <w:rPr>
          <w:rFonts w:hint="eastAsia" w:ascii="原版宋体" w:hAnsi="原版宋体" w:eastAsia="仿宋_GB2312" w:cs="Times New Roman"/>
          <w:bCs/>
          <w:sz w:val="24"/>
          <w:szCs w:val="24"/>
        </w:rPr>
        <w:t>其中1份样品中检出</w:t>
      </w:r>
      <w:r>
        <w:rPr>
          <w:rFonts w:ascii="原版宋体" w:hAnsi="原版宋体" w:eastAsia="仿宋_GB2312" w:cs="Times New Roman"/>
          <w:bCs/>
          <w:sz w:val="24"/>
          <w:szCs w:val="24"/>
        </w:rPr>
        <w:t>黄曲霉毒素</w:t>
      </w:r>
      <w:r>
        <w:rPr>
          <w:rFonts w:hint="eastAsia" w:ascii="原版宋体" w:hAnsi="原版宋体" w:eastAsia="仿宋_GB2312" w:cs="Times New Roman"/>
          <w:bCs/>
          <w:sz w:val="24"/>
          <w:szCs w:val="24"/>
        </w:rPr>
        <w:t>，</w:t>
      </w:r>
      <w:r>
        <w:rPr>
          <w:rFonts w:ascii="原版宋体" w:hAnsi="原版宋体" w:eastAsia="仿宋_GB2312" w:cs="Times New Roman"/>
          <w:bCs/>
          <w:sz w:val="24"/>
          <w:szCs w:val="24"/>
        </w:rPr>
        <w:t>含量</w:t>
      </w:r>
      <w:r>
        <w:rPr>
          <w:rFonts w:hint="eastAsia" w:ascii="原版宋体" w:hAnsi="原版宋体" w:eastAsia="仿宋_GB2312" w:cs="Times New Roman"/>
          <w:bCs/>
          <w:sz w:val="24"/>
          <w:szCs w:val="24"/>
        </w:rPr>
        <w:t>极低（</w:t>
      </w:r>
      <w:r>
        <w:rPr>
          <w:rFonts w:ascii="原版宋体" w:hAnsi="原版宋体" w:eastAsia="仿宋_GB2312" w:cs="Times New Roman"/>
          <w:bCs/>
          <w:sz w:val="24"/>
          <w:szCs w:val="24"/>
        </w:rPr>
        <w:t>0.461</w:t>
      </w:r>
      <w:r>
        <w:rPr>
          <w:rFonts w:ascii="原版宋体" w:hAnsi="原版宋体" w:eastAsia="宋体" w:cs="Times New Roman"/>
          <w:szCs w:val="24"/>
        </w:rPr>
        <w:t xml:space="preserve"> </w:t>
      </w:r>
      <w:r>
        <w:rPr>
          <w:rFonts w:ascii="原版宋体" w:hAnsi="原版宋体" w:eastAsia="仿宋_GB2312" w:cs="Times New Roman"/>
          <w:bCs/>
          <w:sz w:val="24"/>
          <w:szCs w:val="24"/>
        </w:rPr>
        <w:t>ng/mL</w:t>
      </w:r>
      <w:r>
        <w:rPr>
          <w:rFonts w:hint="eastAsia" w:ascii="原版宋体" w:hAnsi="原版宋体" w:eastAsia="仿宋_GB2312" w:cs="Times New Roman"/>
          <w:bCs/>
          <w:sz w:val="24"/>
          <w:szCs w:val="24"/>
        </w:rPr>
        <w:t>）</w:t>
      </w:r>
      <w:r>
        <w:rPr>
          <w:rFonts w:ascii="原版宋体" w:hAnsi="原版宋体" w:eastAsia="仿宋_GB2312" w:cs="Times New Roman"/>
          <w:bCs/>
          <w:sz w:val="24"/>
          <w:szCs w:val="24"/>
        </w:rPr>
        <w:t>，</w:t>
      </w:r>
      <w:r>
        <w:rPr>
          <w:rFonts w:hint="eastAsia" w:ascii="原版宋体" w:hAnsi="原版宋体" w:eastAsia="仿宋_GB2312" w:cs="Times New Roman"/>
          <w:bCs/>
          <w:sz w:val="24"/>
          <w:szCs w:val="24"/>
        </w:rPr>
        <w:t>在豆制品的样品中没有检出黄曲霉毒素，虽然目前没有酸浆中黄曲霉毒素限量标准，但参考</w:t>
      </w:r>
      <w:r>
        <w:rPr>
          <w:rFonts w:ascii="原版宋体" w:hAnsi="原版宋体" w:eastAsia="仿宋_GB2312" w:cs="Times New Roman"/>
          <w:bCs/>
          <w:sz w:val="24"/>
          <w:szCs w:val="24"/>
        </w:rPr>
        <w:t>发酵豆制品</w:t>
      </w:r>
      <w:r>
        <w:rPr>
          <w:rFonts w:hint="eastAsia" w:ascii="原版宋体" w:hAnsi="原版宋体" w:eastAsia="仿宋_GB2312" w:cs="Times New Roman"/>
          <w:bCs/>
          <w:sz w:val="24"/>
          <w:szCs w:val="24"/>
        </w:rPr>
        <w:t>限量标准（≤</w:t>
      </w:r>
      <w:r>
        <w:rPr>
          <w:rFonts w:ascii="原版宋体" w:hAnsi="原版宋体" w:eastAsia="仿宋_GB2312" w:cs="Times New Roman"/>
          <w:bCs/>
          <w:sz w:val="24"/>
          <w:szCs w:val="24"/>
        </w:rPr>
        <w:t>5.0μg/mL</w:t>
      </w:r>
      <w:r>
        <w:rPr>
          <w:rFonts w:hint="eastAsia" w:ascii="原版宋体" w:hAnsi="原版宋体" w:eastAsia="仿宋_GB2312" w:cs="Times New Roman"/>
          <w:bCs/>
          <w:sz w:val="24"/>
          <w:szCs w:val="24"/>
        </w:rPr>
        <w:t>）。从检测结果，表明自然酸浆发酵过程受到真菌污染且产生代谢产物，因此，自然发酵酸浆存在一定程度潜在的食品安全风险，为消除潜在风险隐患，本标准规定：</w:t>
      </w:r>
    </w:p>
    <w:p>
      <w:pPr>
        <w:widowControl/>
        <w:spacing w:line="360" w:lineRule="auto"/>
        <w:ind w:firstLine="480" w:firstLineChars="200"/>
        <w:outlineLvl w:val="0"/>
        <w:rPr>
          <w:rFonts w:ascii="原版宋体" w:hAnsi="原版宋体" w:eastAsia="仿宋_GB2312" w:cs="Times New Roman"/>
          <w:bCs/>
          <w:sz w:val="24"/>
          <w:szCs w:val="24"/>
        </w:rPr>
      </w:pPr>
      <w:r>
        <w:rPr>
          <w:rFonts w:hint="eastAsia" w:ascii="原版宋体" w:hAnsi="原版宋体" w:eastAsia="仿宋_GB2312" w:cs="Times New Roman"/>
          <w:bCs/>
          <w:sz w:val="24"/>
          <w:szCs w:val="24"/>
        </w:rPr>
        <w:t>自然酸浆发酵间应配置与发酵工艺相适应的设施，如保温设施、通风散热设备、空气净化设施、空间消毒和发酵容器消毒设施、防蚊蝇设施等。</w:t>
      </w:r>
    </w:p>
    <w:p>
      <w:pPr>
        <w:widowControl/>
        <w:spacing w:line="360" w:lineRule="auto"/>
        <w:ind w:firstLine="420" w:firstLineChars="200"/>
        <w:jc w:val="center"/>
        <w:outlineLvl w:val="0"/>
        <w:rPr>
          <w:rFonts w:hint="eastAsia" w:ascii="原版宋体" w:hAnsi="原版宋体" w:eastAsia="仿宋_GB2312" w:cs="Times New Roman"/>
          <w:bCs/>
          <w:szCs w:val="21"/>
        </w:rPr>
      </w:pPr>
      <w:r>
        <w:rPr>
          <w:rFonts w:hint="eastAsia" w:ascii="原版宋体" w:hAnsi="原版宋体" w:eastAsia="仿宋_GB2312" w:cs="Times New Roman"/>
          <w:bCs/>
          <w:szCs w:val="21"/>
        </w:rPr>
        <w:t>表</w:t>
      </w:r>
      <w:r>
        <w:rPr>
          <w:rFonts w:ascii="原版宋体" w:hAnsi="原版宋体" w:eastAsia="仿宋_GB2312" w:cs="Times New Roman"/>
          <w:bCs/>
          <w:szCs w:val="21"/>
        </w:rPr>
        <w:t>4</w:t>
      </w:r>
      <w:r>
        <w:rPr>
          <w:rFonts w:hint="eastAsia" w:ascii="原版宋体" w:hAnsi="原版宋体" w:eastAsia="仿宋_GB2312" w:cs="Times New Roman"/>
          <w:bCs/>
          <w:szCs w:val="21"/>
        </w:rPr>
        <w:t>黄曲霉毒素检测结果</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3"/>
        <w:gridCol w:w="2444"/>
        <w:gridCol w:w="2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4" w:hRule="atLeast"/>
          <w:jc w:val="center"/>
        </w:trPr>
        <w:tc>
          <w:tcPr>
            <w:tcW w:w="1933" w:type="dxa"/>
            <w:noWrap w:val="0"/>
            <w:vAlign w:val="top"/>
          </w:tcPr>
          <w:p>
            <w:pPr>
              <w:widowControl/>
              <w:spacing w:line="360" w:lineRule="auto"/>
              <w:ind w:firstLine="420" w:firstLineChars="200"/>
              <w:outlineLvl w:val="0"/>
              <w:rPr>
                <w:rFonts w:ascii="原版宋体" w:hAnsi="原版宋体" w:eastAsia="仿宋_GB2312" w:cs="Times New Roman"/>
                <w:bCs/>
                <w:szCs w:val="21"/>
              </w:rPr>
            </w:pPr>
            <w:r>
              <w:rPr>
                <w:rFonts w:hint="eastAsia" w:ascii="原版宋体" w:hAnsi="原版宋体" w:eastAsia="仿宋_GB2312" w:cs="Times New Roman"/>
                <w:bCs/>
                <w:szCs w:val="21"/>
              </w:rPr>
              <w:t>样品名称</w:t>
            </w:r>
          </w:p>
        </w:tc>
        <w:tc>
          <w:tcPr>
            <w:tcW w:w="2444" w:type="dxa"/>
            <w:noWrap w:val="0"/>
            <w:vAlign w:val="top"/>
          </w:tcPr>
          <w:p>
            <w:pPr>
              <w:widowControl/>
              <w:spacing w:line="360" w:lineRule="auto"/>
              <w:ind w:firstLine="420" w:firstLineChars="200"/>
              <w:outlineLvl w:val="0"/>
              <w:rPr>
                <w:rFonts w:hint="eastAsia" w:ascii="原版宋体" w:hAnsi="原版宋体" w:eastAsia="仿宋_GB2312" w:cs="Times New Roman"/>
                <w:bCs/>
                <w:szCs w:val="21"/>
              </w:rPr>
            </w:pPr>
            <w:r>
              <w:rPr>
                <w:rFonts w:hint="eastAsia" w:ascii="原版宋体" w:hAnsi="原版宋体" w:eastAsia="仿宋_GB2312" w:cs="Times New Roman"/>
                <w:bCs/>
                <w:szCs w:val="21"/>
              </w:rPr>
              <w:t>面积峰值</w:t>
            </w:r>
          </w:p>
        </w:tc>
        <w:tc>
          <w:tcPr>
            <w:tcW w:w="2488" w:type="dxa"/>
            <w:noWrap w:val="0"/>
            <w:vAlign w:val="top"/>
          </w:tcPr>
          <w:p>
            <w:pPr>
              <w:widowControl/>
              <w:spacing w:line="360" w:lineRule="auto"/>
              <w:ind w:firstLine="420" w:firstLineChars="200"/>
              <w:outlineLvl w:val="0"/>
              <w:rPr>
                <w:rFonts w:ascii="原版宋体" w:hAnsi="原版宋体" w:eastAsia="仿宋_GB2312" w:cs="Times New Roman"/>
                <w:bCs/>
                <w:szCs w:val="21"/>
              </w:rPr>
            </w:pPr>
            <w:r>
              <w:rPr>
                <w:rFonts w:hint="eastAsia" w:ascii="原版宋体" w:hAnsi="原版宋体" w:eastAsia="仿宋_GB2312" w:cs="Times New Roman"/>
                <w:bCs/>
                <w:szCs w:val="21"/>
              </w:rPr>
              <w:t>结果（</w:t>
            </w:r>
            <w:bookmarkStart w:id="9" w:name="_Hlk105438229"/>
            <w:r>
              <w:rPr>
                <w:rFonts w:hint="eastAsia" w:ascii="原版宋体" w:hAnsi="原版宋体" w:eastAsia="仿宋_GB2312" w:cs="Times New Roman"/>
                <w:bCs/>
                <w:szCs w:val="21"/>
              </w:rPr>
              <w:t>ng/</w:t>
            </w:r>
            <w:r>
              <w:rPr>
                <w:rFonts w:ascii="原版宋体" w:hAnsi="原版宋体" w:eastAsia="仿宋_GB2312" w:cs="Times New Roman"/>
                <w:bCs/>
                <w:szCs w:val="21"/>
              </w:rPr>
              <w:t>mL</w:t>
            </w:r>
            <w:bookmarkEnd w:id="9"/>
            <w:r>
              <w:rPr>
                <w:rFonts w:hint="eastAsia" w:ascii="原版宋体" w:hAnsi="原版宋体" w:eastAsia="仿宋_GB2312" w:cs="Times New Roman"/>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8" w:hRule="atLeast"/>
          <w:jc w:val="center"/>
        </w:trPr>
        <w:tc>
          <w:tcPr>
            <w:tcW w:w="1933" w:type="dxa"/>
            <w:noWrap w:val="0"/>
            <w:vAlign w:val="top"/>
          </w:tcPr>
          <w:p>
            <w:pPr>
              <w:widowControl/>
              <w:spacing w:line="360" w:lineRule="auto"/>
              <w:ind w:firstLine="420" w:firstLineChars="200"/>
              <w:outlineLvl w:val="0"/>
              <w:rPr>
                <w:rFonts w:ascii="原版宋体" w:hAnsi="原版宋体" w:eastAsia="仿宋_GB2312" w:cs="Times New Roman"/>
                <w:bCs/>
                <w:szCs w:val="21"/>
              </w:rPr>
            </w:pPr>
            <w:r>
              <w:rPr>
                <w:rFonts w:hint="eastAsia" w:ascii="原版宋体" w:hAnsi="原版宋体" w:eastAsia="仿宋_GB2312" w:cs="Times New Roman"/>
                <w:bCs/>
                <w:szCs w:val="21"/>
              </w:rPr>
              <w:t>酸浆</w:t>
            </w:r>
          </w:p>
        </w:tc>
        <w:tc>
          <w:tcPr>
            <w:tcW w:w="2444" w:type="dxa"/>
            <w:noWrap w:val="0"/>
            <w:vAlign w:val="top"/>
          </w:tcPr>
          <w:p>
            <w:pPr>
              <w:widowControl/>
              <w:spacing w:line="360" w:lineRule="auto"/>
              <w:ind w:firstLine="420" w:firstLineChars="200"/>
              <w:outlineLvl w:val="0"/>
              <w:rPr>
                <w:rFonts w:ascii="原版宋体" w:hAnsi="原版宋体" w:eastAsia="仿宋_GB2312" w:cs="Times New Roman"/>
                <w:bCs/>
                <w:szCs w:val="21"/>
              </w:rPr>
            </w:pPr>
            <w:r>
              <w:rPr>
                <w:rFonts w:ascii="原版宋体" w:hAnsi="原版宋体" w:eastAsia="仿宋_GB2312" w:cs="Times New Roman"/>
                <w:bCs/>
                <w:szCs w:val="21"/>
              </w:rPr>
              <w:t>4.52</w:t>
            </w:r>
            <w:r>
              <w:rPr>
                <w:rFonts w:hint="eastAsia" w:ascii="原版宋体" w:hAnsi="原版宋体" w:eastAsia="仿宋_GB2312" w:cs="Times New Roman"/>
                <w:bCs/>
                <w:szCs w:val="21"/>
              </w:rPr>
              <w:t>×</w:t>
            </w:r>
            <w:r>
              <w:rPr>
                <w:rFonts w:ascii="原版宋体" w:hAnsi="原版宋体" w:eastAsia="仿宋_GB2312" w:cs="Times New Roman"/>
                <w:bCs/>
                <w:szCs w:val="21"/>
              </w:rPr>
              <w:t>10</w:t>
            </w:r>
            <w:r>
              <w:rPr>
                <w:rFonts w:ascii="原版宋体" w:hAnsi="原版宋体" w:eastAsia="仿宋_GB2312" w:cs="Times New Roman"/>
                <w:bCs/>
                <w:szCs w:val="21"/>
                <w:vertAlign w:val="superscript"/>
              </w:rPr>
              <w:t>3</w:t>
            </w:r>
          </w:p>
        </w:tc>
        <w:tc>
          <w:tcPr>
            <w:tcW w:w="2488" w:type="dxa"/>
            <w:noWrap w:val="0"/>
            <w:vAlign w:val="top"/>
          </w:tcPr>
          <w:p>
            <w:pPr>
              <w:widowControl/>
              <w:spacing w:line="360" w:lineRule="auto"/>
              <w:ind w:firstLine="420" w:firstLineChars="200"/>
              <w:outlineLvl w:val="0"/>
              <w:rPr>
                <w:rFonts w:ascii="原版宋体" w:hAnsi="原版宋体" w:eastAsia="仿宋_GB2312" w:cs="Times New Roman"/>
                <w:bCs/>
                <w:szCs w:val="21"/>
              </w:rPr>
            </w:pPr>
            <w:r>
              <w:rPr>
                <w:rFonts w:hint="eastAsia" w:ascii="原版宋体" w:hAnsi="原版宋体" w:eastAsia="仿宋_GB2312" w:cs="Times New Roman"/>
                <w:bCs/>
                <w:szCs w:val="21"/>
              </w:rPr>
              <w:t>0</w:t>
            </w:r>
            <w:r>
              <w:rPr>
                <w:rFonts w:ascii="原版宋体" w:hAnsi="原版宋体" w:eastAsia="仿宋_GB2312" w:cs="Times New Roman"/>
                <w:bCs/>
                <w:szCs w:val="21"/>
              </w:rPr>
              <w:t>.461</w:t>
            </w:r>
          </w:p>
        </w:tc>
      </w:tr>
    </w:tbl>
    <w:p>
      <w:pPr>
        <w:widowControl/>
        <w:spacing w:line="360" w:lineRule="auto"/>
        <w:ind w:firstLine="480" w:firstLineChars="200"/>
        <w:outlineLvl w:val="0"/>
        <w:rPr>
          <w:rFonts w:hint="eastAsia" w:ascii="原版宋体" w:hAnsi="原版宋体" w:eastAsia="仿宋_GB2312" w:cs="Times New Roman"/>
          <w:bCs/>
          <w:sz w:val="24"/>
          <w:szCs w:val="24"/>
        </w:rPr>
      </w:pPr>
      <w:r>
        <w:rPr>
          <w:rFonts w:hint="eastAsia" w:ascii="原版宋体" w:hAnsi="原版宋体" w:eastAsia="仿宋_GB2312" w:cs="Times New Roman"/>
          <w:bCs/>
          <w:sz w:val="24"/>
          <w:szCs w:val="24"/>
        </w:rPr>
        <w:t>另外，尽管在所有的样品中没有检测到塑化剂，但塑料制品长期使用，增加塑化剂潜在风险，因此，塑料制品需要定期更换。</w:t>
      </w:r>
    </w:p>
    <w:p>
      <w:pPr>
        <w:widowControl/>
        <w:spacing w:line="360" w:lineRule="auto"/>
        <w:ind w:firstLine="480" w:firstLineChars="200"/>
        <w:outlineLvl w:val="0"/>
        <w:rPr>
          <w:rFonts w:ascii="原版宋体" w:hAnsi="原版宋体" w:eastAsia="仿宋_GB2312" w:cs="Times New Roman"/>
          <w:bCs/>
          <w:sz w:val="24"/>
          <w:szCs w:val="24"/>
        </w:rPr>
      </w:pPr>
      <w:r>
        <w:rPr>
          <w:rFonts w:ascii="原版宋体" w:hAnsi="原版宋体" w:eastAsia="仿宋_GB2312" w:cs="Times New Roman"/>
          <w:bCs/>
          <w:sz w:val="24"/>
          <w:szCs w:val="24"/>
        </w:rPr>
        <w:t>（2）微生物水平</w:t>
      </w:r>
    </w:p>
    <w:p>
      <w:pPr>
        <w:widowControl/>
        <w:spacing w:line="360" w:lineRule="auto"/>
        <w:ind w:firstLine="480" w:firstLineChars="200"/>
        <w:outlineLvl w:val="0"/>
        <w:rPr>
          <w:rFonts w:ascii="原版宋体" w:hAnsi="原版宋体" w:eastAsia="仿宋_GB2312" w:cs="Times New Roman"/>
          <w:bCs/>
          <w:sz w:val="24"/>
          <w:szCs w:val="24"/>
        </w:rPr>
      </w:pPr>
      <w:r>
        <w:rPr>
          <w:rFonts w:ascii="原版宋体" w:hAnsi="原版宋体" w:eastAsia="仿宋_GB2312" w:cs="Times New Roman"/>
          <w:bCs/>
          <w:sz w:val="24"/>
          <w:szCs w:val="24"/>
        </w:rPr>
        <w:t>a:</w:t>
      </w:r>
      <w:r>
        <w:rPr>
          <w:rFonts w:hint="eastAsia" w:ascii="原版宋体" w:hAnsi="原版宋体" w:eastAsia="仿宋_GB2312" w:cs="Times New Roman"/>
          <w:bCs/>
          <w:sz w:val="24"/>
          <w:szCs w:val="24"/>
        </w:rPr>
        <w:t>针对酸浆发酵区域和豆腐加工相应区域的空气环境状况，采用平板空气落菌检测方式。针对食品接触面，采用无菌棉签涂抹的方式取样，检测结果参见表</w:t>
      </w:r>
      <w:r>
        <w:rPr>
          <w:rFonts w:ascii="原版宋体" w:hAnsi="原版宋体" w:eastAsia="仿宋_GB2312" w:cs="Times New Roman"/>
          <w:bCs/>
          <w:sz w:val="24"/>
          <w:szCs w:val="24"/>
        </w:rPr>
        <w:t>5</w:t>
      </w:r>
      <w:r>
        <w:rPr>
          <w:rFonts w:hint="eastAsia" w:ascii="原版宋体" w:hAnsi="原版宋体" w:eastAsia="仿宋_GB2312" w:cs="Times New Roman"/>
          <w:bCs/>
          <w:sz w:val="24"/>
          <w:szCs w:val="24"/>
        </w:rPr>
        <w:t>、表</w:t>
      </w:r>
      <w:r>
        <w:rPr>
          <w:rFonts w:ascii="原版宋体" w:hAnsi="原版宋体" w:eastAsia="仿宋_GB2312" w:cs="Times New Roman"/>
          <w:bCs/>
          <w:sz w:val="24"/>
          <w:szCs w:val="24"/>
        </w:rPr>
        <w:t>6</w:t>
      </w:r>
      <w:r>
        <w:rPr>
          <w:rFonts w:hint="eastAsia" w:ascii="原版宋体" w:hAnsi="原版宋体" w:eastAsia="仿宋_GB2312" w:cs="Times New Roman"/>
          <w:bCs/>
          <w:sz w:val="24"/>
          <w:szCs w:val="24"/>
        </w:rPr>
        <w:t>和表7</w:t>
      </w:r>
      <w:r>
        <w:rPr>
          <w:rFonts w:ascii="原版宋体" w:hAnsi="原版宋体" w:eastAsia="仿宋_GB2312" w:cs="Times New Roman"/>
          <w:bCs/>
          <w:sz w:val="24"/>
          <w:szCs w:val="24"/>
        </w:rPr>
        <w:t>，表明部分工器具和环境卫生状况不佳，由于部分企业的点浆区域都是相对开放，而非封闭。</w:t>
      </w:r>
    </w:p>
    <w:p>
      <w:pPr>
        <w:widowControl/>
        <w:spacing w:line="360" w:lineRule="auto"/>
        <w:ind w:firstLine="420" w:firstLineChars="200"/>
        <w:jc w:val="center"/>
        <w:outlineLvl w:val="0"/>
        <w:rPr>
          <w:rFonts w:ascii="原版宋体" w:hAnsi="原版宋体" w:eastAsia="仿宋_GB2312" w:cs="Times New Roman"/>
          <w:bCs/>
          <w:szCs w:val="21"/>
        </w:rPr>
      </w:pPr>
      <w:bookmarkStart w:id="10" w:name="_Hlk105763756"/>
      <w:r>
        <w:rPr>
          <w:rFonts w:hint="eastAsia" w:ascii="原版宋体" w:hAnsi="原版宋体" w:eastAsia="仿宋_GB2312" w:cs="Times New Roman"/>
          <w:bCs/>
          <w:szCs w:val="21"/>
        </w:rPr>
        <w:t>表</w:t>
      </w:r>
      <w:r>
        <w:rPr>
          <w:rFonts w:ascii="原版宋体" w:hAnsi="原版宋体" w:eastAsia="仿宋_GB2312" w:cs="Times New Roman"/>
          <w:bCs/>
          <w:szCs w:val="21"/>
        </w:rPr>
        <w:t>5</w:t>
      </w:r>
      <w:r>
        <w:rPr>
          <w:rFonts w:hint="eastAsia" w:ascii="原版宋体" w:hAnsi="原版宋体" w:eastAsia="仿宋_GB2312" w:cs="Times New Roman"/>
          <w:bCs/>
          <w:szCs w:val="21"/>
        </w:rPr>
        <w:t>食品接触面菌落总数检测结果</w:t>
      </w:r>
      <w:bookmarkStart w:id="11" w:name="_Hlk117497710"/>
      <w:r>
        <w:rPr>
          <w:rFonts w:hint="eastAsia" w:ascii="原版宋体" w:hAnsi="原版宋体" w:eastAsia="仿宋_GB2312" w:cs="Times New Roman"/>
          <w:bCs/>
          <w:szCs w:val="21"/>
        </w:rPr>
        <w:t>（二次采样样品数据的平均值）</w:t>
      </w:r>
      <w:bookmarkEnd w:id="11"/>
    </w:p>
    <w:tbl>
      <w:tblPr>
        <w:tblStyle w:val="11"/>
        <w:tblW w:w="84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22"/>
        <w:gridCol w:w="2268"/>
        <w:gridCol w:w="1842"/>
        <w:gridCol w:w="22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2122"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采样部位</w:t>
            </w:r>
          </w:p>
        </w:tc>
        <w:tc>
          <w:tcPr>
            <w:tcW w:w="2268"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样本总数及最大值</w:t>
            </w:r>
          </w:p>
        </w:tc>
        <w:tc>
          <w:tcPr>
            <w:tcW w:w="1842"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统计区间</w:t>
            </w:r>
          </w:p>
        </w:tc>
        <w:tc>
          <w:tcPr>
            <w:tcW w:w="2229"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样本个数（占比）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2122" w:type="dxa"/>
            <w:vMerge w:val="restart"/>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发酵容器</w:t>
            </w:r>
          </w:p>
          <w:p>
            <w:pPr>
              <w:snapToGrid w:val="0"/>
              <w:jc w:val="center"/>
              <w:rPr>
                <w:rFonts w:ascii="原版宋体" w:hAnsi="原版宋体" w:eastAsia="仿宋" w:cs="Times New Roman"/>
                <w:szCs w:val="21"/>
              </w:rPr>
            </w:pPr>
            <w:r>
              <w:rPr>
                <w:rFonts w:hint="eastAsia" w:ascii="原版宋体" w:hAnsi="原版宋体" w:eastAsia="仿宋" w:cs="Times New Roman"/>
                <w:szCs w:val="21"/>
                <w:lang w:bidi="en-US"/>
              </w:rPr>
              <w:t>（</w:t>
            </w:r>
            <w:r>
              <w:rPr>
                <w:rFonts w:ascii="原版宋体" w:hAnsi="原版宋体" w:eastAsia="仿宋" w:cs="Times New Roman"/>
                <w:szCs w:val="21"/>
                <w:lang w:bidi="en-US"/>
              </w:rPr>
              <w:t>CFU/25cm</w:t>
            </w:r>
            <w:r>
              <w:rPr>
                <w:rFonts w:ascii="原版宋体" w:hAnsi="原版宋体" w:eastAsia="仿宋" w:cs="Times New Roman"/>
                <w:szCs w:val="21"/>
                <w:vertAlign w:val="superscript"/>
                <w:lang w:bidi="en-US"/>
              </w:rPr>
              <w:t>2</w:t>
            </w:r>
            <w:r>
              <w:rPr>
                <w:rFonts w:hint="eastAsia" w:ascii="原版宋体" w:hAnsi="原版宋体" w:eastAsia="仿宋" w:cs="Times New Roman"/>
                <w:szCs w:val="21"/>
                <w:lang w:bidi="en-US"/>
              </w:rPr>
              <w:t>）</w:t>
            </w:r>
          </w:p>
        </w:tc>
        <w:tc>
          <w:tcPr>
            <w:tcW w:w="2268" w:type="dxa"/>
            <w:vMerge w:val="restart"/>
            <w:noWrap w:val="0"/>
            <w:tcMar>
              <w:top w:w="10" w:type="dxa"/>
              <w:left w:w="10" w:type="dxa"/>
              <w:right w:w="10" w:type="dxa"/>
            </w:tcMar>
            <w:vAlign w:val="center"/>
          </w:tcPr>
          <w:p>
            <w:pPr>
              <w:snapToGrid w:val="0"/>
              <w:jc w:val="center"/>
              <w:rPr>
                <w:rFonts w:ascii="原版宋体" w:hAnsi="原版宋体" w:eastAsia="仿宋" w:cs="Times New Roman"/>
                <w:szCs w:val="21"/>
                <w:lang w:eastAsia="en-US" w:bidi="en-US"/>
              </w:rPr>
            </w:pPr>
            <w:r>
              <w:rPr>
                <w:rFonts w:ascii="原版宋体" w:hAnsi="原版宋体" w:eastAsia="仿宋" w:cs="Times New Roman"/>
                <w:szCs w:val="21"/>
                <w:lang w:eastAsia="en-US" w:bidi="en-US"/>
              </w:rPr>
              <w:t>20</w:t>
            </w:r>
          </w:p>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最大值：</w:t>
            </w:r>
            <w:r>
              <w:rPr>
                <w:rFonts w:hint="eastAsia" w:ascii="原版宋体" w:hAnsi="原版宋体" w:eastAsia="仿宋" w:cs="Times New Roman"/>
                <w:szCs w:val="21"/>
                <w:lang w:bidi="en-US"/>
              </w:rPr>
              <w:t>多不可计</w:t>
            </w:r>
          </w:p>
        </w:tc>
        <w:tc>
          <w:tcPr>
            <w:tcW w:w="1842" w:type="dxa"/>
            <w:noWrap w:val="0"/>
            <w:tcMar>
              <w:top w:w="10" w:type="dxa"/>
              <w:left w:w="10" w:type="dxa"/>
              <w:right w:w="10" w:type="dxa"/>
            </w:tcMar>
            <w:vAlign w:val="center"/>
          </w:tcPr>
          <w:p>
            <w:pPr>
              <w:snapToGrid w:val="0"/>
              <w:jc w:val="center"/>
              <w:rPr>
                <w:rFonts w:ascii="原版宋体" w:hAnsi="原版宋体" w:eastAsia="仿宋" w:cs="Times New Roman"/>
                <w:szCs w:val="21"/>
              </w:rPr>
            </w:pPr>
            <w:r>
              <w:rPr>
                <w:rFonts w:ascii="原版宋体" w:hAnsi="原版宋体" w:eastAsia="仿宋" w:cs="Times New Roman"/>
                <w:szCs w:val="21"/>
                <w:lang w:bidi="en-US"/>
              </w:rPr>
              <w:t>＜1000</w:t>
            </w:r>
          </w:p>
        </w:tc>
        <w:tc>
          <w:tcPr>
            <w:tcW w:w="2229"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eastAsia="en-US" w:bidi="en-US"/>
              </w:rPr>
              <w:t>3</w:t>
            </w:r>
            <w:r>
              <w:rPr>
                <w:rFonts w:hint="eastAsia" w:ascii="原版宋体" w:hAnsi="原版宋体" w:eastAsia="仿宋" w:cs="Times New Roman"/>
                <w:szCs w:val="21"/>
                <w:lang w:bidi="en-US"/>
              </w:rPr>
              <w:t>（</w:t>
            </w:r>
            <w:r>
              <w:rPr>
                <w:rFonts w:ascii="原版宋体" w:hAnsi="原版宋体" w:eastAsia="仿宋" w:cs="Times New Roman"/>
                <w:szCs w:val="21"/>
                <w:lang w:bidi="en-US"/>
              </w:rPr>
              <w:t>15</w:t>
            </w:r>
            <w:r>
              <w:rPr>
                <w:rFonts w:hint="eastAsia" w:ascii="原版宋体" w:hAnsi="原版宋体" w:eastAsia="仿宋" w:cs="Times New Roman"/>
                <w:szCs w:val="21"/>
                <w:lang w:bidi="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2122"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2268"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842"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1000-10000</w:t>
            </w:r>
          </w:p>
        </w:tc>
        <w:tc>
          <w:tcPr>
            <w:tcW w:w="2229" w:type="dxa"/>
            <w:noWrap w:val="0"/>
            <w:tcMar>
              <w:top w:w="10" w:type="dxa"/>
              <w:left w:w="10" w:type="dxa"/>
              <w:right w:w="10" w:type="dxa"/>
            </w:tcMar>
            <w:vAlign w:val="center"/>
          </w:tcPr>
          <w:p>
            <w:pPr>
              <w:snapToGrid w:val="0"/>
              <w:jc w:val="center"/>
              <w:rPr>
                <w:rFonts w:hint="eastAsia" w:ascii="原版宋体" w:hAnsi="原版宋体" w:eastAsia="仿宋" w:cs="Times New Roman"/>
                <w:szCs w:val="21"/>
                <w:lang w:bidi="en-US"/>
              </w:rPr>
            </w:pPr>
            <w:r>
              <w:rPr>
                <w:rFonts w:ascii="原版宋体" w:hAnsi="原版宋体" w:eastAsia="仿宋" w:cs="Times New Roman"/>
                <w:szCs w:val="21"/>
                <w:lang w:bidi="en-US"/>
              </w:rPr>
              <w:t>7</w:t>
            </w:r>
            <w:r>
              <w:rPr>
                <w:rFonts w:hint="eastAsia" w:ascii="原版宋体" w:hAnsi="原版宋体" w:eastAsia="仿宋" w:cs="Times New Roman"/>
                <w:szCs w:val="21"/>
                <w:lang w:bidi="en-US"/>
              </w:rPr>
              <w:t>（</w:t>
            </w:r>
            <w:r>
              <w:rPr>
                <w:rFonts w:ascii="原版宋体" w:hAnsi="原版宋体" w:eastAsia="仿宋" w:cs="Times New Roman"/>
                <w:szCs w:val="21"/>
                <w:lang w:bidi="en-US"/>
              </w:rPr>
              <w:t>35</w:t>
            </w:r>
            <w:r>
              <w:rPr>
                <w:rFonts w:hint="eastAsia" w:ascii="原版宋体" w:hAnsi="原版宋体" w:eastAsia="仿宋" w:cs="Times New Roman"/>
                <w:szCs w:val="21"/>
                <w:lang w:bidi="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2122"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2268"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842"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＞10000</w:t>
            </w:r>
          </w:p>
        </w:tc>
        <w:tc>
          <w:tcPr>
            <w:tcW w:w="2229" w:type="dxa"/>
            <w:noWrap w:val="0"/>
            <w:tcMar>
              <w:top w:w="10" w:type="dxa"/>
              <w:left w:w="10" w:type="dxa"/>
              <w:right w:w="10" w:type="dxa"/>
            </w:tcMar>
            <w:vAlign w:val="center"/>
          </w:tcPr>
          <w:p>
            <w:pPr>
              <w:snapToGrid w:val="0"/>
              <w:jc w:val="center"/>
              <w:rPr>
                <w:rFonts w:ascii="原版宋体" w:hAnsi="原版宋体" w:eastAsia="仿宋" w:cs="Times New Roman"/>
                <w:szCs w:val="21"/>
                <w:lang w:eastAsia="en-US" w:bidi="en-US"/>
              </w:rPr>
            </w:pPr>
            <w:r>
              <w:rPr>
                <w:rFonts w:ascii="原版宋体" w:hAnsi="原版宋体" w:eastAsia="仿宋" w:cs="Times New Roman"/>
                <w:szCs w:val="21"/>
                <w:lang w:bidi="en-US"/>
              </w:rPr>
              <w:t>10</w:t>
            </w:r>
            <w:r>
              <w:rPr>
                <w:rFonts w:hint="eastAsia" w:ascii="原版宋体" w:hAnsi="原版宋体" w:eastAsia="仿宋" w:cs="Times New Roman"/>
                <w:szCs w:val="21"/>
                <w:lang w:bidi="en-US"/>
              </w:rPr>
              <w:t>（</w:t>
            </w:r>
            <w:r>
              <w:rPr>
                <w:rFonts w:ascii="原版宋体" w:hAnsi="原版宋体" w:eastAsia="仿宋" w:cs="Times New Roman"/>
                <w:szCs w:val="21"/>
                <w:lang w:bidi="en-US"/>
              </w:rPr>
              <w:t>50</w:t>
            </w:r>
            <w:r>
              <w:rPr>
                <w:rFonts w:hint="eastAsia" w:ascii="原版宋体" w:hAnsi="原版宋体" w:eastAsia="仿宋" w:cs="Times New Roman"/>
                <w:szCs w:val="21"/>
                <w:lang w:bidi="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2122" w:type="dxa"/>
            <w:vMerge w:val="restart"/>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手部</w:t>
            </w:r>
          </w:p>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单位：CFU/只手（25cm</w:t>
            </w:r>
            <w:r>
              <w:rPr>
                <w:rFonts w:ascii="原版宋体" w:hAnsi="原版宋体" w:eastAsia="仿宋" w:cs="Times New Roman"/>
                <w:szCs w:val="21"/>
                <w:vertAlign w:val="superscript"/>
                <w:lang w:bidi="en-US"/>
              </w:rPr>
              <w:t>2</w:t>
            </w:r>
            <w:r>
              <w:rPr>
                <w:rFonts w:ascii="原版宋体" w:hAnsi="原版宋体" w:eastAsia="仿宋" w:cs="Times New Roman"/>
                <w:szCs w:val="21"/>
                <w:lang w:bidi="en-US"/>
              </w:rPr>
              <w:t>）</w:t>
            </w:r>
          </w:p>
        </w:tc>
        <w:tc>
          <w:tcPr>
            <w:tcW w:w="2268" w:type="dxa"/>
            <w:vMerge w:val="restart"/>
            <w:noWrap w:val="0"/>
            <w:tcMar>
              <w:top w:w="10" w:type="dxa"/>
              <w:left w:w="10" w:type="dxa"/>
              <w:right w:w="10" w:type="dxa"/>
            </w:tcMar>
            <w:vAlign w:val="center"/>
          </w:tcPr>
          <w:p>
            <w:pPr>
              <w:snapToGrid w:val="0"/>
              <w:jc w:val="center"/>
              <w:rPr>
                <w:rFonts w:ascii="原版宋体" w:hAnsi="原版宋体" w:eastAsia="仿宋" w:cs="Times New Roman"/>
                <w:szCs w:val="21"/>
                <w:lang w:eastAsia="en-US" w:bidi="en-US"/>
              </w:rPr>
            </w:pPr>
            <w:r>
              <w:rPr>
                <w:rFonts w:ascii="原版宋体" w:hAnsi="原版宋体" w:eastAsia="仿宋" w:cs="Times New Roman"/>
                <w:szCs w:val="21"/>
                <w:lang w:eastAsia="en-US" w:bidi="en-US"/>
              </w:rPr>
              <w:t>20</w:t>
            </w:r>
          </w:p>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最大值：1000</w:t>
            </w:r>
          </w:p>
        </w:tc>
        <w:tc>
          <w:tcPr>
            <w:tcW w:w="1842"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＜10</w:t>
            </w:r>
          </w:p>
        </w:tc>
        <w:tc>
          <w:tcPr>
            <w:tcW w:w="2229"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eastAsia="en-US" w:bidi="en-US"/>
              </w:rPr>
              <w:t>2</w:t>
            </w:r>
            <w:r>
              <w:rPr>
                <w:rFonts w:ascii="原版宋体" w:hAnsi="原版宋体" w:eastAsia="仿宋" w:cs="Times New Roman"/>
                <w:szCs w:val="21"/>
                <w:lang w:bidi="en-US"/>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2122"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2268"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842"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10-100</w:t>
            </w:r>
          </w:p>
        </w:tc>
        <w:tc>
          <w:tcPr>
            <w:tcW w:w="2229" w:type="dxa"/>
            <w:noWrap w:val="0"/>
            <w:tcMar>
              <w:top w:w="10" w:type="dxa"/>
              <w:left w:w="10" w:type="dxa"/>
              <w:right w:w="10" w:type="dxa"/>
            </w:tcMar>
            <w:vAlign w:val="center"/>
          </w:tcPr>
          <w:p>
            <w:pPr>
              <w:snapToGrid w:val="0"/>
              <w:jc w:val="center"/>
              <w:rPr>
                <w:rFonts w:ascii="原版宋体" w:hAnsi="原版宋体" w:eastAsia="仿宋" w:cs="Times New Roman"/>
                <w:szCs w:val="21"/>
                <w:lang w:eastAsia="en-US" w:bidi="en-US"/>
              </w:rPr>
            </w:pPr>
            <w:r>
              <w:rPr>
                <w:rFonts w:ascii="原版宋体" w:hAnsi="原版宋体" w:eastAsia="仿宋" w:cs="Times New Roman"/>
                <w:szCs w:val="21"/>
                <w:lang w:eastAsia="en-US" w:bidi="en-US"/>
              </w:rPr>
              <w:t>3</w:t>
            </w:r>
            <w:r>
              <w:rPr>
                <w:rFonts w:hint="eastAsia" w:ascii="原版宋体" w:hAnsi="原版宋体" w:eastAsia="仿宋" w:cs="Times New Roman"/>
                <w:szCs w:val="21"/>
                <w:lang w:bidi="en-US"/>
              </w:rPr>
              <w:t>（1</w:t>
            </w:r>
            <w:r>
              <w:rPr>
                <w:rFonts w:ascii="原版宋体" w:hAnsi="原版宋体" w:eastAsia="仿宋" w:cs="Times New Roman"/>
                <w:szCs w:val="21"/>
                <w:lang w:bidi="en-US"/>
              </w:rPr>
              <w:t>5</w:t>
            </w:r>
            <w:r>
              <w:rPr>
                <w:rFonts w:hint="eastAsia" w:ascii="原版宋体" w:hAnsi="原版宋体" w:eastAsia="仿宋" w:cs="Times New Roman"/>
                <w:szCs w:val="21"/>
                <w:lang w:bidi="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2122"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2268"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842"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100-1000</w:t>
            </w:r>
          </w:p>
        </w:tc>
        <w:tc>
          <w:tcPr>
            <w:tcW w:w="2229" w:type="dxa"/>
            <w:noWrap w:val="0"/>
            <w:tcMar>
              <w:top w:w="10" w:type="dxa"/>
              <w:left w:w="10" w:type="dxa"/>
              <w:right w:w="10" w:type="dxa"/>
            </w:tcMar>
            <w:vAlign w:val="center"/>
          </w:tcPr>
          <w:p>
            <w:pPr>
              <w:snapToGrid w:val="0"/>
              <w:jc w:val="center"/>
              <w:rPr>
                <w:rFonts w:ascii="原版宋体" w:hAnsi="原版宋体" w:eastAsia="仿宋" w:cs="Times New Roman"/>
                <w:szCs w:val="21"/>
                <w:lang w:eastAsia="en-US" w:bidi="en-US"/>
              </w:rPr>
            </w:pPr>
            <w:r>
              <w:rPr>
                <w:rFonts w:ascii="原版宋体" w:hAnsi="原版宋体" w:eastAsia="仿宋" w:cs="Times New Roman"/>
                <w:szCs w:val="21"/>
                <w:lang w:eastAsia="en-US" w:bidi="en-US"/>
              </w:rPr>
              <w:t>15</w:t>
            </w:r>
            <w:r>
              <w:rPr>
                <w:rFonts w:hint="eastAsia" w:ascii="原版宋体" w:hAnsi="原版宋体" w:eastAsia="仿宋" w:cs="Times New Roman"/>
                <w:szCs w:val="21"/>
                <w:lang w:bidi="en-US"/>
              </w:rPr>
              <w:t>（</w:t>
            </w:r>
            <w:r>
              <w:rPr>
                <w:rFonts w:ascii="原版宋体" w:hAnsi="原版宋体" w:eastAsia="仿宋" w:cs="Times New Roman"/>
                <w:szCs w:val="21"/>
                <w:lang w:bidi="en-US"/>
              </w:rPr>
              <w:t>75</w:t>
            </w:r>
            <w:r>
              <w:rPr>
                <w:rFonts w:hint="eastAsia" w:ascii="原版宋体" w:hAnsi="原版宋体" w:eastAsia="仿宋" w:cs="Times New Roman"/>
                <w:szCs w:val="21"/>
                <w:lang w:bidi="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2122" w:type="dxa"/>
            <w:vMerge w:val="restart"/>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食品接触表面：</w:t>
            </w:r>
            <w:r>
              <w:rPr>
                <w:rFonts w:hint="eastAsia" w:ascii="原版宋体" w:hAnsi="原版宋体" w:eastAsia="仿宋" w:cs="Times New Roman"/>
                <w:szCs w:val="21"/>
                <w:lang w:bidi="en-US"/>
              </w:rPr>
              <w:t>点浆桶（</w:t>
            </w:r>
            <w:r>
              <w:rPr>
                <w:rFonts w:ascii="原版宋体" w:hAnsi="原版宋体" w:eastAsia="仿宋" w:cs="Times New Roman"/>
                <w:szCs w:val="21"/>
                <w:lang w:bidi="en-US"/>
              </w:rPr>
              <w:t>CFU/25cm</w:t>
            </w:r>
            <w:r>
              <w:rPr>
                <w:rFonts w:ascii="原版宋体" w:hAnsi="原版宋体" w:eastAsia="仿宋" w:cs="Times New Roman"/>
                <w:szCs w:val="21"/>
                <w:vertAlign w:val="superscript"/>
                <w:lang w:bidi="en-US"/>
              </w:rPr>
              <w:t>2</w:t>
            </w:r>
            <w:r>
              <w:rPr>
                <w:rFonts w:hint="eastAsia" w:ascii="原版宋体" w:hAnsi="原版宋体" w:eastAsia="仿宋" w:cs="Times New Roman"/>
                <w:szCs w:val="21"/>
                <w:lang w:bidi="en-US"/>
              </w:rPr>
              <w:t>）</w:t>
            </w:r>
          </w:p>
        </w:tc>
        <w:tc>
          <w:tcPr>
            <w:tcW w:w="2268" w:type="dxa"/>
            <w:vMerge w:val="restart"/>
            <w:noWrap w:val="0"/>
            <w:tcMar>
              <w:top w:w="10" w:type="dxa"/>
              <w:left w:w="10" w:type="dxa"/>
              <w:right w:w="10" w:type="dxa"/>
            </w:tcMar>
            <w:vAlign w:val="center"/>
          </w:tcPr>
          <w:p>
            <w:pPr>
              <w:snapToGrid w:val="0"/>
              <w:jc w:val="center"/>
              <w:rPr>
                <w:rFonts w:ascii="原版宋体" w:hAnsi="原版宋体" w:eastAsia="仿宋" w:cs="Times New Roman"/>
                <w:szCs w:val="21"/>
                <w:lang w:eastAsia="en-US" w:bidi="en-US"/>
              </w:rPr>
            </w:pPr>
            <w:r>
              <w:rPr>
                <w:rFonts w:ascii="原版宋体" w:hAnsi="原版宋体" w:eastAsia="仿宋" w:cs="Times New Roman"/>
                <w:szCs w:val="21"/>
                <w:lang w:eastAsia="en-US" w:bidi="en-US"/>
              </w:rPr>
              <w:t>20</w:t>
            </w:r>
          </w:p>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最大值：7.3</w:t>
            </w:r>
            <w:r>
              <w:rPr>
                <w:rFonts w:ascii="原版宋体" w:hAnsi="原版宋体" w:eastAsia="仿宋_GB2312" w:cs="Times New Roman"/>
                <w:bCs/>
                <w:szCs w:val="21"/>
              </w:rPr>
              <w:t>×10</w:t>
            </w:r>
            <w:r>
              <w:rPr>
                <w:rFonts w:ascii="原版宋体" w:hAnsi="原版宋体" w:eastAsia="仿宋_GB2312" w:cs="Times New Roman"/>
                <w:bCs/>
                <w:szCs w:val="21"/>
                <w:vertAlign w:val="superscript"/>
              </w:rPr>
              <w:t>7</w:t>
            </w:r>
          </w:p>
        </w:tc>
        <w:tc>
          <w:tcPr>
            <w:tcW w:w="1842" w:type="dxa"/>
            <w:noWrap w:val="0"/>
            <w:tcMar>
              <w:top w:w="10" w:type="dxa"/>
              <w:left w:w="10" w:type="dxa"/>
              <w:right w:w="10" w:type="dxa"/>
            </w:tcMar>
            <w:vAlign w:val="top"/>
          </w:tcPr>
          <w:p>
            <w:pPr>
              <w:snapToGrid w:val="0"/>
              <w:jc w:val="center"/>
              <w:rPr>
                <w:rFonts w:ascii="原版宋体" w:hAnsi="原版宋体" w:eastAsia="仿宋" w:cs="Times New Roman"/>
                <w:szCs w:val="21"/>
                <w:lang w:bidi="en-US"/>
              </w:rPr>
            </w:pPr>
            <w:r>
              <w:rPr>
                <w:rFonts w:hint="eastAsia" w:ascii="原版宋体" w:hAnsi="原版宋体" w:eastAsia="宋体" w:cs="Times New Roman"/>
                <w:szCs w:val="24"/>
              </w:rPr>
              <w:t>＜1000</w:t>
            </w:r>
          </w:p>
        </w:tc>
        <w:tc>
          <w:tcPr>
            <w:tcW w:w="2229"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eastAsia="en-US" w:bidi="en-US"/>
              </w:rPr>
              <w:t>5</w:t>
            </w:r>
            <w:r>
              <w:rPr>
                <w:rFonts w:ascii="原版宋体" w:hAnsi="原版宋体" w:eastAsia="仿宋" w:cs="Times New Roman"/>
                <w:szCs w:val="21"/>
                <w:lang w:bidi="en-US"/>
              </w:rPr>
              <w:t>（</w:t>
            </w:r>
            <w:r>
              <w:rPr>
                <w:rFonts w:ascii="原版宋体" w:hAnsi="原版宋体" w:eastAsia="仿宋" w:cs="Times New Roman"/>
                <w:szCs w:val="21"/>
                <w:lang w:eastAsia="en-US" w:bidi="en-US"/>
              </w:rPr>
              <w:t>25</w:t>
            </w:r>
            <w:r>
              <w:rPr>
                <w:rFonts w:ascii="原版宋体" w:hAnsi="原版宋体" w:eastAsia="仿宋" w:cs="Times New Roman"/>
                <w:szCs w:val="21"/>
                <w:lang w:bidi="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2122"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2268"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842" w:type="dxa"/>
            <w:noWrap w:val="0"/>
            <w:tcMar>
              <w:top w:w="10" w:type="dxa"/>
              <w:left w:w="10" w:type="dxa"/>
              <w:right w:w="10" w:type="dxa"/>
            </w:tcMar>
            <w:vAlign w:val="top"/>
          </w:tcPr>
          <w:p>
            <w:pPr>
              <w:snapToGrid w:val="0"/>
              <w:jc w:val="center"/>
              <w:rPr>
                <w:rFonts w:ascii="原版宋体" w:hAnsi="原版宋体" w:eastAsia="仿宋" w:cs="Times New Roman"/>
                <w:szCs w:val="21"/>
                <w:lang w:bidi="en-US"/>
              </w:rPr>
            </w:pPr>
            <w:r>
              <w:rPr>
                <w:rFonts w:ascii="原版宋体" w:hAnsi="原版宋体" w:eastAsia="宋体" w:cs="Times New Roman"/>
                <w:szCs w:val="24"/>
              </w:rPr>
              <w:t>1000-10000</w:t>
            </w:r>
          </w:p>
        </w:tc>
        <w:tc>
          <w:tcPr>
            <w:tcW w:w="2229"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eastAsia="en-US" w:bidi="en-US"/>
              </w:rPr>
              <w:t>2</w:t>
            </w:r>
            <w:r>
              <w:rPr>
                <w:rFonts w:hint="eastAsia" w:ascii="原版宋体" w:hAnsi="原版宋体" w:eastAsia="仿宋" w:cs="Times New Roman"/>
                <w:szCs w:val="21"/>
                <w:lang w:bidi="en-US"/>
              </w:rPr>
              <w:t>（</w:t>
            </w:r>
            <w:r>
              <w:rPr>
                <w:rFonts w:ascii="原版宋体" w:hAnsi="原版宋体" w:eastAsia="仿宋" w:cs="Times New Roman"/>
                <w:szCs w:val="21"/>
                <w:lang w:bidi="en-US"/>
              </w:rPr>
              <w:t>10</w:t>
            </w:r>
            <w:r>
              <w:rPr>
                <w:rFonts w:hint="eastAsia" w:ascii="原版宋体" w:hAnsi="原版宋体" w:eastAsia="仿宋" w:cs="Times New Roman"/>
                <w:szCs w:val="21"/>
                <w:lang w:bidi="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2122"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2268"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842" w:type="dxa"/>
            <w:noWrap w:val="0"/>
            <w:tcMar>
              <w:top w:w="10" w:type="dxa"/>
              <w:left w:w="10" w:type="dxa"/>
              <w:right w:w="10" w:type="dxa"/>
            </w:tcMar>
            <w:vAlign w:val="top"/>
          </w:tcPr>
          <w:p>
            <w:pPr>
              <w:snapToGrid w:val="0"/>
              <w:jc w:val="center"/>
              <w:rPr>
                <w:rFonts w:ascii="原版宋体" w:hAnsi="原版宋体" w:eastAsia="仿宋" w:cs="Times New Roman"/>
                <w:szCs w:val="21"/>
                <w:lang w:bidi="en-US"/>
              </w:rPr>
            </w:pPr>
            <w:r>
              <w:rPr>
                <w:rFonts w:hint="eastAsia" w:ascii="原版宋体" w:hAnsi="原版宋体" w:eastAsia="宋体" w:cs="Times New Roman"/>
                <w:szCs w:val="24"/>
              </w:rPr>
              <w:t>＞10000</w:t>
            </w:r>
          </w:p>
        </w:tc>
        <w:tc>
          <w:tcPr>
            <w:tcW w:w="2229"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13</w:t>
            </w:r>
            <w:r>
              <w:rPr>
                <w:rFonts w:hint="eastAsia" w:ascii="原版宋体" w:hAnsi="原版宋体" w:eastAsia="仿宋" w:cs="Times New Roman"/>
                <w:szCs w:val="21"/>
                <w:lang w:bidi="en-US"/>
              </w:rPr>
              <w:t>（</w:t>
            </w:r>
            <w:r>
              <w:rPr>
                <w:rFonts w:ascii="原版宋体" w:hAnsi="原版宋体" w:eastAsia="仿宋" w:cs="Times New Roman"/>
                <w:szCs w:val="21"/>
                <w:lang w:bidi="en-US"/>
              </w:rPr>
              <w:t>65</w:t>
            </w:r>
            <w:r>
              <w:rPr>
                <w:rFonts w:hint="eastAsia" w:ascii="原版宋体" w:hAnsi="原版宋体" w:eastAsia="仿宋" w:cs="Times New Roman"/>
                <w:szCs w:val="21"/>
                <w:lang w:bidi="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2122" w:type="dxa"/>
            <w:vMerge w:val="restart"/>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食品接触表面：</w:t>
            </w:r>
            <w:r>
              <w:rPr>
                <w:rFonts w:hint="eastAsia" w:ascii="原版宋体" w:hAnsi="原版宋体" w:eastAsia="仿宋" w:cs="Times New Roman"/>
                <w:szCs w:val="21"/>
                <w:lang w:bidi="en-US"/>
              </w:rPr>
              <w:t>压制框（</w:t>
            </w:r>
            <w:r>
              <w:rPr>
                <w:rFonts w:ascii="原版宋体" w:hAnsi="原版宋体" w:eastAsia="仿宋" w:cs="Times New Roman"/>
                <w:szCs w:val="21"/>
                <w:lang w:bidi="en-US"/>
              </w:rPr>
              <w:t>CFU/25cm</w:t>
            </w:r>
            <w:r>
              <w:rPr>
                <w:rFonts w:ascii="原版宋体" w:hAnsi="原版宋体" w:eastAsia="仿宋" w:cs="Times New Roman"/>
                <w:szCs w:val="21"/>
                <w:vertAlign w:val="superscript"/>
                <w:lang w:bidi="en-US"/>
              </w:rPr>
              <w:t>2</w:t>
            </w:r>
            <w:r>
              <w:rPr>
                <w:rFonts w:hint="eastAsia" w:ascii="原版宋体" w:hAnsi="原版宋体" w:eastAsia="仿宋" w:cs="Times New Roman"/>
                <w:szCs w:val="21"/>
                <w:lang w:bidi="en-US"/>
              </w:rPr>
              <w:t>）</w:t>
            </w:r>
          </w:p>
        </w:tc>
        <w:tc>
          <w:tcPr>
            <w:tcW w:w="2268" w:type="dxa"/>
            <w:vMerge w:val="restart"/>
            <w:noWrap w:val="0"/>
            <w:tcMar>
              <w:top w:w="10" w:type="dxa"/>
              <w:left w:w="10" w:type="dxa"/>
              <w:right w:w="10" w:type="dxa"/>
            </w:tcMar>
            <w:vAlign w:val="center"/>
          </w:tcPr>
          <w:p>
            <w:pPr>
              <w:snapToGrid w:val="0"/>
              <w:jc w:val="center"/>
              <w:rPr>
                <w:rFonts w:ascii="原版宋体" w:hAnsi="原版宋体" w:eastAsia="仿宋" w:cs="Times New Roman"/>
                <w:szCs w:val="21"/>
                <w:lang w:eastAsia="en-US" w:bidi="en-US"/>
              </w:rPr>
            </w:pPr>
            <w:r>
              <w:rPr>
                <w:rFonts w:ascii="原版宋体" w:hAnsi="原版宋体" w:eastAsia="仿宋" w:cs="Times New Roman"/>
                <w:szCs w:val="21"/>
                <w:lang w:eastAsia="en-US" w:bidi="en-US"/>
              </w:rPr>
              <w:t>20</w:t>
            </w:r>
          </w:p>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最大值：1.68</w:t>
            </w:r>
            <w:r>
              <w:rPr>
                <w:rFonts w:ascii="原版宋体" w:hAnsi="原版宋体" w:eastAsia="仿宋_GB2312" w:cs="Times New Roman"/>
                <w:bCs/>
                <w:szCs w:val="21"/>
              </w:rPr>
              <w:t>×10</w:t>
            </w:r>
            <w:r>
              <w:rPr>
                <w:rFonts w:ascii="原版宋体" w:hAnsi="原版宋体" w:eastAsia="仿宋_GB2312" w:cs="Times New Roman"/>
                <w:bCs/>
                <w:szCs w:val="21"/>
                <w:vertAlign w:val="superscript"/>
              </w:rPr>
              <w:t>7</w:t>
            </w:r>
          </w:p>
        </w:tc>
        <w:tc>
          <w:tcPr>
            <w:tcW w:w="1842" w:type="dxa"/>
            <w:noWrap w:val="0"/>
            <w:tcMar>
              <w:top w:w="10" w:type="dxa"/>
              <w:left w:w="10" w:type="dxa"/>
              <w:right w:w="10" w:type="dxa"/>
            </w:tcMar>
            <w:vAlign w:val="top"/>
          </w:tcPr>
          <w:p>
            <w:pPr>
              <w:snapToGrid w:val="0"/>
              <w:jc w:val="center"/>
              <w:rPr>
                <w:rFonts w:ascii="原版宋体" w:hAnsi="原版宋体" w:eastAsia="仿宋" w:cs="Times New Roman"/>
                <w:szCs w:val="21"/>
                <w:lang w:bidi="en-US"/>
              </w:rPr>
            </w:pPr>
            <w:r>
              <w:rPr>
                <w:rFonts w:hint="eastAsia" w:ascii="原版宋体" w:hAnsi="原版宋体" w:eastAsia="宋体" w:cs="Times New Roman"/>
                <w:szCs w:val="24"/>
              </w:rPr>
              <w:t>＜1000</w:t>
            </w:r>
          </w:p>
        </w:tc>
        <w:tc>
          <w:tcPr>
            <w:tcW w:w="2229"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eastAsia="en-US" w:bidi="en-US"/>
              </w:rPr>
              <w:t>5</w:t>
            </w:r>
            <w:r>
              <w:rPr>
                <w:rFonts w:ascii="原版宋体" w:hAnsi="原版宋体" w:eastAsia="仿宋" w:cs="Times New Roman"/>
                <w:szCs w:val="21"/>
                <w:lang w:bidi="en-US"/>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2122"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2268"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842" w:type="dxa"/>
            <w:noWrap w:val="0"/>
            <w:tcMar>
              <w:top w:w="10" w:type="dxa"/>
              <w:left w:w="10" w:type="dxa"/>
              <w:right w:w="10" w:type="dxa"/>
            </w:tcMar>
            <w:vAlign w:val="top"/>
          </w:tcPr>
          <w:p>
            <w:pPr>
              <w:snapToGrid w:val="0"/>
              <w:jc w:val="center"/>
              <w:rPr>
                <w:rFonts w:ascii="原版宋体" w:hAnsi="原版宋体" w:eastAsia="仿宋" w:cs="Times New Roman"/>
                <w:szCs w:val="21"/>
                <w:lang w:bidi="en-US"/>
              </w:rPr>
            </w:pPr>
            <w:r>
              <w:rPr>
                <w:rFonts w:ascii="原版宋体" w:hAnsi="原版宋体" w:eastAsia="宋体" w:cs="Times New Roman"/>
                <w:szCs w:val="24"/>
              </w:rPr>
              <w:t>1000-10000</w:t>
            </w:r>
          </w:p>
        </w:tc>
        <w:tc>
          <w:tcPr>
            <w:tcW w:w="2229"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3</w:t>
            </w:r>
            <w:r>
              <w:rPr>
                <w:rFonts w:hint="eastAsia" w:ascii="原版宋体" w:hAnsi="原版宋体" w:eastAsia="仿宋" w:cs="Times New Roman"/>
                <w:szCs w:val="21"/>
                <w:lang w:bidi="en-US"/>
              </w:rPr>
              <w:t>（1</w:t>
            </w:r>
            <w:r>
              <w:rPr>
                <w:rFonts w:ascii="原版宋体" w:hAnsi="原版宋体" w:eastAsia="仿宋" w:cs="Times New Roman"/>
                <w:szCs w:val="21"/>
                <w:lang w:bidi="en-US"/>
              </w:rPr>
              <w:t>5</w:t>
            </w:r>
            <w:r>
              <w:rPr>
                <w:rFonts w:hint="eastAsia" w:ascii="原版宋体" w:hAnsi="原版宋体" w:eastAsia="仿宋" w:cs="Times New Roman"/>
                <w:szCs w:val="21"/>
                <w:lang w:bidi="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2122"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2268"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842" w:type="dxa"/>
            <w:noWrap w:val="0"/>
            <w:tcMar>
              <w:top w:w="10" w:type="dxa"/>
              <w:left w:w="10" w:type="dxa"/>
              <w:right w:w="10" w:type="dxa"/>
            </w:tcMar>
            <w:vAlign w:val="top"/>
          </w:tcPr>
          <w:p>
            <w:pPr>
              <w:snapToGrid w:val="0"/>
              <w:jc w:val="center"/>
              <w:rPr>
                <w:rFonts w:ascii="原版宋体" w:hAnsi="原版宋体" w:eastAsia="仿宋" w:cs="Times New Roman"/>
                <w:szCs w:val="21"/>
                <w:lang w:bidi="en-US"/>
              </w:rPr>
            </w:pPr>
            <w:r>
              <w:rPr>
                <w:rFonts w:hint="eastAsia" w:ascii="原版宋体" w:hAnsi="原版宋体" w:eastAsia="宋体" w:cs="Times New Roman"/>
                <w:szCs w:val="24"/>
              </w:rPr>
              <w:t>＞10000</w:t>
            </w:r>
          </w:p>
        </w:tc>
        <w:tc>
          <w:tcPr>
            <w:tcW w:w="2229"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12</w:t>
            </w:r>
            <w:r>
              <w:rPr>
                <w:rFonts w:hint="eastAsia" w:ascii="原版宋体" w:hAnsi="原版宋体" w:eastAsia="仿宋" w:cs="Times New Roman"/>
                <w:szCs w:val="21"/>
                <w:lang w:bidi="en-US"/>
              </w:rPr>
              <w:t>（6</w:t>
            </w:r>
            <w:r>
              <w:rPr>
                <w:rFonts w:ascii="原版宋体" w:hAnsi="原版宋体" w:eastAsia="仿宋" w:cs="Times New Roman"/>
                <w:szCs w:val="21"/>
                <w:lang w:bidi="en-US"/>
              </w:rPr>
              <w:t>0</w:t>
            </w:r>
            <w:r>
              <w:rPr>
                <w:rFonts w:hint="eastAsia" w:ascii="原版宋体" w:hAnsi="原版宋体" w:eastAsia="仿宋" w:cs="Times New Roman"/>
                <w:szCs w:val="21"/>
                <w:lang w:bidi="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2122" w:type="dxa"/>
            <w:vMerge w:val="restart"/>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食品接触表面：</w:t>
            </w:r>
            <w:r>
              <w:rPr>
                <w:rFonts w:hint="eastAsia" w:ascii="原版宋体" w:hAnsi="原版宋体" w:eastAsia="仿宋" w:cs="Times New Roman"/>
                <w:szCs w:val="21"/>
                <w:lang w:bidi="en-US"/>
              </w:rPr>
              <w:t>包布（</w:t>
            </w:r>
            <w:r>
              <w:rPr>
                <w:rFonts w:ascii="原版宋体" w:hAnsi="原版宋体" w:eastAsia="仿宋" w:cs="Times New Roman"/>
                <w:szCs w:val="21"/>
                <w:lang w:bidi="en-US"/>
              </w:rPr>
              <w:t>CFU/25cm</w:t>
            </w:r>
            <w:r>
              <w:rPr>
                <w:rFonts w:ascii="原版宋体" w:hAnsi="原版宋体" w:eastAsia="仿宋" w:cs="Times New Roman"/>
                <w:szCs w:val="21"/>
                <w:vertAlign w:val="superscript"/>
                <w:lang w:bidi="en-US"/>
              </w:rPr>
              <w:t>2</w:t>
            </w:r>
            <w:r>
              <w:rPr>
                <w:rFonts w:hint="eastAsia" w:ascii="原版宋体" w:hAnsi="原版宋体" w:eastAsia="仿宋" w:cs="Times New Roman"/>
                <w:szCs w:val="21"/>
                <w:lang w:bidi="en-US"/>
              </w:rPr>
              <w:t>）</w:t>
            </w:r>
          </w:p>
        </w:tc>
        <w:tc>
          <w:tcPr>
            <w:tcW w:w="2268" w:type="dxa"/>
            <w:vMerge w:val="restart"/>
            <w:noWrap w:val="0"/>
            <w:tcMar>
              <w:top w:w="10" w:type="dxa"/>
              <w:left w:w="10" w:type="dxa"/>
              <w:right w:w="10" w:type="dxa"/>
            </w:tcMar>
            <w:vAlign w:val="center"/>
          </w:tcPr>
          <w:p>
            <w:pPr>
              <w:snapToGrid w:val="0"/>
              <w:jc w:val="center"/>
              <w:rPr>
                <w:rFonts w:ascii="原版宋体" w:hAnsi="原版宋体" w:eastAsia="仿宋" w:cs="Times New Roman"/>
                <w:szCs w:val="21"/>
                <w:lang w:eastAsia="en-US" w:bidi="en-US"/>
              </w:rPr>
            </w:pPr>
            <w:r>
              <w:rPr>
                <w:rFonts w:ascii="原版宋体" w:hAnsi="原版宋体" w:eastAsia="仿宋" w:cs="Times New Roman"/>
                <w:szCs w:val="21"/>
                <w:lang w:eastAsia="en-US" w:bidi="en-US"/>
              </w:rPr>
              <w:t>20</w:t>
            </w:r>
          </w:p>
          <w:p>
            <w:pPr>
              <w:snapToGrid w:val="0"/>
              <w:jc w:val="center"/>
              <w:rPr>
                <w:rFonts w:hint="eastAsia" w:ascii="原版宋体" w:hAnsi="原版宋体" w:eastAsia="宋体" w:cs="Times New Roman"/>
                <w:color w:val="000000"/>
                <w:kern w:val="0"/>
                <w:sz w:val="22"/>
                <w:szCs w:val="22"/>
              </w:rPr>
            </w:pPr>
            <w:r>
              <w:rPr>
                <w:rFonts w:ascii="原版宋体" w:hAnsi="原版宋体" w:eastAsia="仿宋" w:cs="Times New Roman"/>
                <w:szCs w:val="21"/>
                <w:lang w:bidi="en-US"/>
              </w:rPr>
              <w:t>最大值：1.36</w:t>
            </w:r>
            <w:r>
              <w:rPr>
                <w:rFonts w:ascii="原版宋体" w:hAnsi="原版宋体" w:eastAsia="仿宋_GB2312" w:cs="Times New Roman"/>
                <w:bCs/>
                <w:szCs w:val="21"/>
              </w:rPr>
              <w:t>×10</w:t>
            </w:r>
            <w:r>
              <w:rPr>
                <w:rFonts w:ascii="原版宋体" w:hAnsi="原版宋体" w:eastAsia="仿宋_GB2312" w:cs="Times New Roman"/>
                <w:bCs/>
                <w:szCs w:val="21"/>
                <w:vertAlign w:val="superscript"/>
              </w:rPr>
              <w:t>7</w:t>
            </w:r>
          </w:p>
        </w:tc>
        <w:tc>
          <w:tcPr>
            <w:tcW w:w="1842" w:type="dxa"/>
            <w:noWrap w:val="0"/>
            <w:tcMar>
              <w:top w:w="10" w:type="dxa"/>
              <w:left w:w="10" w:type="dxa"/>
              <w:right w:w="10" w:type="dxa"/>
            </w:tcMar>
            <w:vAlign w:val="top"/>
          </w:tcPr>
          <w:p>
            <w:pPr>
              <w:snapToGrid w:val="0"/>
              <w:jc w:val="center"/>
              <w:rPr>
                <w:rFonts w:ascii="原版宋体" w:hAnsi="原版宋体" w:eastAsia="仿宋" w:cs="Times New Roman"/>
                <w:szCs w:val="21"/>
                <w:lang w:bidi="en-US"/>
              </w:rPr>
            </w:pPr>
            <w:r>
              <w:rPr>
                <w:rFonts w:hint="eastAsia" w:ascii="原版宋体" w:hAnsi="原版宋体" w:eastAsia="宋体" w:cs="Times New Roman"/>
                <w:szCs w:val="24"/>
              </w:rPr>
              <w:t>＜1000</w:t>
            </w:r>
          </w:p>
        </w:tc>
        <w:tc>
          <w:tcPr>
            <w:tcW w:w="2229"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2122"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2268"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842" w:type="dxa"/>
            <w:noWrap w:val="0"/>
            <w:tcMar>
              <w:top w:w="10" w:type="dxa"/>
              <w:left w:w="10" w:type="dxa"/>
              <w:right w:w="10" w:type="dxa"/>
            </w:tcMar>
            <w:vAlign w:val="top"/>
          </w:tcPr>
          <w:p>
            <w:pPr>
              <w:snapToGrid w:val="0"/>
              <w:jc w:val="center"/>
              <w:rPr>
                <w:rFonts w:ascii="原版宋体" w:hAnsi="原版宋体" w:eastAsia="仿宋" w:cs="Times New Roman"/>
                <w:szCs w:val="21"/>
                <w:lang w:bidi="en-US"/>
              </w:rPr>
            </w:pPr>
            <w:r>
              <w:rPr>
                <w:rFonts w:ascii="原版宋体" w:hAnsi="原版宋体" w:eastAsia="宋体" w:cs="Times New Roman"/>
                <w:szCs w:val="24"/>
              </w:rPr>
              <w:t>1000-10000</w:t>
            </w:r>
          </w:p>
        </w:tc>
        <w:tc>
          <w:tcPr>
            <w:tcW w:w="2229" w:type="dxa"/>
            <w:noWrap w:val="0"/>
            <w:tcMar>
              <w:top w:w="10" w:type="dxa"/>
              <w:left w:w="10" w:type="dxa"/>
              <w:right w:w="10" w:type="dxa"/>
            </w:tcMar>
            <w:vAlign w:val="center"/>
          </w:tcPr>
          <w:p>
            <w:pPr>
              <w:snapToGrid w:val="0"/>
              <w:jc w:val="center"/>
              <w:rPr>
                <w:rFonts w:ascii="原版宋体" w:hAnsi="原版宋体" w:eastAsia="仿宋" w:cs="Times New Roman"/>
                <w:szCs w:val="21"/>
                <w:lang w:eastAsia="en-US" w:bidi="en-US"/>
              </w:rPr>
            </w:pPr>
            <w:r>
              <w:rPr>
                <w:rFonts w:ascii="原版宋体" w:hAnsi="原版宋体" w:eastAsia="仿宋" w:cs="Times New Roman"/>
                <w:szCs w:val="21"/>
                <w:lang w:eastAsia="en-US" w:bidi="en-US"/>
              </w:rPr>
              <w:t>5</w:t>
            </w:r>
            <w:r>
              <w:rPr>
                <w:rFonts w:hint="eastAsia" w:ascii="原版宋体" w:hAnsi="原版宋体" w:eastAsia="仿宋" w:cs="Times New Roman"/>
                <w:szCs w:val="21"/>
                <w:lang w:bidi="en-US"/>
              </w:rPr>
              <w:t>（2</w:t>
            </w:r>
            <w:r>
              <w:rPr>
                <w:rFonts w:ascii="原版宋体" w:hAnsi="原版宋体" w:eastAsia="仿宋" w:cs="Times New Roman"/>
                <w:szCs w:val="21"/>
                <w:lang w:bidi="en-US"/>
              </w:rPr>
              <w:t>5</w:t>
            </w:r>
            <w:r>
              <w:rPr>
                <w:rFonts w:hint="eastAsia" w:ascii="原版宋体" w:hAnsi="原版宋体" w:eastAsia="仿宋" w:cs="Times New Roman"/>
                <w:szCs w:val="21"/>
                <w:lang w:bidi="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2122"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2268"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842" w:type="dxa"/>
            <w:noWrap w:val="0"/>
            <w:tcMar>
              <w:top w:w="10" w:type="dxa"/>
              <w:left w:w="10" w:type="dxa"/>
              <w:right w:w="10" w:type="dxa"/>
            </w:tcMar>
            <w:vAlign w:val="top"/>
          </w:tcPr>
          <w:p>
            <w:pPr>
              <w:snapToGrid w:val="0"/>
              <w:jc w:val="center"/>
              <w:rPr>
                <w:rFonts w:ascii="原版宋体" w:hAnsi="原版宋体" w:eastAsia="仿宋" w:cs="Times New Roman"/>
                <w:szCs w:val="21"/>
                <w:lang w:bidi="en-US"/>
              </w:rPr>
            </w:pPr>
            <w:r>
              <w:rPr>
                <w:rFonts w:hint="eastAsia" w:ascii="原版宋体" w:hAnsi="原版宋体" w:eastAsia="宋体" w:cs="Times New Roman"/>
                <w:szCs w:val="24"/>
              </w:rPr>
              <w:t>＞10000</w:t>
            </w:r>
          </w:p>
        </w:tc>
        <w:tc>
          <w:tcPr>
            <w:tcW w:w="2229"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eastAsia="en-US" w:bidi="en-US"/>
              </w:rPr>
              <w:t>15</w:t>
            </w:r>
            <w:r>
              <w:rPr>
                <w:rFonts w:ascii="原版宋体" w:hAnsi="原版宋体" w:eastAsia="仿宋" w:cs="Times New Roman"/>
                <w:szCs w:val="21"/>
                <w:lang w:bidi="en-US"/>
              </w:rPr>
              <w:t>（</w:t>
            </w:r>
            <w:r>
              <w:rPr>
                <w:rFonts w:ascii="原版宋体" w:hAnsi="原版宋体" w:eastAsia="仿宋" w:cs="Times New Roman"/>
                <w:szCs w:val="21"/>
                <w:lang w:eastAsia="en-US" w:bidi="en-US"/>
              </w:rPr>
              <w:t>75</w:t>
            </w:r>
            <w:r>
              <w:rPr>
                <w:rFonts w:ascii="原版宋体" w:hAnsi="原版宋体" w:eastAsia="仿宋" w:cs="Times New Roman"/>
                <w:szCs w:val="21"/>
                <w:lang w:bidi="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2122" w:type="dxa"/>
            <w:vMerge w:val="restart"/>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食品接触表面：</w:t>
            </w:r>
            <w:r>
              <w:rPr>
                <w:rFonts w:hint="eastAsia" w:ascii="原版宋体" w:hAnsi="原版宋体" w:eastAsia="仿宋" w:cs="Times New Roman"/>
                <w:szCs w:val="21"/>
                <w:lang w:bidi="en-US"/>
              </w:rPr>
              <w:t>周转筐（</w:t>
            </w:r>
            <w:r>
              <w:rPr>
                <w:rFonts w:ascii="原版宋体" w:hAnsi="原版宋体" w:eastAsia="仿宋" w:cs="Times New Roman"/>
                <w:szCs w:val="21"/>
                <w:lang w:bidi="en-US"/>
              </w:rPr>
              <w:t>CFU/25cm</w:t>
            </w:r>
            <w:r>
              <w:rPr>
                <w:rFonts w:ascii="原版宋体" w:hAnsi="原版宋体" w:eastAsia="仿宋" w:cs="Times New Roman"/>
                <w:szCs w:val="21"/>
                <w:vertAlign w:val="superscript"/>
                <w:lang w:bidi="en-US"/>
              </w:rPr>
              <w:t>2</w:t>
            </w:r>
            <w:r>
              <w:rPr>
                <w:rFonts w:hint="eastAsia" w:ascii="原版宋体" w:hAnsi="原版宋体" w:eastAsia="仿宋" w:cs="Times New Roman"/>
                <w:szCs w:val="21"/>
                <w:lang w:bidi="en-US"/>
              </w:rPr>
              <w:t>）</w:t>
            </w:r>
          </w:p>
        </w:tc>
        <w:tc>
          <w:tcPr>
            <w:tcW w:w="2268" w:type="dxa"/>
            <w:vMerge w:val="restart"/>
            <w:noWrap w:val="0"/>
            <w:tcMar>
              <w:top w:w="10" w:type="dxa"/>
              <w:left w:w="10" w:type="dxa"/>
              <w:right w:w="10" w:type="dxa"/>
            </w:tcMar>
            <w:vAlign w:val="center"/>
          </w:tcPr>
          <w:p>
            <w:pPr>
              <w:snapToGrid w:val="0"/>
              <w:jc w:val="center"/>
              <w:rPr>
                <w:rFonts w:ascii="原版宋体" w:hAnsi="原版宋体" w:eastAsia="仿宋" w:cs="Times New Roman"/>
                <w:szCs w:val="21"/>
                <w:lang w:eastAsia="en-US" w:bidi="en-US"/>
              </w:rPr>
            </w:pPr>
            <w:r>
              <w:rPr>
                <w:rFonts w:ascii="原版宋体" w:hAnsi="原版宋体" w:eastAsia="仿宋" w:cs="Times New Roman"/>
                <w:szCs w:val="21"/>
                <w:lang w:eastAsia="en-US" w:bidi="en-US"/>
              </w:rPr>
              <w:t>20</w:t>
            </w:r>
          </w:p>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最大值：8.1</w:t>
            </w:r>
            <w:r>
              <w:rPr>
                <w:rFonts w:ascii="原版宋体" w:hAnsi="原版宋体" w:eastAsia="仿宋_GB2312" w:cs="Times New Roman"/>
                <w:bCs/>
                <w:szCs w:val="21"/>
              </w:rPr>
              <w:t>×10</w:t>
            </w:r>
            <w:r>
              <w:rPr>
                <w:rFonts w:ascii="原版宋体" w:hAnsi="原版宋体" w:eastAsia="仿宋_GB2312" w:cs="Times New Roman"/>
                <w:bCs/>
                <w:szCs w:val="21"/>
                <w:vertAlign w:val="superscript"/>
              </w:rPr>
              <w:t>5</w:t>
            </w:r>
          </w:p>
        </w:tc>
        <w:tc>
          <w:tcPr>
            <w:tcW w:w="1842" w:type="dxa"/>
            <w:noWrap w:val="0"/>
            <w:tcMar>
              <w:top w:w="10" w:type="dxa"/>
              <w:left w:w="10" w:type="dxa"/>
              <w:right w:w="10" w:type="dxa"/>
            </w:tcMar>
            <w:vAlign w:val="top"/>
          </w:tcPr>
          <w:p>
            <w:pPr>
              <w:snapToGrid w:val="0"/>
              <w:jc w:val="center"/>
              <w:rPr>
                <w:rFonts w:ascii="原版宋体" w:hAnsi="原版宋体" w:eastAsia="仿宋" w:cs="Times New Roman"/>
                <w:szCs w:val="21"/>
                <w:lang w:bidi="en-US"/>
              </w:rPr>
            </w:pPr>
            <w:r>
              <w:rPr>
                <w:rFonts w:hint="eastAsia" w:ascii="原版宋体" w:hAnsi="原版宋体" w:eastAsia="宋体" w:cs="Times New Roman"/>
                <w:szCs w:val="24"/>
              </w:rPr>
              <w:t>＜1000</w:t>
            </w:r>
          </w:p>
        </w:tc>
        <w:tc>
          <w:tcPr>
            <w:tcW w:w="2229"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hint="eastAsia" w:ascii="原版宋体" w:hAnsi="原版宋体" w:eastAsia="仿宋" w:cs="Times New Roman"/>
                <w:szCs w:val="21"/>
                <w:lang w:bidi="en-US"/>
              </w:rPr>
              <w:t>5（2</w:t>
            </w:r>
            <w:r>
              <w:rPr>
                <w:rFonts w:ascii="原版宋体" w:hAnsi="原版宋体" w:eastAsia="仿宋" w:cs="Times New Roman"/>
                <w:szCs w:val="21"/>
                <w:lang w:bidi="en-US"/>
              </w:rPr>
              <w:t>5</w:t>
            </w:r>
            <w:r>
              <w:rPr>
                <w:rFonts w:hint="eastAsia" w:ascii="原版宋体" w:hAnsi="原版宋体" w:eastAsia="仿宋" w:cs="Times New Roman"/>
                <w:szCs w:val="21"/>
                <w:lang w:bidi="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2122"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2268"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842" w:type="dxa"/>
            <w:noWrap w:val="0"/>
            <w:tcMar>
              <w:top w:w="10" w:type="dxa"/>
              <w:left w:w="10" w:type="dxa"/>
              <w:right w:w="10" w:type="dxa"/>
            </w:tcMar>
            <w:vAlign w:val="top"/>
          </w:tcPr>
          <w:p>
            <w:pPr>
              <w:snapToGrid w:val="0"/>
              <w:jc w:val="center"/>
              <w:rPr>
                <w:rFonts w:ascii="原版宋体" w:hAnsi="原版宋体" w:eastAsia="仿宋" w:cs="Times New Roman"/>
                <w:szCs w:val="21"/>
                <w:lang w:bidi="en-US"/>
              </w:rPr>
            </w:pPr>
            <w:r>
              <w:rPr>
                <w:rFonts w:ascii="原版宋体" w:hAnsi="原版宋体" w:eastAsia="宋体" w:cs="Times New Roman"/>
                <w:szCs w:val="24"/>
              </w:rPr>
              <w:t>1000-10000</w:t>
            </w:r>
          </w:p>
        </w:tc>
        <w:tc>
          <w:tcPr>
            <w:tcW w:w="2229"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hint="eastAsia" w:ascii="原版宋体" w:hAnsi="原版宋体" w:eastAsia="仿宋" w:cs="Times New Roman"/>
                <w:szCs w:val="21"/>
                <w:lang w:bidi="en-US"/>
              </w:rPr>
              <w:t>4（2</w:t>
            </w:r>
            <w:r>
              <w:rPr>
                <w:rFonts w:ascii="原版宋体" w:hAnsi="原版宋体" w:eastAsia="仿宋" w:cs="Times New Roman"/>
                <w:szCs w:val="21"/>
                <w:lang w:bidi="en-US"/>
              </w:rPr>
              <w:t>0</w:t>
            </w:r>
            <w:r>
              <w:rPr>
                <w:rFonts w:hint="eastAsia" w:ascii="原版宋体" w:hAnsi="原版宋体" w:eastAsia="仿宋" w:cs="Times New Roman"/>
                <w:szCs w:val="21"/>
                <w:lang w:bidi="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2122"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2268"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842" w:type="dxa"/>
            <w:noWrap w:val="0"/>
            <w:tcMar>
              <w:top w:w="10" w:type="dxa"/>
              <w:left w:w="10" w:type="dxa"/>
              <w:right w:w="10" w:type="dxa"/>
            </w:tcMar>
            <w:vAlign w:val="top"/>
          </w:tcPr>
          <w:p>
            <w:pPr>
              <w:snapToGrid w:val="0"/>
              <w:jc w:val="center"/>
              <w:rPr>
                <w:rFonts w:ascii="原版宋体" w:hAnsi="原版宋体" w:eastAsia="仿宋" w:cs="Times New Roman"/>
                <w:szCs w:val="21"/>
                <w:lang w:bidi="en-US"/>
              </w:rPr>
            </w:pPr>
            <w:r>
              <w:rPr>
                <w:rFonts w:hint="eastAsia" w:ascii="原版宋体" w:hAnsi="原版宋体" w:eastAsia="宋体" w:cs="Times New Roman"/>
                <w:szCs w:val="24"/>
              </w:rPr>
              <w:t>＞10000</w:t>
            </w:r>
          </w:p>
        </w:tc>
        <w:tc>
          <w:tcPr>
            <w:tcW w:w="2229"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hint="eastAsia" w:ascii="原版宋体" w:hAnsi="原版宋体" w:eastAsia="仿宋" w:cs="Times New Roman"/>
                <w:szCs w:val="21"/>
                <w:lang w:bidi="en-US"/>
              </w:rPr>
              <w:t>1</w:t>
            </w:r>
            <w:r>
              <w:rPr>
                <w:rFonts w:ascii="原版宋体" w:hAnsi="原版宋体" w:eastAsia="仿宋" w:cs="Times New Roman"/>
                <w:szCs w:val="21"/>
                <w:lang w:bidi="en-US"/>
              </w:rPr>
              <w:t>1</w:t>
            </w:r>
            <w:r>
              <w:rPr>
                <w:rFonts w:hint="eastAsia" w:ascii="原版宋体" w:hAnsi="原版宋体" w:eastAsia="仿宋" w:cs="Times New Roman"/>
                <w:szCs w:val="21"/>
                <w:lang w:bidi="en-US"/>
              </w:rPr>
              <w:t>（5</w:t>
            </w:r>
            <w:r>
              <w:rPr>
                <w:rFonts w:ascii="原版宋体" w:hAnsi="原版宋体" w:eastAsia="仿宋" w:cs="Times New Roman"/>
                <w:szCs w:val="21"/>
                <w:lang w:bidi="en-US"/>
              </w:rPr>
              <w:t>5</w:t>
            </w:r>
            <w:r>
              <w:rPr>
                <w:rFonts w:hint="eastAsia" w:ascii="原版宋体" w:hAnsi="原版宋体" w:eastAsia="仿宋" w:cs="Times New Roman"/>
                <w:szCs w:val="21"/>
                <w:lang w:bidi="en-US"/>
              </w:rPr>
              <w:t>%）</w:t>
            </w:r>
          </w:p>
        </w:tc>
      </w:tr>
      <w:bookmarkEnd w:id="10"/>
    </w:tbl>
    <w:p>
      <w:pPr>
        <w:widowControl/>
        <w:spacing w:line="360" w:lineRule="auto"/>
        <w:ind w:firstLine="420" w:firstLineChars="200"/>
        <w:jc w:val="center"/>
        <w:outlineLvl w:val="0"/>
        <w:rPr>
          <w:rFonts w:ascii="原版宋体" w:hAnsi="原版宋体" w:eastAsia="仿宋_GB2312" w:cs="Times New Roman"/>
          <w:bCs/>
          <w:szCs w:val="21"/>
        </w:rPr>
      </w:pPr>
      <w:r>
        <w:rPr>
          <w:rFonts w:hint="eastAsia" w:ascii="原版宋体" w:hAnsi="原版宋体" w:eastAsia="仿宋_GB2312" w:cs="Times New Roman"/>
          <w:bCs/>
          <w:szCs w:val="21"/>
        </w:rPr>
        <w:t>表</w:t>
      </w:r>
      <w:r>
        <w:rPr>
          <w:rFonts w:ascii="原版宋体" w:hAnsi="原版宋体" w:eastAsia="仿宋_GB2312" w:cs="Times New Roman"/>
          <w:bCs/>
          <w:szCs w:val="21"/>
        </w:rPr>
        <w:t>6</w:t>
      </w:r>
      <w:r>
        <w:rPr>
          <w:rFonts w:hint="eastAsia" w:ascii="原版宋体" w:hAnsi="原版宋体" w:eastAsia="仿宋_GB2312" w:cs="Times New Roman"/>
          <w:bCs/>
          <w:szCs w:val="21"/>
        </w:rPr>
        <w:t>空气环境菌落总数状况（二次采样样品数据的平均值）</w:t>
      </w:r>
    </w:p>
    <w:tbl>
      <w:tblPr>
        <w:tblStyle w:val="11"/>
        <w:tblW w:w="724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57"/>
        <w:gridCol w:w="1992"/>
        <w:gridCol w:w="1559"/>
        <w:gridCol w:w="20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1657"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采样</w:t>
            </w:r>
            <w:r>
              <w:rPr>
                <w:rFonts w:hint="eastAsia" w:ascii="原版宋体" w:hAnsi="原版宋体" w:eastAsia="仿宋" w:cs="Times New Roman"/>
                <w:szCs w:val="21"/>
                <w:lang w:bidi="en-US"/>
              </w:rPr>
              <w:t>区域</w:t>
            </w:r>
          </w:p>
        </w:tc>
        <w:tc>
          <w:tcPr>
            <w:tcW w:w="1992"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样本总数及最大值</w:t>
            </w:r>
          </w:p>
        </w:tc>
        <w:tc>
          <w:tcPr>
            <w:tcW w:w="1559"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统计区间</w:t>
            </w:r>
          </w:p>
        </w:tc>
        <w:tc>
          <w:tcPr>
            <w:tcW w:w="2032"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样本个数（占比）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1657" w:type="dxa"/>
            <w:vMerge w:val="restart"/>
            <w:noWrap w:val="0"/>
            <w:tcMar>
              <w:top w:w="10" w:type="dxa"/>
              <w:left w:w="10" w:type="dxa"/>
              <w:right w:w="10" w:type="dxa"/>
            </w:tcMar>
            <w:vAlign w:val="center"/>
          </w:tcPr>
          <w:p>
            <w:pPr>
              <w:snapToGrid w:val="0"/>
              <w:jc w:val="center"/>
              <w:rPr>
                <w:rFonts w:ascii="原版宋体" w:hAnsi="原版宋体" w:eastAsia="仿宋" w:cs="Times New Roman"/>
                <w:szCs w:val="21"/>
              </w:rPr>
            </w:pPr>
            <w:r>
              <w:rPr>
                <w:rFonts w:hint="eastAsia" w:ascii="原版宋体" w:hAnsi="原版宋体" w:eastAsia="仿宋_GB2312" w:cs="Times New Roman"/>
                <w:bCs/>
                <w:szCs w:val="21"/>
              </w:rPr>
              <w:t>酸浆发酵区域空气</w:t>
            </w:r>
            <w:r>
              <w:rPr>
                <w:rFonts w:hint="eastAsia" w:ascii="原版宋体" w:hAnsi="原版宋体" w:eastAsia="仿宋" w:cs="Times New Roman"/>
                <w:szCs w:val="21"/>
                <w:lang w:bidi="en-US"/>
              </w:rPr>
              <w:t>（</w:t>
            </w:r>
            <w:r>
              <w:rPr>
                <w:rFonts w:ascii="原版宋体" w:hAnsi="原版宋体" w:eastAsia="仿宋" w:cs="Times New Roman"/>
                <w:szCs w:val="21"/>
                <w:lang w:bidi="en-US"/>
              </w:rPr>
              <w:t>CFU/30</w:t>
            </w:r>
            <w:r>
              <w:rPr>
                <w:rFonts w:hint="eastAsia" w:ascii="原版宋体" w:hAnsi="原版宋体" w:eastAsia="仿宋" w:cs="Times New Roman"/>
                <w:szCs w:val="21"/>
                <w:lang w:bidi="en-US"/>
              </w:rPr>
              <w:t>min）</w:t>
            </w:r>
          </w:p>
        </w:tc>
        <w:tc>
          <w:tcPr>
            <w:tcW w:w="1992" w:type="dxa"/>
            <w:vMerge w:val="restart"/>
            <w:noWrap w:val="0"/>
            <w:tcMar>
              <w:top w:w="10" w:type="dxa"/>
              <w:left w:w="10" w:type="dxa"/>
              <w:right w:w="10" w:type="dxa"/>
            </w:tcMar>
            <w:vAlign w:val="center"/>
          </w:tcPr>
          <w:p>
            <w:pPr>
              <w:snapToGrid w:val="0"/>
              <w:jc w:val="center"/>
              <w:rPr>
                <w:rFonts w:ascii="原版宋体" w:hAnsi="原版宋体" w:eastAsia="仿宋" w:cs="Times New Roman"/>
                <w:szCs w:val="21"/>
                <w:lang w:eastAsia="en-US" w:bidi="en-US"/>
              </w:rPr>
            </w:pPr>
            <w:r>
              <w:rPr>
                <w:rFonts w:ascii="原版宋体" w:hAnsi="原版宋体" w:eastAsia="仿宋" w:cs="Times New Roman"/>
                <w:szCs w:val="21"/>
                <w:lang w:eastAsia="en-US" w:bidi="en-US"/>
              </w:rPr>
              <w:t>20</w:t>
            </w:r>
          </w:p>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最大值：</w:t>
            </w:r>
            <w:r>
              <w:rPr>
                <w:rFonts w:hint="eastAsia" w:ascii="原版宋体" w:hAnsi="原版宋体" w:eastAsia="仿宋" w:cs="Times New Roman"/>
                <w:szCs w:val="21"/>
                <w:lang w:bidi="en-US"/>
              </w:rPr>
              <w:t>多不可计</w:t>
            </w:r>
          </w:p>
        </w:tc>
        <w:tc>
          <w:tcPr>
            <w:tcW w:w="1559" w:type="dxa"/>
            <w:noWrap w:val="0"/>
            <w:tcMar>
              <w:top w:w="10" w:type="dxa"/>
              <w:left w:w="10" w:type="dxa"/>
              <w:right w:w="10" w:type="dxa"/>
            </w:tcMar>
            <w:vAlign w:val="center"/>
          </w:tcPr>
          <w:p>
            <w:pPr>
              <w:snapToGrid w:val="0"/>
              <w:jc w:val="center"/>
              <w:rPr>
                <w:rFonts w:ascii="原版宋体" w:hAnsi="原版宋体" w:eastAsia="仿宋" w:cs="Times New Roman"/>
                <w:szCs w:val="21"/>
              </w:rPr>
            </w:pPr>
            <w:r>
              <w:rPr>
                <w:rFonts w:ascii="原版宋体" w:hAnsi="原版宋体" w:eastAsia="仿宋" w:cs="Times New Roman"/>
                <w:szCs w:val="21"/>
                <w:lang w:bidi="en-US"/>
              </w:rPr>
              <w:t>＜10</w:t>
            </w:r>
          </w:p>
        </w:tc>
        <w:tc>
          <w:tcPr>
            <w:tcW w:w="2032"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eastAsia="en-US" w:bidi="en-US"/>
              </w:rPr>
              <w:t>5</w:t>
            </w:r>
            <w:r>
              <w:rPr>
                <w:rFonts w:hint="eastAsia" w:ascii="原版宋体" w:hAnsi="原版宋体" w:eastAsia="仿宋" w:cs="Times New Roman"/>
                <w:szCs w:val="21"/>
                <w:lang w:bidi="en-US"/>
              </w:rPr>
              <w:t>（</w:t>
            </w:r>
            <w:r>
              <w:rPr>
                <w:rFonts w:ascii="原版宋体" w:hAnsi="原版宋体" w:eastAsia="仿宋" w:cs="Times New Roman"/>
                <w:szCs w:val="21"/>
                <w:lang w:bidi="en-US"/>
              </w:rPr>
              <w:t>25</w:t>
            </w:r>
            <w:r>
              <w:rPr>
                <w:rFonts w:hint="eastAsia" w:ascii="原版宋体" w:hAnsi="原版宋体" w:eastAsia="仿宋" w:cs="Times New Roman"/>
                <w:szCs w:val="21"/>
                <w:lang w:bidi="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1657"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992"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559"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10-100</w:t>
            </w:r>
          </w:p>
        </w:tc>
        <w:tc>
          <w:tcPr>
            <w:tcW w:w="2032" w:type="dxa"/>
            <w:noWrap w:val="0"/>
            <w:tcMar>
              <w:top w:w="10" w:type="dxa"/>
              <w:left w:w="10" w:type="dxa"/>
              <w:right w:w="10" w:type="dxa"/>
            </w:tcMar>
            <w:vAlign w:val="center"/>
          </w:tcPr>
          <w:p>
            <w:pPr>
              <w:snapToGrid w:val="0"/>
              <w:jc w:val="center"/>
              <w:rPr>
                <w:rFonts w:hint="eastAsia" w:ascii="原版宋体" w:hAnsi="原版宋体" w:eastAsia="仿宋" w:cs="Times New Roman"/>
                <w:szCs w:val="21"/>
                <w:lang w:bidi="en-US"/>
              </w:rPr>
            </w:pPr>
            <w:r>
              <w:rPr>
                <w:rFonts w:ascii="原版宋体" w:hAnsi="原版宋体" w:eastAsia="仿宋" w:cs="Times New Roman"/>
                <w:szCs w:val="21"/>
                <w:lang w:bidi="en-US"/>
              </w:rPr>
              <w:t>2</w:t>
            </w:r>
            <w:r>
              <w:rPr>
                <w:rFonts w:hint="eastAsia" w:ascii="原版宋体" w:hAnsi="原版宋体" w:eastAsia="仿宋" w:cs="Times New Roman"/>
                <w:szCs w:val="21"/>
                <w:lang w:bidi="en-US"/>
              </w:rPr>
              <w:t>（</w:t>
            </w:r>
            <w:r>
              <w:rPr>
                <w:rFonts w:ascii="原版宋体" w:hAnsi="原版宋体" w:eastAsia="仿宋" w:cs="Times New Roman"/>
                <w:szCs w:val="21"/>
                <w:lang w:bidi="en-US"/>
              </w:rPr>
              <w:t>10</w:t>
            </w:r>
            <w:r>
              <w:rPr>
                <w:rFonts w:hint="eastAsia" w:ascii="原版宋体" w:hAnsi="原版宋体" w:eastAsia="仿宋" w:cs="Times New Roman"/>
                <w:szCs w:val="21"/>
                <w:lang w:bidi="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1657"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992"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559"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＞100</w:t>
            </w:r>
          </w:p>
        </w:tc>
        <w:tc>
          <w:tcPr>
            <w:tcW w:w="2032" w:type="dxa"/>
            <w:noWrap w:val="0"/>
            <w:tcMar>
              <w:top w:w="10" w:type="dxa"/>
              <w:left w:w="10" w:type="dxa"/>
              <w:right w:w="10" w:type="dxa"/>
            </w:tcMar>
            <w:vAlign w:val="center"/>
          </w:tcPr>
          <w:p>
            <w:pPr>
              <w:snapToGrid w:val="0"/>
              <w:jc w:val="center"/>
              <w:rPr>
                <w:rFonts w:ascii="原版宋体" w:hAnsi="原版宋体" w:eastAsia="仿宋" w:cs="Times New Roman"/>
                <w:szCs w:val="21"/>
                <w:lang w:eastAsia="en-US" w:bidi="en-US"/>
              </w:rPr>
            </w:pPr>
            <w:r>
              <w:rPr>
                <w:rFonts w:ascii="原版宋体" w:hAnsi="原版宋体" w:eastAsia="仿宋" w:cs="Times New Roman"/>
                <w:szCs w:val="21"/>
                <w:lang w:bidi="en-US"/>
              </w:rPr>
              <w:t>13</w:t>
            </w:r>
            <w:r>
              <w:rPr>
                <w:rFonts w:hint="eastAsia" w:ascii="原版宋体" w:hAnsi="原版宋体" w:eastAsia="仿宋" w:cs="Times New Roman"/>
                <w:szCs w:val="21"/>
                <w:lang w:bidi="en-US"/>
              </w:rPr>
              <w:t>（</w:t>
            </w:r>
            <w:r>
              <w:rPr>
                <w:rFonts w:ascii="原版宋体" w:hAnsi="原版宋体" w:eastAsia="仿宋" w:cs="Times New Roman"/>
                <w:szCs w:val="21"/>
                <w:lang w:bidi="en-US"/>
              </w:rPr>
              <w:t>65</w:t>
            </w:r>
            <w:r>
              <w:rPr>
                <w:rFonts w:hint="eastAsia" w:ascii="原版宋体" w:hAnsi="原版宋体" w:eastAsia="仿宋" w:cs="Times New Roman"/>
                <w:szCs w:val="21"/>
                <w:lang w:bidi="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1657" w:type="dxa"/>
            <w:vMerge w:val="restart"/>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hint="eastAsia" w:ascii="原版宋体" w:hAnsi="原版宋体" w:eastAsia="仿宋_GB2312" w:cs="Times New Roman"/>
                <w:bCs/>
                <w:szCs w:val="21"/>
              </w:rPr>
              <w:t>泡豆区域空气</w:t>
            </w:r>
            <w:r>
              <w:rPr>
                <w:rFonts w:hint="eastAsia" w:ascii="原版宋体" w:hAnsi="原版宋体" w:eastAsia="仿宋" w:cs="Times New Roman"/>
                <w:szCs w:val="21"/>
                <w:lang w:bidi="en-US"/>
              </w:rPr>
              <w:t>（</w:t>
            </w:r>
            <w:r>
              <w:rPr>
                <w:rFonts w:ascii="原版宋体" w:hAnsi="原版宋体" w:eastAsia="仿宋" w:cs="Times New Roman"/>
                <w:szCs w:val="21"/>
                <w:lang w:bidi="en-US"/>
              </w:rPr>
              <w:t>CFU/30</w:t>
            </w:r>
            <w:r>
              <w:rPr>
                <w:rFonts w:hint="eastAsia" w:ascii="原版宋体" w:hAnsi="原版宋体" w:eastAsia="仿宋" w:cs="Times New Roman"/>
                <w:szCs w:val="21"/>
                <w:lang w:bidi="en-US"/>
              </w:rPr>
              <w:t>min）</w:t>
            </w:r>
          </w:p>
        </w:tc>
        <w:tc>
          <w:tcPr>
            <w:tcW w:w="1992" w:type="dxa"/>
            <w:vMerge w:val="restart"/>
            <w:noWrap w:val="0"/>
            <w:tcMar>
              <w:top w:w="10" w:type="dxa"/>
              <w:left w:w="10" w:type="dxa"/>
              <w:right w:w="10" w:type="dxa"/>
            </w:tcMar>
            <w:vAlign w:val="center"/>
          </w:tcPr>
          <w:p>
            <w:pPr>
              <w:snapToGrid w:val="0"/>
              <w:jc w:val="center"/>
              <w:rPr>
                <w:rFonts w:ascii="原版宋体" w:hAnsi="原版宋体" w:eastAsia="仿宋" w:cs="Times New Roman"/>
                <w:szCs w:val="21"/>
                <w:lang w:eastAsia="en-US" w:bidi="en-US"/>
              </w:rPr>
            </w:pPr>
            <w:r>
              <w:rPr>
                <w:rFonts w:ascii="原版宋体" w:hAnsi="原版宋体" w:eastAsia="仿宋" w:cs="Times New Roman"/>
                <w:szCs w:val="21"/>
                <w:lang w:eastAsia="en-US" w:bidi="en-US"/>
              </w:rPr>
              <w:t>20</w:t>
            </w:r>
          </w:p>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最大值：</w:t>
            </w:r>
            <w:r>
              <w:rPr>
                <w:rFonts w:hint="eastAsia" w:ascii="原版宋体" w:hAnsi="原版宋体" w:eastAsia="仿宋" w:cs="Times New Roman"/>
                <w:szCs w:val="21"/>
                <w:lang w:bidi="en-US"/>
              </w:rPr>
              <w:t>多不可计</w:t>
            </w:r>
          </w:p>
        </w:tc>
        <w:tc>
          <w:tcPr>
            <w:tcW w:w="1559"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＜10</w:t>
            </w:r>
          </w:p>
        </w:tc>
        <w:tc>
          <w:tcPr>
            <w:tcW w:w="2032"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eastAsia="en-US" w:bidi="en-US"/>
              </w:rPr>
              <w:t>0</w:t>
            </w:r>
            <w:r>
              <w:rPr>
                <w:rFonts w:ascii="原版宋体" w:hAnsi="原版宋体" w:eastAsia="仿宋" w:cs="Times New Roman"/>
                <w:szCs w:val="21"/>
                <w:lang w:bidi="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1657"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992"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559"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10-100</w:t>
            </w:r>
          </w:p>
        </w:tc>
        <w:tc>
          <w:tcPr>
            <w:tcW w:w="2032" w:type="dxa"/>
            <w:noWrap w:val="0"/>
            <w:tcMar>
              <w:top w:w="10" w:type="dxa"/>
              <w:left w:w="10" w:type="dxa"/>
              <w:right w:w="10" w:type="dxa"/>
            </w:tcMar>
            <w:vAlign w:val="center"/>
          </w:tcPr>
          <w:p>
            <w:pPr>
              <w:snapToGrid w:val="0"/>
              <w:jc w:val="center"/>
              <w:rPr>
                <w:rFonts w:ascii="原版宋体" w:hAnsi="原版宋体" w:eastAsia="仿宋" w:cs="Times New Roman"/>
                <w:szCs w:val="21"/>
                <w:lang w:eastAsia="en-US" w:bidi="en-US"/>
              </w:rPr>
            </w:pPr>
            <w:r>
              <w:rPr>
                <w:rFonts w:ascii="原版宋体" w:hAnsi="原版宋体" w:eastAsia="仿宋" w:cs="Times New Roman"/>
                <w:szCs w:val="21"/>
                <w:lang w:eastAsia="en-US" w:bidi="en-US"/>
              </w:rPr>
              <w:t>3</w:t>
            </w:r>
            <w:r>
              <w:rPr>
                <w:rFonts w:hint="eastAsia" w:ascii="原版宋体" w:hAnsi="原版宋体" w:eastAsia="仿宋" w:cs="Times New Roman"/>
                <w:szCs w:val="21"/>
                <w:lang w:bidi="en-US"/>
              </w:rPr>
              <w:t>（1</w:t>
            </w:r>
            <w:r>
              <w:rPr>
                <w:rFonts w:ascii="原版宋体" w:hAnsi="原版宋体" w:eastAsia="仿宋" w:cs="Times New Roman"/>
                <w:szCs w:val="21"/>
                <w:lang w:bidi="en-US"/>
              </w:rPr>
              <w:t>5</w:t>
            </w:r>
            <w:r>
              <w:rPr>
                <w:rFonts w:hint="eastAsia" w:ascii="原版宋体" w:hAnsi="原版宋体" w:eastAsia="仿宋" w:cs="Times New Roman"/>
                <w:szCs w:val="21"/>
                <w:lang w:bidi="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1657"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992"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559"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＞100</w:t>
            </w:r>
          </w:p>
        </w:tc>
        <w:tc>
          <w:tcPr>
            <w:tcW w:w="2032" w:type="dxa"/>
            <w:noWrap w:val="0"/>
            <w:tcMar>
              <w:top w:w="10" w:type="dxa"/>
              <w:left w:w="10" w:type="dxa"/>
              <w:right w:w="10" w:type="dxa"/>
            </w:tcMar>
            <w:vAlign w:val="center"/>
          </w:tcPr>
          <w:p>
            <w:pPr>
              <w:snapToGrid w:val="0"/>
              <w:jc w:val="center"/>
              <w:rPr>
                <w:rFonts w:ascii="原版宋体" w:hAnsi="原版宋体" w:eastAsia="仿宋" w:cs="Times New Roman"/>
                <w:szCs w:val="21"/>
                <w:lang w:eastAsia="en-US" w:bidi="en-US"/>
              </w:rPr>
            </w:pPr>
            <w:r>
              <w:rPr>
                <w:rFonts w:ascii="原版宋体" w:hAnsi="原版宋体" w:eastAsia="仿宋" w:cs="Times New Roman"/>
                <w:szCs w:val="21"/>
                <w:lang w:eastAsia="en-US" w:bidi="en-US"/>
              </w:rPr>
              <w:t>17</w:t>
            </w:r>
            <w:r>
              <w:rPr>
                <w:rFonts w:hint="eastAsia" w:ascii="原版宋体" w:hAnsi="原版宋体" w:eastAsia="仿宋" w:cs="Times New Roman"/>
                <w:szCs w:val="21"/>
                <w:lang w:bidi="en-US"/>
              </w:rPr>
              <w:t>（</w:t>
            </w:r>
            <w:r>
              <w:rPr>
                <w:rFonts w:ascii="原版宋体" w:hAnsi="原版宋体" w:eastAsia="仿宋" w:cs="Times New Roman"/>
                <w:szCs w:val="21"/>
                <w:lang w:bidi="en-US"/>
              </w:rPr>
              <w:t>85</w:t>
            </w:r>
            <w:r>
              <w:rPr>
                <w:rFonts w:hint="eastAsia" w:ascii="原版宋体" w:hAnsi="原版宋体" w:eastAsia="仿宋" w:cs="Times New Roman"/>
                <w:szCs w:val="21"/>
                <w:lang w:bidi="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1657" w:type="dxa"/>
            <w:vMerge w:val="restart"/>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hint="eastAsia" w:ascii="原版宋体" w:hAnsi="原版宋体" w:eastAsia="仿宋_GB2312" w:cs="Times New Roman"/>
                <w:bCs/>
                <w:szCs w:val="21"/>
              </w:rPr>
              <w:t>点浆区域空气</w:t>
            </w:r>
            <w:r>
              <w:rPr>
                <w:rFonts w:hint="eastAsia" w:ascii="原版宋体" w:hAnsi="原版宋体" w:eastAsia="仿宋" w:cs="Times New Roman"/>
                <w:szCs w:val="21"/>
                <w:lang w:bidi="en-US"/>
              </w:rPr>
              <w:t>（</w:t>
            </w:r>
            <w:r>
              <w:rPr>
                <w:rFonts w:ascii="原版宋体" w:hAnsi="原版宋体" w:eastAsia="仿宋" w:cs="Times New Roman"/>
                <w:szCs w:val="21"/>
                <w:lang w:bidi="en-US"/>
              </w:rPr>
              <w:t>CFU/30</w:t>
            </w:r>
            <w:r>
              <w:rPr>
                <w:rFonts w:hint="eastAsia" w:ascii="原版宋体" w:hAnsi="原版宋体" w:eastAsia="仿宋" w:cs="Times New Roman"/>
                <w:szCs w:val="21"/>
                <w:lang w:bidi="en-US"/>
              </w:rPr>
              <w:t>min）</w:t>
            </w:r>
          </w:p>
        </w:tc>
        <w:tc>
          <w:tcPr>
            <w:tcW w:w="1992" w:type="dxa"/>
            <w:vMerge w:val="restart"/>
            <w:noWrap w:val="0"/>
            <w:tcMar>
              <w:top w:w="10" w:type="dxa"/>
              <w:left w:w="10" w:type="dxa"/>
              <w:right w:w="10" w:type="dxa"/>
            </w:tcMar>
            <w:vAlign w:val="center"/>
          </w:tcPr>
          <w:p>
            <w:pPr>
              <w:snapToGrid w:val="0"/>
              <w:jc w:val="center"/>
              <w:rPr>
                <w:rFonts w:ascii="原版宋体" w:hAnsi="原版宋体" w:eastAsia="仿宋" w:cs="Times New Roman"/>
                <w:szCs w:val="21"/>
                <w:lang w:eastAsia="en-US" w:bidi="en-US"/>
              </w:rPr>
            </w:pPr>
            <w:r>
              <w:rPr>
                <w:rFonts w:ascii="原版宋体" w:hAnsi="原版宋体" w:eastAsia="仿宋" w:cs="Times New Roman"/>
                <w:szCs w:val="21"/>
                <w:lang w:eastAsia="en-US" w:bidi="en-US"/>
              </w:rPr>
              <w:t>20</w:t>
            </w:r>
          </w:p>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最大值：</w:t>
            </w:r>
            <w:r>
              <w:rPr>
                <w:rFonts w:hint="eastAsia" w:ascii="原版宋体" w:hAnsi="原版宋体" w:eastAsia="仿宋" w:cs="Times New Roman"/>
                <w:szCs w:val="21"/>
                <w:lang w:bidi="en-US"/>
              </w:rPr>
              <w:t>多不可计</w:t>
            </w:r>
          </w:p>
        </w:tc>
        <w:tc>
          <w:tcPr>
            <w:tcW w:w="1559"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＜10</w:t>
            </w:r>
          </w:p>
        </w:tc>
        <w:tc>
          <w:tcPr>
            <w:tcW w:w="2032"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eastAsia="en-US" w:bidi="en-US"/>
              </w:rPr>
              <w:t>5</w:t>
            </w:r>
            <w:r>
              <w:rPr>
                <w:rFonts w:ascii="原版宋体" w:hAnsi="原版宋体" w:eastAsia="仿宋" w:cs="Times New Roman"/>
                <w:szCs w:val="21"/>
                <w:lang w:bidi="en-US"/>
              </w:rPr>
              <w:t>（</w:t>
            </w:r>
            <w:r>
              <w:rPr>
                <w:rFonts w:ascii="原版宋体" w:hAnsi="原版宋体" w:eastAsia="仿宋" w:cs="Times New Roman"/>
                <w:szCs w:val="21"/>
                <w:lang w:eastAsia="en-US" w:bidi="en-US"/>
              </w:rPr>
              <w:t>25</w:t>
            </w:r>
            <w:r>
              <w:rPr>
                <w:rFonts w:ascii="原版宋体" w:hAnsi="原版宋体" w:eastAsia="仿宋" w:cs="Times New Roman"/>
                <w:szCs w:val="21"/>
                <w:lang w:bidi="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1657"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992"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559"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10-100</w:t>
            </w:r>
          </w:p>
        </w:tc>
        <w:tc>
          <w:tcPr>
            <w:tcW w:w="2032"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eastAsia="en-US" w:bidi="en-US"/>
              </w:rPr>
              <w:t>0</w:t>
            </w:r>
            <w:r>
              <w:rPr>
                <w:rFonts w:hint="eastAsia" w:ascii="原版宋体" w:hAnsi="原版宋体" w:eastAsia="仿宋" w:cs="Times New Roman"/>
                <w:szCs w:val="21"/>
                <w:lang w:bidi="en-US"/>
              </w:rPr>
              <w:t>（</w:t>
            </w:r>
            <w:r>
              <w:rPr>
                <w:rFonts w:ascii="原版宋体" w:hAnsi="原版宋体" w:eastAsia="仿宋" w:cs="Times New Roman"/>
                <w:szCs w:val="21"/>
                <w:lang w:bidi="en-US"/>
              </w:rPr>
              <w:t>0</w:t>
            </w:r>
            <w:r>
              <w:rPr>
                <w:rFonts w:hint="eastAsia" w:ascii="原版宋体" w:hAnsi="原版宋体" w:eastAsia="仿宋" w:cs="Times New Roman"/>
                <w:szCs w:val="21"/>
                <w:lang w:bidi="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1657"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992"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559"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＞100</w:t>
            </w:r>
          </w:p>
        </w:tc>
        <w:tc>
          <w:tcPr>
            <w:tcW w:w="2032"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15</w:t>
            </w:r>
            <w:r>
              <w:rPr>
                <w:rFonts w:hint="eastAsia" w:ascii="原版宋体" w:hAnsi="原版宋体" w:eastAsia="仿宋" w:cs="Times New Roman"/>
                <w:szCs w:val="21"/>
                <w:lang w:bidi="en-US"/>
              </w:rPr>
              <w:t>（</w:t>
            </w:r>
            <w:r>
              <w:rPr>
                <w:rFonts w:ascii="原版宋体" w:hAnsi="原版宋体" w:eastAsia="仿宋" w:cs="Times New Roman"/>
                <w:szCs w:val="21"/>
                <w:lang w:bidi="en-US"/>
              </w:rPr>
              <w:t>75</w:t>
            </w:r>
            <w:r>
              <w:rPr>
                <w:rFonts w:hint="eastAsia" w:ascii="原版宋体" w:hAnsi="原版宋体" w:eastAsia="仿宋" w:cs="Times New Roman"/>
                <w:szCs w:val="21"/>
                <w:lang w:bidi="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1657" w:type="dxa"/>
            <w:vMerge w:val="restart"/>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hint="eastAsia" w:ascii="原版宋体" w:hAnsi="原版宋体" w:eastAsia="仿宋_GB2312" w:cs="Times New Roman"/>
                <w:bCs/>
                <w:szCs w:val="21"/>
              </w:rPr>
              <w:t>压制区域空气</w:t>
            </w:r>
            <w:r>
              <w:rPr>
                <w:rFonts w:hint="eastAsia" w:ascii="原版宋体" w:hAnsi="原版宋体" w:eastAsia="仿宋" w:cs="Times New Roman"/>
                <w:szCs w:val="21"/>
                <w:lang w:bidi="en-US"/>
              </w:rPr>
              <w:t>（</w:t>
            </w:r>
            <w:r>
              <w:rPr>
                <w:rFonts w:ascii="原版宋体" w:hAnsi="原版宋体" w:eastAsia="仿宋" w:cs="Times New Roman"/>
                <w:szCs w:val="21"/>
                <w:lang w:bidi="en-US"/>
              </w:rPr>
              <w:t>CFU/30</w:t>
            </w:r>
            <w:r>
              <w:rPr>
                <w:rFonts w:hint="eastAsia" w:ascii="原版宋体" w:hAnsi="原版宋体" w:eastAsia="仿宋" w:cs="Times New Roman"/>
                <w:szCs w:val="21"/>
                <w:lang w:bidi="en-US"/>
              </w:rPr>
              <w:t>min）</w:t>
            </w:r>
          </w:p>
        </w:tc>
        <w:tc>
          <w:tcPr>
            <w:tcW w:w="1992" w:type="dxa"/>
            <w:vMerge w:val="restart"/>
            <w:noWrap w:val="0"/>
            <w:tcMar>
              <w:top w:w="10" w:type="dxa"/>
              <w:left w:w="10" w:type="dxa"/>
              <w:right w:w="10" w:type="dxa"/>
            </w:tcMar>
            <w:vAlign w:val="center"/>
          </w:tcPr>
          <w:p>
            <w:pPr>
              <w:snapToGrid w:val="0"/>
              <w:jc w:val="center"/>
              <w:rPr>
                <w:rFonts w:ascii="原版宋体" w:hAnsi="原版宋体" w:eastAsia="仿宋" w:cs="Times New Roman"/>
                <w:szCs w:val="21"/>
                <w:lang w:eastAsia="en-US" w:bidi="en-US"/>
              </w:rPr>
            </w:pPr>
            <w:r>
              <w:rPr>
                <w:rFonts w:ascii="原版宋体" w:hAnsi="原版宋体" w:eastAsia="仿宋" w:cs="Times New Roman"/>
                <w:szCs w:val="21"/>
                <w:lang w:eastAsia="en-US" w:bidi="en-US"/>
              </w:rPr>
              <w:t>20</w:t>
            </w:r>
          </w:p>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最大值：</w:t>
            </w:r>
            <w:r>
              <w:rPr>
                <w:rFonts w:hint="eastAsia" w:ascii="原版宋体" w:hAnsi="原版宋体" w:eastAsia="仿宋" w:cs="Times New Roman"/>
                <w:szCs w:val="21"/>
                <w:lang w:bidi="en-US"/>
              </w:rPr>
              <w:t>多不可计</w:t>
            </w:r>
          </w:p>
        </w:tc>
        <w:tc>
          <w:tcPr>
            <w:tcW w:w="1559"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＜10</w:t>
            </w:r>
          </w:p>
        </w:tc>
        <w:tc>
          <w:tcPr>
            <w:tcW w:w="2032"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eastAsia="en-US" w:bidi="en-US"/>
              </w:rPr>
              <w:t>3</w:t>
            </w:r>
            <w:r>
              <w:rPr>
                <w:rFonts w:ascii="原版宋体" w:hAnsi="原版宋体" w:eastAsia="仿宋" w:cs="Times New Roman"/>
                <w:szCs w:val="21"/>
                <w:lang w:bidi="en-US"/>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1657"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992"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559"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10-100</w:t>
            </w:r>
          </w:p>
        </w:tc>
        <w:tc>
          <w:tcPr>
            <w:tcW w:w="2032"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2</w:t>
            </w:r>
            <w:r>
              <w:rPr>
                <w:rFonts w:hint="eastAsia" w:ascii="原版宋体" w:hAnsi="原版宋体" w:eastAsia="仿宋" w:cs="Times New Roman"/>
                <w:szCs w:val="21"/>
                <w:lang w:bidi="en-US"/>
              </w:rPr>
              <w:t>（1</w:t>
            </w:r>
            <w:r>
              <w:rPr>
                <w:rFonts w:ascii="原版宋体" w:hAnsi="原版宋体" w:eastAsia="仿宋" w:cs="Times New Roman"/>
                <w:szCs w:val="21"/>
                <w:lang w:bidi="en-US"/>
              </w:rPr>
              <w:t>0</w:t>
            </w:r>
            <w:r>
              <w:rPr>
                <w:rFonts w:hint="eastAsia" w:ascii="原版宋体" w:hAnsi="原版宋体" w:eastAsia="仿宋" w:cs="Times New Roman"/>
                <w:szCs w:val="21"/>
                <w:lang w:bidi="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1657"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992"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559"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＞100</w:t>
            </w:r>
          </w:p>
        </w:tc>
        <w:tc>
          <w:tcPr>
            <w:tcW w:w="2032"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15</w:t>
            </w:r>
            <w:r>
              <w:rPr>
                <w:rFonts w:hint="eastAsia" w:ascii="原版宋体" w:hAnsi="原版宋体" w:eastAsia="仿宋" w:cs="Times New Roman"/>
                <w:szCs w:val="21"/>
                <w:lang w:bidi="en-US"/>
              </w:rPr>
              <w:t>（</w:t>
            </w:r>
            <w:r>
              <w:rPr>
                <w:rFonts w:ascii="原版宋体" w:hAnsi="原版宋体" w:eastAsia="仿宋" w:cs="Times New Roman"/>
                <w:szCs w:val="21"/>
                <w:lang w:bidi="en-US"/>
              </w:rPr>
              <w:t>75</w:t>
            </w:r>
            <w:r>
              <w:rPr>
                <w:rFonts w:hint="eastAsia" w:ascii="原版宋体" w:hAnsi="原版宋体" w:eastAsia="仿宋" w:cs="Times New Roman"/>
                <w:szCs w:val="21"/>
                <w:lang w:bidi="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1657" w:type="dxa"/>
            <w:vMerge w:val="restart"/>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hint="eastAsia" w:ascii="原版宋体" w:hAnsi="原版宋体" w:eastAsia="仿宋" w:cs="Times New Roman"/>
                <w:szCs w:val="21"/>
                <w:lang w:bidi="en-US"/>
              </w:rPr>
              <w:t>内包间（</w:t>
            </w:r>
            <w:r>
              <w:rPr>
                <w:rFonts w:ascii="原版宋体" w:hAnsi="原版宋体" w:eastAsia="仿宋" w:cs="Times New Roman"/>
                <w:szCs w:val="21"/>
                <w:lang w:bidi="en-US"/>
              </w:rPr>
              <w:t>CFU/30</w:t>
            </w:r>
            <w:r>
              <w:rPr>
                <w:rFonts w:hint="eastAsia" w:ascii="原版宋体" w:hAnsi="原版宋体" w:eastAsia="仿宋" w:cs="Times New Roman"/>
                <w:szCs w:val="21"/>
                <w:lang w:bidi="en-US"/>
              </w:rPr>
              <w:t>min）</w:t>
            </w:r>
          </w:p>
        </w:tc>
        <w:tc>
          <w:tcPr>
            <w:tcW w:w="1992" w:type="dxa"/>
            <w:vMerge w:val="restart"/>
            <w:noWrap w:val="0"/>
            <w:tcMar>
              <w:top w:w="10" w:type="dxa"/>
              <w:left w:w="10" w:type="dxa"/>
              <w:right w:w="10" w:type="dxa"/>
            </w:tcMar>
            <w:vAlign w:val="center"/>
          </w:tcPr>
          <w:p>
            <w:pPr>
              <w:snapToGrid w:val="0"/>
              <w:jc w:val="center"/>
              <w:rPr>
                <w:rFonts w:ascii="原版宋体" w:hAnsi="原版宋体" w:eastAsia="仿宋" w:cs="Times New Roman"/>
                <w:szCs w:val="21"/>
                <w:lang w:eastAsia="en-US" w:bidi="en-US"/>
              </w:rPr>
            </w:pPr>
            <w:r>
              <w:rPr>
                <w:rFonts w:ascii="原版宋体" w:hAnsi="原版宋体" w:eastAsia="仿宋" w:cs="Times New Roman"/>
                <w:szCs w:val="21"/>
                <w:lang w:eastAsia="en-US" w:bidi="en-US"/>
              </w:rPr>
              <w:t>20</w:t>
            </w:r>
          </w:p>
          <w:p>
            <w:pPr>
              <w:snapToGrid w:val="0"/>
              <w:jc w:val="center"/>
              <w:rPr>
                <w:rFonts w:hint="eastAsia" w:ascii="原版宋体" w:hAnsi="原版宋体" w:eastAsia="宋体" w:cs="Times New Roman"/>
                <w:color w:val="000000"/>
                <w:kern w:val="0"/>
                <w:sz w:val="22"/>
                <w:szCs w:val="22"/>
              </w:rPr>
            </w:pPr>
            <w:r>
              <w:rPr>
                <w:rFonts w:ascii="原版宋体" w:hAnsi="原版宋体" w:eastAsia="仿宋" w:cs="Times New Roman"/>
                <w:szCs w:val="21"/>
                <w:lang w:bidi="en-US"/>
              </w:rPr>
              <w:t>最大值：</w:t>
            </w:r>
            <w:r>
              <w:rPr>
                <w:rFonts w:hint="eastAsia" w:ascii="原版宋体" w:hAnsi="原版宋体" w:eastAsia="仿宋" w:cs="Times New Roman"/>
                <w:szCs w:val="21"/>
                <w:lang w:bidi="en-US"/>
              </w:rPr>
              <w:t>1</w:t>
            </w:r>
            <w:r>
              <w:rPr>
                <w:rFonts w:ascii="原版宋体" w:hAnsi="原版宋体" w:eastAsia="仿宋" w:cs="Times New Roman"/>
                <w:szCs w:val="21"/>
                <w:lang w:bidi="en-US"/>
              </w:rPr>
              <w:t>00</w:t>
            </w:r>
          </w:p>
        </w:tc>
        <w:tc>
          <w:tcPr>
            <w:tcW w:w="1559"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＜10</w:t>
            </w:r>
          </w:p>
        </w:tc>
        <w:tc>
          <w:tcPr>
            <w:tcW w:w="2032"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8</w:t>
            </w:r>
            <w:r>
              <w:rPr>
                <w:rFonts w:hint="eastAsia" w:ascii="原版宋体" w:hAnsi="原版宋体" w:eastAsia="仿宋" w:cs="Times New Roman"/>
                <w:szCs w:val="21"/>
                <w:lang w:bidi="en-US"/>
              </w:rPr>
              <w:t>（4</w:t>
            </w:r>
            <w:r>
              <w:rPr>
                <w:rFonts w:ascii="原版宋体" w:hAnsi="原版宋体" w:eastAsia="仿宋" w:cs="Times New Roman"/>
                <w:szCs w:val="21"/>
                <w:lang w:bidi="en-US"/>
              </w:rPr>
              <w:t>0</w:t>
            </w:r>
            <w:r>
              <w:rPr>
                <w:rFonts w:hint="eastAsia" w:ascii="原版宋体" w:hAnsi="原版宋体" w:eastAsia="仿宋" w:cs="Times New Roman"/>
                <w:szCs w:val="21"/>
                <w:lang w:bidi="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1657"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992"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559"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10-100</w:t>
            </w:r>
          </w:p>
        </w:tc>
        <w:tc>
          <w:tcPr>
            <w:tcW w:w="2032" w:type="dxa"/>
            <w:noWrap w:val="0"/>
            <w:tcMar>
              <w:top w:w="10" w:type="dxa"/>
              <w:left w:w="10" w:type="dxa"/>
              <w:right w:w="10" w:type="dxa"/>
            </w:tcMar>
            <w:vAlign w:val="center"/>
          </w:tcPr>
          <w:p>
            <w:pPr>
              <w:snapToGrid w:val="0"/>
              <w:jc w:val="center"/>
              <w:rPr>
                <w:rFonts w:ascii="原版宋体" w:hAnsi="原版宋体" w:eastAsia="仿宋" w:cs="Times New Roman"/>
                <w:szCs w:val="21"/>
                <w:lang w:eastAsia="en-US" w:bidi="en-US"/>
              </w:rPr>
            </w:pPr>
            <w:r>
              <w:rPr>
                <w:rFonts w:ascii="原版宋体" w:hAnsi="原版宋体" w:eastAsia="仿宋" w:cs="Times New Roman"/>
                <w:szCs w:val="21"/>
                <w:lang w:eastAsia="en-US" w:bidi="en-US"/>
              </w:rPr>
              <w:t>12</w:t>
            </w:r>
            <w:r>
              <w:rPr>
                <w:rFonts w:hint="eastAsia" w:ascii="原版宋体" w:hAnsi="原版宋体" w:eastAsia="仿宋" w:cs="Times New Roman"/>
                <w:szCs w:val="21"/>
                <w:lang w:bidi="en-US"/>
              </w:rPr>
              <w:t>（</w:t>
            </w:r>
            <w:r>
              <w:rPr>
                <w:rFonts w:ascii="原版宋体" w:hAnsi="原版宋体" w:eastAsia="仿宋" w:cs="Times New Roman"/>
                <w:szCs w:val="21"/>
                <w:lang w:bidi="en-US"/>
              </w:rPr>
              <w:t>60</w:t>
            </w:r>
            <w:r>
              <w:rPr>
                <w:rFonts w:hint="eastAsia" w:ascii="原版宋体" w:hAnsi="原版宋体" w:eastAsia="仿宋" w:cs="Times New Roman"/>
                <w:szCs w:val="21"/>
                <w:lang w:bidi="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1657"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992"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559"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＞100</w:t>
            </w:r>
          </w:p>
        </w:tc>
        <w:tc>
          <w:tcPr>
            <w:tcW w:w="2032"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eastAsia="en-US" w:bidi="en-US"/>
              </w:rPr>
              <w:t>0</w:t>
            </w:r>
            <w:r>
              <w:rPr>
                <w:rFonts w:ascii="原版宋体" w:hAnsi="原版宋体" w:eastAsia="仿宋" w:cs="Times New Roman"/>
                <w:szCs w:val="21"/>
                <w:lang w:bidi="en-US"/>
              </w:rPr>
              <w:t>（</w:t>
            </w:r>
            <w:r>
              <w:rPr>
                <w:rFonts w:ascii="原版宋体" w:hAnsi="原版宋体" w:eastAsia="仿宋" w:cs="Times New Roman"/>
                <w:szCs w:val="21"/>
                <w:lang w:eastAsia="en-US" w:bidi="en-US"/>
              </w:rPr>
              <w:t>0</w:t>
            </w:r>
            <w:r>
              <w:rPr>
                <w:rFonts w:ascii="原版宋体" w:hAnsi="原版宋体" w:eastAsia="仿宋" w:cs="Times New Roman"/>
                <w:szCs w:val="21"/>
                <w:lang w:bidi="en-US"/>
              </w:rPr>
              <w:t>%）</w:t>
            </w:r>
          </w:p>
        </w:tc>
      </w:tr>
    </w:tbl>
    <w:p>
      <w:pPr>
        <w:widowControl/>
        <w:spacing w:line="360" w:lineRule="auto"/>
        <w:ind w:firstLine="420" w:firstLineChars="200"/>
        <w:jc w:val="center"/>
        <w:outlineLvl w:val="0"/>
        <w:rPr>
          <w:rFonts w:ascii="原版宋体" w:hAnsi="原版宋体" w:eastAsia="仿宋_GB2312" w:cs="Times New Roman"/>
          <w:bCs/>
          <w:szCs w:val="21"/>
        </w:rPr>
      </w:pPr>
      <w:r>
        <w:rPr>
          <w:rFonts w:hint="eastAsia" w:ascii="原版宋体" w:hAnsi="原版宋体" w:eastAsia="仿宋_GB2312" w:cs="Times New Roman"/>
          <w:bCs/>
          <w:szCs w:val="21"/>
        </w:rPr>
        <w:t>表</w:t>
      </w:r>
      <w:r>
        <w:rPr>
          <w:rFonts w:ascii="原版宋体" w:hAnsi="原版宋体" w:eastAsia="仿宋_GB2312" w:cs="Times New Roman"/>
          <w:bCs/>
          <w:szCs w:val="21"/>
        </w:rPr>
        <w:t>7</w:t>
      </w:r>
      <w:r>
        <w:rPr>
          <w:rFonts w:hint="eastAsia" w:ascii="原版宋体" w:hAnsi="原版宋体" w:eastAsia="仿宋_GB2312" w:cs="Times New Roman"/>
          <w:bCs/>
          <w:szCs w:val="21"/>
        </w:rPr>
        <w:t>空气环境霉菌状况（二次采样样品数据的平均值）</w:t>
      </w:r>
    </w:p>
    <w:tbl>
      <w:tblPr>
        <w:tblStyle w:val="11"/>
        <w:tblW w:w="724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57"/>
        <w:gridCol w:w="1992"/>
        <w:gridCol w:w="1559"/>
        <w:gridCol w:w="20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1657"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采样</w:t>
            </w:r>
            <w:r>
              <w:rPr>
                <w:rFonts w:hint="eastAsia" w:ascii="原版宋体" w:hAnsi="原版宋体" w:eastAsia="仿宋" w:cs="Times New Roman"/>
                <w:szCs w:val="21"/>
                <w:lang w:bidi="en-US"/>
              </w:rPr>
              <w:t>区域</w:t>
            </w:r>
          </w:p>
        </w:tc>
        <w:tc>
          <w:tcPr>
            <w:tcW w:w="1992"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样本总数及最大值</w:t>
            </w:r>
          </w:p>
        </w:tc>
        <w:tc>
          <w:tcPr>
            <w:tcW w:w="1559"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统计区间</w:t>
            </w:r>
          </w:p>
        </w:tc>
        <w:tc>
          <w:tcPr>
            <w:tcW w:w="2032"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样本个数（占比）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1657" w:type="dxa"/>
            <w:vMerge w:val="restart"/>
            <w:noWrap w:val="0"/>
            <w:tcMar>
              <w:top w:w="10" w:type="dxa"/>
              <w:left w:w="10" w:type="dxa"/>
              <w:right w:w="10" w:type="dxa"/>
            </w:tcMar>
            <w:vAlign w:val="center"/>
          </w:tcPr>
          <w:p>
            <w:pPr>
              <w:snapToGrid w:val="0"/>
              <w:jc w:val="center"/>
              <w:rPr>
                <w:rFonts w:ascii="原版宋体" w:hAnsi="原版宋体" w:eastAsia="仿宋" w:cs="Times New Roman"/>
                <w:szCs w:val="21"/>
              </w:rPr>
            </w:pPr>
            <w:r>
              <w:rPr>
                <w:rFonts w:hint="eastAsia" w:ascii="原版宋体" w:hAnsi="原版宋体" w:eastAsia="仿宋_GB2312" w:cs="Times New Roman"/>
                <w:bCs/>
                <w:szCs w:val="21"/>
              </w:rPr>
              <w:t>酸浆发酵区域空气</w:t>
            </w:r>
            <w:r>
              <w:rPr>
                <w:rFonts w:hint="eastAsia" w:ascii="原版宋体" w:hAnsi="原版宋体" w:eastAsia="仿宋" w:cs="Times New Roman"/>
                <w:szCs w:val="21"/>
                <w:lang w:bidi="en-US"/>
              </w:rPr>
              <w:t>（</w:t>
            </w:r>
            <w:r>
              <w:rPr>
                <w:rFonts w:ascii="原版宋体" w:hAnsi="原版宋体" w:eastAsia="仿宋" w:cs="Times New Roman"/>
                <w:szCs w:val="21"/>
                <w:lang w:bidi="en-US"/>
              </w:rPr>
              <w:t>CFU/30</w:t>
            </w:r>
            <w:r>
              <w:rPr>
                <w:rFonts w:hint="eastAsia" w:ascii="原版宋体" w:hAnsi="原版宋体" w:eastAsia="仿宋" w:cs="Times New Roman"/>
                <w:szCs w:val="21"/>
                <w:lang w:bidi="en-US"/>
              </w:rPr>
              <w:t>min）</w:t>
            </w:r>
          </w:p>
        </w:tc>
        <w:tc>
          <w:tcPr>
            <w:tcW w:w="1992" w:type="dxa"/>
            <w:vMerge w:val="restart"/>
            <w:noWrap w:val="0"/>
            <w:tcMar>
              <w:top w:w="10" w:type="dxa"/>
              <w:left w:w="10" w:type="dxa"/>
              <w:right w:w="10" w:type="dxa"/>
            </w:tcMar>
            <w:vAlign w:val="center"/>
          </w:tcPr>
          <w:p>
            <w:pPr>
              <w:snapToGrid w:val="0"/>
              <w:jc w:val="center"/>
              <w:rPr>
                <w:rFonts w:ascii="原版宋体" w:hAnsi="原版宋体" w:eastAsia="仿宋" w:cs="Times New Roman"/>
                <w:szCs w:val="21"/>
                <w:lang w:eastAsia="en-US" w:bidi="en-US"/>
              </w:rPr>
            </w:pPr>
            <w:r>
              <w:rPr>
                <w:rFonts w:ascii="原版宋体" w:hAnsi="原版宋体" w:eastAsia="仿宋" w:cs="Times New Roman"/>
                <w:szCs w:val="21"/>
                <w:lang w:eastAsia="en-US" w:bidi="en-US"/>
              </w:rPr>
              <w:t>20</w:t>
            </w:r>
          </w:p>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最大值：</w:t>
            </w:r>
            <w:r>
              <w:rPr>
                <w:rFonts w:hint="eastAsia" w:ascii="原版宋体" w:hAnsi="原版宋体" w:eastAsia="仿宋" w:cs="Times New Roman"/>
                <w:szCs w:val="21"/>
                <w:lang w:bidi="en-US"/>
              </w:rPr>
              <w:t>多不可计</w:t>
            </w:r>
          </w:p>
        </w:tc>
        <w:tc>
          <w:tcPr>
            <w:tcW w:w="1559" w:type="dxa"/>
            <w:noWrap w:val="0"/>
            <w:tcMar>
              <w:top w:w="10" w:type="dxa"/>
              <w:left w:w="10" w:type="dxa"/>
              <w:right w:w="10" w:type="dxa"/>
            </w:tcMar>
            <w:vAlign w:val="center"/>
          </w:tcPr>
          <w:p>
            <w:pPr>
              <w:snapToGrid w:val="0"/>
              <w:jc w:val="center"/>
              <w:rPr>
                <w:rFonts w:ascii="原版宋体" w:hAnsi="原版宋体" w:eastAsia="仿宋" w:cs="Times New Roman"/>
                <w:szCs w:val="21"/>
              </w:rPr>
            </w:pPr>
            <w:r>
              <w:rPr>
                <w:rFonts w:ascii="原版宋体" w:hAnsi="原版宋体" w:eastAsia="仿宋" w:cs="Times New Roman"/>
                <w:szCs w:val="21"/>
                <w:lang w:bidi="en-US"/>
              </w:rPr>
              <w:t>＜10</w:t>
            </w:r>
          </w:p>
        </w:tc>
        <w:tc>
          <w:tcPr>
            <w:tcW w:w="2032"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eastAsia="en-US" w:bidi="en-US"/>
              </w:rPr>
              <w:t>5</w:t>
            </w:r>
            <w:r>
              <w:rPr>
                <w:rFonts w:hint="eastAsia" w:ascii="原版宋体" w:hAnsi="原版宋体" w:eastAsia="仿宋" w:cs="Times New Roman"/>
                <w:szCs w:val="21"/>
                <w:lang w:bidi="en-US"/>
              </w:rPr>
              <w:t>（</w:t>
            </w:r>
            <w:r>
              <w:rPr>
                <w:rFonts w:ascii="原版宋体" w:hAnsi="原版宋体" w:eastAsia="仿宋" w:cs="Times New Roman"/>
                <w:szCs w:val="21"/>
                <w:lang w:bidi="en-US"/>
              </w:rPr>
              <w:t>25</w:t>
            </w:r>
            <w:r>
              <w:rPr>
                <w:rFonts w:hint="eastAsia" w:ascii="原版宋体" w:hAnsi="原版宋体" w:eastAsia="仿宋" w:cs="Times New Roman"/>
                <w:szCs w:val="21"/>
                <w:lang w:bidi="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1657"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992"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559"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10-100</w:t>
            </w:r>
          </w:p>
        </w:tc>
        <w:tc>
          <w:tcPr>
            <w:tcW w:w="2032" w:type="dxa"/>
            <w:noWrap w:val="0"/>
            <w:tcMar>
              <w:top w:w="10" w:type="dxa"/>
              <w:left w:w="10" w:type="dxa"/>
              <w:right w:w="10" w:type="dxa"/>
            </w:tcMar>
            <w:vAlign w:val="center"/>
          </w:tcPr>
          <w:p>
            <w:pPr>
              <w:snapToGrid w:val="0"/>
              <w:jc w:val="center"/>
              <w:rPr>
                <w:rFonts w:hint="eastAsia" w:ascii="原版宋体" w:hAnsi="原版宋体" w:eastAsia="仿宋" w:cs="Times New Roman"/>
                <w:szCs w:val="21"/>
                <w:lang w:bidi="en-US"/>
              </w:rPr>
            </w:pPr>
            <w:r>
              <w:rPr>
                <w:rFonts w:ascii="原版宋体" w:hAnsi="原版宋体" w:eastAsia="仿宋" w:cs="Times New Roman"/>
                <w:szCs w:val="21"/>
                <w:lang w:bidi="en-US"/>
              </w:rPr>
              <w:t>0</w:t>
            </w:r>
            <w:r>
              <w:rPr>
                <w:rFonts w:hint="eastAsia" w:ascii="原版宋体" w:hAnsi="原版宋体" w:eastAsia="仿宋" w:cs="Times New Roman"/>
                <w:szCs w:val="21"/>
                <w:lang w:bidi="en-US"/>
              </w:rPr>
              <w:t>（</w:t>
            </w:r>
            <w:r>
              <w:rPr>
                <w:rFonts w:ascii="原版宋体" w:hAnsi="原版宋体" w:eastAsia="仿宋" w:cs="Times New Roman"/>
                <w:szCs w:val="21"/>
                <w:lang w:bidi="en-US"/>
              </w:rPr>
              <w:t>10</w:t>
            </w:r>
            <w:r>
              <w:rPr>
                <w:rFonts w:hint="eastAsia" w:ascii="原版宋体" w:hAnsi="原版宋体" w:eastAsia="仿宋" w:cs="Times New Roman"/>
                <w:szCs w:val="21"/>
                <w:lang w:bidi="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1657"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992"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559"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＞100</w:t>
            </w:r>
          </w:p>
        </w:tc>
        <w:tc>
          <w:tcPr>
            <w:tcW w:w="2032" w:type="dxa"/>
            <w:noWrap w:val="0"/>
            <w:tcMar>
              <w:top w:w="10" w:type="dxa"/>
              <w:left w:w="10" w:type="dxa"/>
              <w:right w:w="10" w:type="dxa"/>
            </w:tcMar>
            <w:vAlign w:val="center"/>
          </w:tcPr>
          <w:p>
            <w:pPr>
              <w:snapToGrid w:val="0"/>
              <w:jc w:val="center"/>
              <w:rPr>
                <w:rFonts w:ascii="原版宋体" w:hAnsi="原版宋体" w:eastAsia="仿宋" w:cs="Times New Roman"/>
                <w:szCs w:val="21"/>
                <w:lang w:eastAsia="en-US" w:bidi="en-US"/>
              </w:rPr>
            </w:pPr>
            <w:r>
              <w:rPr>
                <w:rFonts w:ascii="原版宋体" w:hAnsi="原版宋体" w:eastAsia="仿宋" w:cs="Times New Roman"/>
                <w:szCs w:val="21"/>
                <w:lang w:bidi="en-US"/>
              </w:rPr>
              <w:t>15</w:t>
            </w:r>
            <w:r>
              <w:rPr>
                <w:rFonts w:hint="eastAsia" w:ascii="原版宋体" w:hAnsi="原版宋体" w:eastAsia="仿宋" w:cs="Times New Roman"/>
                <w:szCs w:val="21"/>
                <w:lang w:bidi="en-US"/>
              </w:rPr>
              <w:t>（</w:t>
            </w:r>
            <w:r>
              <w:rPr>
                <w:rFonts w:ascii="原版宋体" w:hAnsi="原版宋体" w:eastAsia="仿宋" w:cs="Times New Roman"/>
                <w:szCs w:val="21"/>
                <w:lang w:bidi="en-US"/>
              </w:rPr>
              <w:t>75</w:t>
            </w:r>
            <w:r>
              <w:rPr>
                <w:rFonts w:hint="eastAsia" w:ascii="原版宋体" w:hAnsi="原版宋体" w:eastAsia="仿宋" w:cs="Times New Roman"/>
                <w:szCs w:val="21"/>
                <w:lang w:bidi="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1657" w:type="dxa"/>
            <w:vMerge w:val="restart"/>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hint="eastAsia" w:ascii="原版宋体" w:hAnsi="原版宋体" w:eastAsia="仿宋_GB2312" w:cs="Times New Roman"/>
                <w:bCs/>
                <w:szCs w:val="21"/>
              </w:rPr>
              <w:t>泡豆区域空气</w:t>
            </w:r>
            <w:r>
              <w:rPr>
                <w:rFonts w:hint="eastAsia" w:ascii="原版宋体" w:hAnsi="原版宋体" w:eastAsia="仿宋" w:cs="Times New Roman"/>
                <w:szCs w:val="21"/>
                <w:lang w:bidi="en-US"/>
              </w:rPr>
              <w:t>（</w:t>
            </w:r>
            <w:r>
              <w:rPr>
                <w:rFonts w:ascii="原版宋体" w:hAnsi="原版宋体" w:eastAsia="仿宋" w:cs="Times New Roman"/>
                <w:szCs w:val="21"/>
                <w:lang w:bidi="en-US"/>
              </w:rPr>
              <w:t>CFU/30</w:t>
            </w:r>
            <w:r>
              <w:rPr>
                <w:rFonts w:hint="eastAsia" w:ascii="原版宋体" w:hAnsi="原版宋体" w:eastAsia="仿宋" w:cs="Times New Roman"/>
                <w:szCs w:val="21"/>
                <w:lang w:bidi="en-US"/>
              </w:rPr>
              <w:t>min）</w:t>
            </w:r>
          </w:p>
        </w:tc>
        <w:tc>
          <w:tcPr>
            <w:tcW w:w="1992" w:type="dxa"/>
            <w:vMerge w:val="restart"/>
            <w:noWrap w:val="0"/>
            <w:tcMar>
              <w:top w:w="10" w:type="dxa"/>
              <w:left w:w="10" w:type="dxa"/>
              <w:right w:w="10" w:type="dxa"/>
            </w:tcMar>
            <w:vAlign w:val="center"/>
          </w:tcPr>
          <w:p>
            <w:pPr>
              <w:snapToGrid w:val="0"/>
              <w:jc w:val="center"/>
              <w:rPr>
                <w:rFonts w:ascii="原版宋体" w:hAnsi="原版宋体" w:eastAsia="仿宋" w:cs="Times New Roman"/>
                <w:szCs w:val="21"/>
                <w:lang w:eastAsia="en-US" w:bidi="en-US"/>
              </w:rPr>
            </w:pPr>
            <w:r>
              <w:rPr>
                <w:rFonts w:ascii="原版宋体" w:hAnsi="原版宋体" w:eastAsia="仿宋" w:cs="Times New Roman"/>
                <w:szCs w:val="21"/>
                <w:lang w:eastAsia="en-US" w:bidi="en-US"/>
              </w:rPr>
              <w:t>20</w:t>
            </w:r>
          </w:p>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最大值：</w:t>
            </w:r>
            <w:r>
              <w:rPr>
                <w:rFonts w:hint="eastAsia" w:ascii="原版宋体" w:hAnsi="原版宋体" w:eastAsia="仿宋" w:cs="Times New Roman"/>
                <w:szCs w:val="21"/>
                <w:lang w:bidi="en-US"/>
              </w:rPr>
              <w:t>多不可计</w:t>
            </w:r>
          </w:p>
        </w:tc>
        <w:tc>
          <w:tcPr>
            <w:tcW w:w="1559"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＜10</w:t>
            </w:r>
          </w:p>
        </w:tc>
        <w:tc>
          <w:tcPr>
            <w:tcW w:w="2032"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eastAsia="en-US" w:bidi="en-US"/>
              </w:rPr>
              <w:t>0</w:t>
            </w:r>
            <w:r>
              <w:rPr>
                <w:rFonts w:ascii="原版宋体" w:hAnsi="原版宋体" w:eastAsia="仿宋" w:cs="Times New Roman"/>
                <w:szCs w:val="21"/>
                <w:lang w:bidi="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1657"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992"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559"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10-100</w:t>
            </w:r>
          </w:p>
        </w:tc>
        <w:tc>
          <w:tcPr>
            <w:tcW w:w="2032" w:type="dxa"/>
            <w:noWrap w:val="0"/>
            <w:tcMar>
              <w:top w:w="10" w:type="dxa"/>
              <w:left w:w="10" w:type="dxa"/>
              <w:right w:w="10" w:type="dxa"/>
            </w:tcMar>
            <w:vAlign w:val="center"/>
          </w:tcPr>
          <w:p>
            <w:pPr>
              <w:snapToGrid w:val="0"/>
              <w:jc w:val="center"/>
              <w:rPr>
                <w:rFonts w:ascii="原版宋体" w:hAnsi="原版宋体" w:eastAsia="仿宋" w:cs="Times New Roman"/>
                <w:szCs w:val="21"/>
                <w:lang w:eastAsia="en-US" w:bidi="en-US"/>
              </w:rPr>
            </w:pPr>
            <w:r>
              <w:rPr>
                <w:rFonts w:ascii="原版宋体" w:hAnsi="原版宋体" w:eastAsia="仿宋" w:cs="Times New Roman"/>
                <w:szCs w:val="21"/>
                <w:lang w:eastAsia="en-US" w:bidi="en-US"/>
              </w:rPr>
              <w:t>5</w:t>
            </w:r>
            <w:r>
              <w:rPr>
                <w:rFonts w:hint="eastAsia" w:ascii="原版宋体" w:hAnsi="原版宋体" w:eastAsia="仿宋" w:cs="Times New Roman"/>
                <w:szCs w:val="21"/>
                <w:lang w:bidi="en-US"/>
              </w:rPr>
              <w:t>（</w:t>
            </w:r>
            <w:r>
              <w:rPr>
                <w:rFonts w:ascii="原版宋体" w:hAnsi="原版宋体" w:eastAsia="仿宋" w:cs="Times New Roman"/>
                <w:szCs w:val="21"/>
                <w:lang w:bidi="en-US"/>
              </w:rPr>
              <w:t>25</w:t>
            </w:r>
            <w:r>
              <w:rPr>
                <w:rFonts w:hint="eastAsia" w:ascii="原版宋体" w:hAnsi="原版宋体" w:eastAsia="仿宋" w:cs="Times New Roman"/>
                <w:szCs w:val="21"/>
                <w:lang w:bidi="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1657"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992"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559"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＞100</w:t>
            </w:r>
          </w:p>
        </w:tc>
        <w:tc>
          <w:tcPr>
            <w:tcW w:w="2032" w:type="dxa"/>
            <w:noWrap w:val="0"/>
            <w:tcMar>
              <w:top w:w="10" w:type="dxa"/>
              <w:left w:w="10" w:type="dxa"/>
              <w:right w:w="10" w:type="dxa"/>
            </w:tcMar>
            <w:vAlign w:val="center"/>
          </w:tcPr>
          <w:p>
            <w:pPr>
              <w:snapToGrid w:val="0"/>
              <w:jc w:val="center"/>
              <w:rPr>
                <w:rFonts w:ascii="原版宋体" w:hAnsi="原版宋体" w:eastAsia="仿宋" w:cs="Times New Roman"/>
                <w:szCs w:val="21"/>
                <w:lang w:eastAsia="en-US" w:bidi="en-US"/>
              </w:rPr>
            </w:pPr>
            <w:r>
              <w:rPr>
                <w:rFonts w:ascii="原版宋体" w:hAnsi="原版宋体" w:eastAsia="仿宋" w:cs="Times New Roman"/>
                <w:szCs w:val="21"/>
                <w:lang w:eastAsia="en-US" w:bidi="en-US"/>
              </w:rPr>
              <w:t>15</w:t>
            </w:r>
            <w:r>
              <w:rPr>
                <w:rFonts w:hint="eastAsia" w:ascii="原版宋体" w:hAnsi="原版宋体" w:eastAsia="仿宋" w:cs="Times New Roman"/>
                <w:szCs w:val="21"/>
                <w:lang w:bidi="en-US"/>
              </w:rPr>
              <w:t>（</w:t>
            </w:r>
            <w:r>
              <w:rPr>
                <w:rFonts w:ascii="原版宋体" w:hAnsi="原版宋体" w:eastAsia="仿宋" w:cs="Times New Roman"/>
                <w:szCs w:val="21"/>
                <w:lang w:bidi="en-US"/>
              </w:rPr>
              <w:t>75</w:t>
            </w:r>
            <w:r>
              <w:rPr>
                <w:rFonts w:hint="eastAsia" w:ascii="原版宋体" w:hAnsi="原版宋体" w:eastAsia="仿宋" w:cs="Times New Roman"/>
                <w:szCs w:val="21"/>
                <w:lang w:bidi="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1657" w:type="dxa"/>
            <w:vMerge w:val="restart"/>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hint="eastAsia" w:ascii="原版宋体" w:hAnsi="原版宋体" w:eastAsia="仿宋_GB2312" w:cs="Times New Roman"/>
                <w:bCs/>
                <w:szCs w:val="21"/>
              </w:rPr>
              <w:t>点浆区域空气</w:t>
            </w:r>
            <w:r>
              <w:rPr>
                <w:rFonts w:hint="eastAsia" w:ascii="原版宋体" w:hAnsi="原版宋体" w:eastAsia="仿宋" w:cs="Times New Roman"/>
                <w:szCs w:val="21"/>
                <w:lang w:bidi="en-US"/>
              </w:rPr>
              <w:t>（</w:t>
            </w:r>
            <w:r>
              <w:rPr>
                <w:rFonts w:ascii="原版宋体" w:hAnsi="原版宋体" w:eastAsia="仿宋" w:cs="Times New Roman"/>
                <w:szCs w:val="21"/>
                <w:lang w:bidi="en-US"/>
              </w:rPr>
              <w:t>CFU/30</w:t>
            </w:r>
            <w:r>
              <w:rPr>
                <w:rFonts w:hint="eastAsia" w:ascii="原版宋体" w:hAnsi="原版宋体" w:eastAsia="仿宋" w:cs="Times New Roman"/>
                <w:szCs w:val="21"/>
                <w:lang w:bidi="en-US"/>
              </w:rPr>
              <w:t>min）</w:t>
            </w:r>
          </w:p>
        </w:tc>
        <w:tc>
          <w:tcPr>
            <w:tcW w:w="1992" w:type="dxa"/>
            <w:vMerge w:val="restart"/>
            <w:noWrap w:val="0"/>
            <w:tcMar>
              <w:top w:w="10" w:type="dxa"/>
              <w:left w:w="10" w:type="dxa"/>
              <w:right w:w="10" w:type="dxa"/>
            </w:tcMar>
            <w:vAlign w:val="center"/>
          </w:tcPr>
          <w:p>
            <w:pPr>
              <w:snapToGrid w:val="0"/>
              <w:jc w:val="center"/>
              <w:rPr>
                <w:rFonts w:ascii="原版宋体" w:hAnsi="原版宋体" w:eastAsia="仿宋" w:cs="Times New Roman"/>
                <w:szCs w:val="21"/>
                <w:lang w:eastAsia="en-US" w:bidi="en-US"/>
              </w:rPr>
            </w:pPr>
            <w:r>
              <w:rPr>
                <w:rFonts w:ascii="原版宋体" w:hAnsi="原版宋体" w:eastAsia="仿宋" w:cs="Times New Roman"/>
                <w:szCs w:val="21"/>
                <w:lang w:eastAsia="en-US" w:bidi="en-US"/>
              </w:rPr>
              <w:t>20</w:t>
            </w:r>
          </w:p>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最大值：</w:t>
            </w:r>
            <w:r>
              <w:rPr>
                <w:rFonts w:hint="eastAsia" w:ascii="原版宋体" w:hAnsi="原版宋体" w:eastAsia="仿宋" w:cs="Times New Roman"/>
                <w:szCs w:val="21"/>
                <w:lang w:bidi="en-US"/>
              </w:rPr>
              <w:t>多不可计</w:t>
            </w:r>
          </w:p>
        </w:tc>
        <w:tc>
          <w:tcPr>
            <w:tcW w:w="1559"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＜10</w:t>
            </w:r>
          </w:p>
        </w:tc>
        <w:tc>
          <w:tcPr>
            <w:tcW w:w="2032"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eastAsia="en-US" w:bidi="en-US"/>
              </w:rPr>
              <w:t>8</w:t>
            </w:r>
            <w:r>
              <w:rPr>
                <w:rFonts w:ascii="原版宋体" w:hAnsi="原版宋体" w:eastAsia="仿宋" w:cs="Times New Roman"/>
                <w:szCs w:val="21"/>
                <w:lang w:bidi="en-US"/>
              </w:rPr>
              <w:t>（</w:t>
            </w:r>
            <w:r>
              <w:rPr>
                <w:rFonts w:ascii="原版宋体" w:hAnsi="原版宋体" w:eastAsia="仿宋" w:cs="Times New Roman"/>
                <w:szCs w:val="21"/>
                <w:lang w:eastAsia="en-US" w:bidi="en-US"/>
              </w:rPr>
              <w:t>40</w:t>
            </w:r>
            <w:r>
              <w:rPr>
                <w:rFonts w:ascii="原版宋体" w:hAnsi="原版宋体" w:eastAsia="仿宋" w:cs="Times New Roman"/>
                <w:szCs w:val="21"/>
                <w:lang w:bidi="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1657"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992"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559"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10-100</w:t>
            </w:r>
          </w:p>
        </w:tc>
        <w:tc>
          <w:tcPr>
            <w:tcW w:w="2032" w:type="dxa"/>
            <w:noWrap w:val="0"/>
            <w:tcMar>
              <w:top w:w="10" w:type="dxa"/>
              <w:left w:w="10" w:type="dxa"/>
              <w:right w:w="10" w:type="dxa"/>
            </w:tcMar>
            <w:vAlign w:val="center"/>
          </w:tcPr>
          <w:p>
            <w:pPr>
              <w:snapToGrid w:val="0"/>
              <w:ind w:firstLine="630" w:firstLineChars="300"/>
              <w:rPr>
                <w:rFonts w:ascii="原版宋体" w:hAnsi="原版宋体" w:eastAsia="仿宋" w:cs="Times New Roman"/>
                <w:szCs w:val="21"/>
                <w:lang w:bidi="en-US"/>
              </w:rPr>
            </w:pPr>
            <w:r>
              <w:rPr>
                <w:rFonts w:hint="eastAsia" w:ascii="原版宋体" w:hAnsi="原版宋体" w:eastAsia="仿宋" w:cs="Times New Roman"/>
                <w:szCs w:val="21"/>
                <w:lang w:bidi="en-US"/>
              </w:rPr>
              <w:t>7（</w:t>
            </w:r>
            <w:r>
              <w:rPr>
                <w:rFonts w:ascii="原版宋体" w:hAnsi="原版宋体" w:eastAsia="仿宋" w:cs="Times New Roman"/>
                <w:szCs w:val="21"/>
                <w:lang w:bidi="en-US"/>
              </w:rPr>
              <w:t>35</w:t>
            </w:r>
            <w:r>
              <w:rPr>
                <w:rFonts w:hint="eastAsia" w:ascii="原版宋体" w:hAnsi="原版宋体" w:eastAsia="仿宋" w:cs="Times New Roman"/>
                <w:szCs w:val="21"/>
                <w:lang w:bidi="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1657"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992"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559"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＞100</w:t>
            </w:r>
          </w:p>
        </w:tc>
        <w:tc>
          <w:tcPr>
            <w:tcW w:w="2032"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5</w:t>
            </w:r>
            <w:r>
              <w:rPr>
                <w:rFonts w:hint="eastAsia" w:ascii="原版宋体" w:hAnsi="原版宋体" w:eastAsia="仿宋" w:cs="Times New Roman"/>
                <w:szCs w:val="21"/>
                <w:lang w:bidi="en-US"/>
              </w:rPr>
              <w:t>（</w:t>
            </w:r>
            <w:r>
              <w:rPr>
                <w:rFonts w:ascii="原版宋体" w:hAnsi="原版宋体" w:eastAsia="仿宋" w:cs="Times New Roman"/>
                <w:szCs w:val="21"/>
                <w:lang w:bidi="en-US"/>
              </w:rPr>
              <w:t>25</w:t>
            </w:r>
            <w:r>
              <w:rPr>
                <w:rFonts w:hint="eastAsia" w:ascii="原版宋体" w:hAnsi="原版宋体" w:eastAsia="仿宋" w:cs="Times New Roman"/>
                <w:szCs w:val="21"/>
                <w:lang w:bidi="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1657" w:type="dxa"/>
            <w:vMerge w:val="restart"/>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hint="eastAsia" w:ascii="原版宋体" w:hAnsi="原版宋体" w:eastAsia="仿宋_GB2312" w:cs="Times New Roman"/>
                <w:bCs/>
                <w:szCs w:val="21"/>
              </w:rPr>
              <w:t>压制区域空气</w:t>
            </w:r>
            <w:r>
              <w:rPr>
                <w:rFonts w:hint="eastAsia" w:ascii="原版宋体" w:hAnsi="原版宋体" w:eastAsia="仿宋" w:cs="Times New Roman"/>
                <w:szCs w:val="21"/>
                <w:lang w:bidi="en-US"/>
              </w:rPr>
              <w:t>（</w:t>
            </w:r>
            <w:r>
              <w:rPr>
                <w:rFonts w:ascii="原版宋体" w:hAnsi="原版宋体" w:eastAsia="仿宋" w:cs="Times New Roman"/>
                <w:szCs w:val="21"/>
                <w:lang w:bidi="en-US"/>
              </w:rPr>
              <w:t>CFU/30</w:t>
            </w:r>
            <w:r>
              <w:rPr>
                <w:rFonts w:hint="eastAsia" w:ascii="原版宋体" w:hAnsi="原版宋体" w:eastAsia="仿宋" w:cs="Times New Roman"/>
                <w:szCs w:val="21"/>
                <w:lang w:bidi="en-US"/>
              </w:rPr>
              <w:t>min）</w:t>
            </w:r>
          </w:p>
        </w:tc>
        <w:tc>
          <w:tcPr>
            <w:tcW w:w="1992" w:type="dxa"/>
            <w:vMerge w:val="restart"/>
            <w:noWrap w:val="0"/>
            <w:tcMar>
              <w:top w:w="10" w:type="dxa"/>
              <w:left w:w="10" w:type="dxa"/>
              <w:right w:w="10" w:type="dxa"/>
            </w:tcMar>
            <w:vAlign w:val="center"/>
          </w:tcPr>
          <w:p>
            <w:pPr>
              <w:snapToGrid w:val="0"/>
              <w:jc w:val="center"/>
              <w:rPr>
                <w:rFonts w:ascii="原版宋体" w:hAnsi="原版宋体" w:eastAsia="仿宋" w:cs="Times New Roman"/>
                <w:szCs w:val="21"/>
                <w:lang w:eastAsia="en-US" w:bidi="en-US"/>
              </w:rPr>
            </w:pPr>
            <w:r>
              <w:rPr>
                <w:rFonts w:ascii="原版宋体" w:hAnsi="原版宋体" w:eastAsia="仿宋" w:cs="Times New Roman"/>
                <w:szCs w:val="21"/>
                <w:lang w:eastAsia="en-US" w:bidi="en-US"/>
              </w:rPr>
              <w:t>20</w:t>
            </w:r>
          </w:p>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最大值：</w:t>
            </w:r>
            <w:r>
              <w:rPr>
                <w:rFonts w:hint="eastAsia" w:ascii="原版宋体" w:hAnsi="原版宋体" w:eastAsia="仿宋" w:cs="Times New Roman"/>
                <w:szCs w:val="21"/>
                <w:lang w:bidi="en-US"/>
              </w:rPr>
              <w:t>多不可计</w:t>
            </w:r>
          </w:p>
        </w:tc>
        <w:tc>
          <w:tcPr>
            <w:tcW w:w="1559"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＜10</w:t>
            </w:r>
          </w:p>
        </w:tc>
        <w:tc>
          <w:tcPr>
            <w:tcW w:w="2032"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eastAsia="en-US" w:bidi="en-US"/>
              </w:rPr>
              <w:t>9</w:t>
            </w:r>
            <w:r>
              <w:rPr>
                <w:rFonts w:ascii="原版宋体" w:hAnsi="原版宋体" w:eastAsia="仿宋" w:cs="Times New Roman"/>
                <w:szCs w:val="21"/>
                <w:lang w:bidi="en-US"/>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1657"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992"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559"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10-100</w:t>
            </w:r>
          </w:p>
        </w:tc>
        <w:tc>
          <w:tcPr>
            <w:tcW w:w="2032"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4</w:t>
            </w:r>
            <w:r>
              <w:rPr>
                <w:rFonts w:hint="eastAsia" w:ascii="原版宋体" w:hAnsi="原版宋体" w:eastAsia="仿宋" w:cs="Times New Roman"/>
                <w:szCs w:val="21"/>
                <w:lang w:bidi="en-US"/>
              </w:rPr>
              <w:t>（</w:t>
            </w:r>
            <w:r>
              <w:rPr>
                <w:rFonts w:ascii="原版宋体" w:hAnsi="原版宋体" w:eastAsia="仿宋" w:cs="Times New Roman"/>
                <w:szCs w:val="21"/>
                <w:lang w:bidi="en-US"/>
              </w:rPr>
              <w:t>20</w:t>
            </w:r>
            <w:r>
              <w:rPr>
                <w:rFonts w:hint="eastAsia" w:ascii="原版宋体" w:hAnsi="原版宋体" w:eastAsia="仿宋" w:cs="Times New Roman"/>
                <w:szCs w:val="21"/>
                <w:lang w:bidi="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1657"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992"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559"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＞100</w:t>
            </w:r>
          </w:p>
        </w:tc>
        <w:tc>
          <w:tcPr>
            <w:tcW w:w="2032"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7</w:t>
            </w:r>
            <w:r>
              <w:rPr>
                <w:rFonts w:hint="eastAsia" w:ascii="原版宋体" w:hAnsi="原版宋体" w:eastAsia="仿宋" w:cs="Times New Roman"/>
                <w:szCs w:val="21"/>
                <w:lang w:bidi="en-US"/>
              </w:rPr>
              <w:t>（</w:t>
            </w:r>
            <w:r>
              <w:rPr>
                <w:rFonts w:ascii="原版宋体" w:hAnsi="原版宋体" w:eastAsia="仿宋" w:cs="Times New Roman"/>
                <w:szCs w:val="21"/>
                <w:lang w:bidi="en-US"/>
              </w:rPr>
              <w:t>35</w:t>
            </w:r>
            <w:r>
              <w:rPr>
                <w:rFonts w:hint="eastAsia" w:ascii="原版宋体" w:hAnsi="原版宋体" w:eastAsia="仿宋" w:cs="Times New Roman"/>
                <w:szCs w:val="21"/>
                <w:lang w:bidi="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1657" w:type="dxa"/>
            <w:vMerge w:val="restart"/>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hint="eastAsia" w:ascii="原版宋体" w:hAnsi="原版宋体" w:eastAsia="仿宋" w:cs="Times New Roman"/>
                <w:szCs w:val="21"/>
                <w:lang w:bidi="en-US"/>
              </w:rPr>
              <w:t>内包间（</w:t>
            </w:r>
            <w:r>
              <w:rPr>
                <w:rFonts w:ascii="原版宋体" w:hAnsi="原版宋体" w:eastAsia="仿宋" w:cs="Times New Roman"/>
                <w:szCs w:val="21"/>
                <w:lang w:bidi="en-US"/>
              </w:rPr>
              <w:t>CFU/30</w:t>
            </w:r>
            <w:r>
              <w:rPr>
                <w:rFonts w:hint="eastAsia" w:ascii="原版宋体" w:hAnsi="原版宋体" w:eastAsia="仿宋" w:cs="Times New Roman"/>
                <w:szCs w:val="21"/>
                <w:lang w:bidi="en-US"/>
              </w:rPr>
              <w:t>min）</w:t>
            </w:r>
          </w:p>
        </w:tc>
        <w:tc>
          <w:tcPr>
            <w:tcW w:w="1992" w:type="dxa"/>
            <w:vMerge w:val="restart"/>
            <w:noWrap w:val="0"/>
            <w:tcMar>
              <w:top w:w="10" w:type="dxa"/>
              <w:left w:w="10" w:type="dxa"/>
              <w:right w:w="10" w:type="dxa"/>
            </w:tcMar>
            <w:vAlign w:val="center"/>
          </w:tcPr>
          <w:p>
            <w:pPr>
              <w:snapToGrid w:val="0"/>
              <w:jc w:val="center"/>
              <w:rPr>
                <w:rFonts w:ascii="原版宋体" w:hAnsi="原版宋体" w:eastAsia="仿宋" w:cs="Times New Roman"/>
                <w:szCs w:val="21"/>
                <w:lang w:eastAsia="en-US" w:bidi="en-US"/>
              </w:rPr>
            </w:pPr>
            <w:r>
              <w:rPr>
                <w:rFonts w:ascii="原版宋体" w:hAnsi="原版宋体" w:eastAsia="仿宋" w:cs="Times New Roman"/>
                <w:szCs w:val="21"/>
                <w:lang w:eastAsia="en-US" w:bidi="en-US"/>
              </w:rPr>
              <w:t>20</w:t>
            </w:r>
          </w:p>
          <w:p>
            <w:pPr>
              <w:snapToGrid w:val="0"/>
              <w:jc w:val="center"/>
              <w:rPr>
                <w:rFonts w:hint="eastAsia" w:ascii="原版宋体" w:hAnsi="原版宋体" w:eastAsia="宋体" w:cs="Times New Roman"/>
                <w:color w:val="000000"/>
                <w:kern w:val="0"/>
                <w:sz w:val="22"/>
                <w:szCs w:val="22"/>
              </w:rPr>
            </w:pPr>
            <w:r>
              <w:rPr>
                <w:rFonts w:ascii="原版宋体" w:hAnsi="原版宋体" w:eastAsia="仿宋" w:cs="Times New Roman"/>
                <w:szCs w:val="21"/>
                <w:lang w:bidi="en-US"/>
              </w:rPr>
              <w:t>最大值：35</w:t>
            </w:r>
          </w:p>
        </w:tc>
        <w:tc>
          <w:tcPr>
            <w:tcW w:w="1559"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＜10</w:t>
            </w:r>
          </w:p>
        </w:tc>
        <w:tc>
          <w:tcPr>
            <w:tcW w:w="2032"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17</w:t>
            </w:r>
            <w:r>
              <w:rPr>
                <w:rFonts w:hint="eastAsia" w:ascii="原版宋体" w:hAnsi="原版宋体" w:eastAsia="仿宋" w:cs="Times New Roman"/>
                <w:szCs w:val="21"/>
                <w:lang w:bidi="en-US"/>
              </w:rPr>
              <w:t>（</w:t>
            </w:r>
            <w:r>
              <w:rPr>
                <w:rFonts w:ascii="原版宋体" w:hAnsi="原版宋体" w:eastAsia="仿宋" w:cs="Times New Roman"/>
                <w:szCs w:val="21"/>
                <w:lang w:bidi="en-US"/>
              </w:rPr>
              <w:t>85</w:t>
            </w:r>
            <w:r>
              <w:rPr>
                <w:rFonts w:hint="eastAsia" w:ascii="原版宋体" w:hAnsi="原版宋体" w:eastAsia="仿宋" w:cs="Times New Roman"/>
                <w:szCs w:val="21"/>
                <w:lang w:bidi="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1657"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992" w:type="dxa"/>
            <w:vMerge w:val="continue"/>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559" w:type="dxa"/>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10-100</w:t>
            </w:r>
          </w:p>
        </w:tc>
        <w:tc>
          <w:tcPr>
            <w:tcW w:w="2032" w:type="dxa"/>
            <w:noWrap w:val="0"/>
            <w:tcMar>
              <w:top w:w="10" w:type="dxa"/>
              <w:left w:w="10" w:type="dxa"/>
              <w:right w:w="10" w:type="dxa"/>
            </w:tcMar>
            <w:vAlign w:val="center"/>
          </w:tcPr>
          <w:p>
            <w:pPr>
              <w:snapToGrid w:val="0"/>
              <w:jc w:val="center"/>
              <w:rPr>
                <w:rFonts w:ascii="原版宋体" w:hAnsi="原版宋体" w:eastAsia="仿宋" w:cs="Times New Roman"/>
                <w:szCs w:val="21"/>
                <w:lang w:eastAsia="en-US" w:bidi="en-US"/>
              </w:rPr>
            </w:pPr>
            <w:r>
              <w:rPr>
                <w:rFonts w:ascii="原版宋体" w:hAnsi="原版宋体" w:eastAsia="仿宋" w:cs="Times New Roman"/>
                <w:szCs w:val="21"/>
                <w:lang w:eastAsia="en-US" w:bidi="en-US"/>
              </w:rPr>
              <w:t>3</w:t>
            </w:r>
            <w:r>
              <w:rPr>
                <w:rFonts w:hint="eastAsia" w:ascii="原版宋体" w:hAnsi="原版宋体" w:eastAsia="仿宋" w:cs="Times New Roman"/>
                <w:szCs w:val="21"/>
                <w:lang w:bidi="en-US"/>
              </w:rPr>
              <w:t>（</w:t>
            </w:r>
            <w:r>
              <w:rPr>
                <w:rFonts w:ascii="原版宋体" w:hAnsi="原版宋体" w:eastAsia="仿宋" w:cs="Times New Roman"/>
                <w:szCs w:val="21"/>
                <w:lang w:bidi="en-US"/>
              </w:rPr>
              <w:t>15</w:t>
            </w:r>
            <w:r>
              <w:rPr>
                <w:rFonts w:hint="eastAsia" w:ascii="原版宋体" w:hAnsi="原版宋体" w:eastAsia="仿宋" w:cs="Times New Roman"/>
                <w:szCs w:val="21"/>
                <w:lang w:bidi="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1657" w:type="dxa"/>
            <w:vMerge w:val="continue"/>
            <w:tcBorders>
              <w:bottom w:val="single" w:color="auto" w:sz="4" w:space="0"/>
            </w:tcBorders>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992" w:type="dxa"/>
            <w:vMerge w:val="continue"/>
            <w:tcBorders>
              <w:bottom w:val="single" w:color="auto" w:sz="4" w:space="0"/>
            </w:tcBorders>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p>
        </w:tc>
        <w:tc>
          <w:tcPr>
            <w:tcW w:w="1559" w:type="dxa"/>
            <w:tcBorders>
              <w:bottom w:val="single" w:color="auto" w:sz="4" w:space="0"/>
            </w:tcBorders>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bidi="en-US"/>
              </w:rPr>
              <w:t>＞100</w:t>
            </w:r>
          </w:p>
        </w:tc>
        <w:tc>
          <w:tcPr>
            <w:tcW w:w="2032" w:type="dxa"/>
            <w:tcBorders>
              <w:bottom w:val="single" w:color="auto" w:sz="4" w:space="0"/>
            </w:tcBorders>
            <w:noWrap w:val="0"/>
            <w:tcMar>
              <w:top w:w="10" w:type="dxa"/>
              <w:left w:w="10" w:type="dxa"/>
              <w:right w:w="10" w:type="dxa"/>
            </w:tcMar>
            <w:vAlign w:val="center"/>
          </w:tcPr>
          <w:p>
            <w:pPr>
              <w:snapToGrid w:val="0"/>
              <w:jc w:val="center"/>
              <w:rPr>
                <w:rFonts w:ascii="原版宋体" w:hAnsi="原版宋体" w:eastAsia="仿宋" w:cs="Times New Roman"/>
                <w:szCs w:val="21"/>
                <w:lang w:bidi="en-US"/>
              </w:rPr>
            </w:pPr>
            <w:r>
              <w:rPr>
                <w:rFonts w:ascii="原版宋体" w:hAnsi="原版宋体" w:eastAsia="仿宋" w:cs="Times New Roman"/>
                <w:szCs w:val="21"/>
                <w:lang w:eastAsia="en-US" w:bidi="en-US"/>
              </w:rPr>
              <w:t>0</w:t>
            </w:r>
            <w:r>
              <w:rPr>
                <w:rFonts w:ascii="原版宋体" w:hAnsi="原版宋体" w:eastAsia="仿宋" w:cs="Times New Roman"/>
                <w:szCs w:val="21"/>
                <w:lang w:bidi="en-US"/>
              </w:rPr>
              <w:t>（</w:t>
            </w:r>
            <w:r>
              <w:rPr>
                <w:rFonts w:ascii="原版宋体" w:hAnsi="原版宋体" w:eastAsia="仿宋" w:cs="Times New Roman"/>
                <w:szCs w:val="21"/>
                <w:lang w:eastAsia="en-US" w:bidi="en-US"/>
              </w:rPr>
              <w:t>0</w:t>
            </w:r>
            <w:r>
              <w:rPr>
                <w:rFonts w:ascii="原版宋体" w:hAnsi="原版宋体" w:eastAsia="仿宋" w:cs="Times New Roman"/>
                <w:szCs w:val="21"/>
                <w:lang w:bidi="en-US"/>
              </w:rPr>
              <w:t>%）</w:t>
            </w:r>
          </w:p>
        </w:tc>
      </w:tr>
    </w:tbl>
    <w:p>
      <w:pPr>
        <w:widowControl/>
        <w:spacing w:line="360" w:lineRule="auto"/>
        <w:ind w:firstLine="480" w:firstLineChars="200"/>
        <w:outlineLvl w:val="0"/>
        <w:rPr>
          <w:rFonts w:hint="eastAsia" w:ascii="原版宋体" w:hAnsi="原版宋体" w:eastAsia="仿宋_GB2312" w:cs="Times New Roman"/>
          <w:bCs/>
          <w:sz w:val="24"/>
          <w:szCs w:val="24"/>
        </w:rPr>
      </w:pPr>
      <w:r>
        <w:rPr>
          <w:rFonts w:ascii="原版宋体" w:hAnsi="原版宋体" w:eastAsia="仿宋_GB2312" w:cs="Times New Roman"/>
          <w:bCs/>
          <w:sz w:val="24"/>
          <w:szCs w:val="24"/>
        </w:rPr>
        <w:t>b:对酸浆样品进行微生物生态</w:t>
      </w:r>
      <w:r>
        <w:rPr>
          <w:rFonts w:hint="eastAsia" w:ascii="原版宋体" w:hAnsi="原版宋体" w:eastAsia="仿宋_GB2312" w:cs="Times New Roman"/>
          <w:bCs/>
          <w:sz w:val="24"/>
          <w:szCs w:val="24"/>
        </w:rPr>
        <w:t>分布</w:t>
      </w:r>
      <w:r>
        <w:rPr>
          <w:rFonts w:ascii="原版宋体" w:hAnsi="原版宋体" w:eastAsia="仿宋_GB2312" w:cs="Times New Roman"/>
          <w:bCs/>
          <w:sz w:val="24"/>
          <w:szCs w:val="24"/>
        </w:rPr>
        <w:t>，</w:t>
      </w:r>
      <w:r>
        <w:rPr>
          <w:rFonts w:hint="eastAsia" w:ascii="原版宋体" w:hAnsi="原版宋体" w:eastAsia="仿宋_GB2312" w:cs="Times New Roman"/>
          <w:bCs/>
          <w:sz w:val="24"/>
          <w:szCs w:val="24"/>
        </w:rPr>
        <w:t>从属水平前3</w:t>
      </w:r>
      <w:r>
        <w:rPr>
          <w:rFonts w:ascii="原版宋体" w:hAnsi="原版宋体" w:eastAsia="仿宋_GB2312" w:cs="Times New Roman"/>
          <w:bCs/>
          <w:sz w:val="24"/>
          <w:szCs w:val="24"/>
        </w:rPr>
        <w:t>0</w:t>
      </w:r>
      <w:r>
        <w:rPr>
          <w:rFonts w:hint="eastAsia" w:ascii="原版宋体" w:hAnsi="原版宋体" w:eastAsia="仿宋_GB2312" w:cs="Times New Roman"/>
          <w:bCs/>
          <w:sz w:val="24"/>
          <w:szCs w:val="24"/>
        </w:rPr>
        <w:t>微生物相对丰度看，表明自然酸浆含有芽孢杆菌和埃希氏-志贺氏菌属。从种水平前3</w:t>
      </w:r>
      <w:r>
        <w:rPr>
          <w:rFonts w:ascii="原版宋体" w:hAnsi="原版宋体" w:eastAsia="仿宋_GB2312" w:cs="Times New Roman"/>
          <w:bCs/>
          <w:sz w:val="24"/>
          <w:szCs w:val="24"/>
        </w:rPr>
        <w:t>0</w:t>
      </w:r>
      <w:r>
        <w:rPr>
          <w:rFonts w:hint="eastAsia" w:ascii="原版宋体" w:hAnsi="原版宋体" w:eastAsia="仿宋_GB2312" w:cs="Times New Roman"/>
          <w:bCs/>
          <w:sz w:val="24"/>
          <w:szCs w:val="24"/>
        </w:rPr>
        <w:t>微生物相对丰度看，自然</w:t>
      </w:r>
      <w:r>
        <w:rPr>
          <w:rFonts w:ascii="原版宋体" w:hAnsi="原版宋体" w:eastAsia="仿宋_GB2312" w:cs="Times New Roman"/>
          <w:bCs/>
          <w:sz w:val="24"/>
          <w:szCs w:val="24"/>
        </w:rPr>
        <w:t>酸浆</w:t>
      </w:r>
      <w:r>
        <w:rPr>
          <w:rFonts w:hint="eastAsia" w:ascii="原版宋体" w:hAnsi="原版宋体" w:eastAsia="仿宋_GB2312" w:cs="Times New Roman"/>
          <w:bCs/>
          <w:sz w:val="24"/>
          <w:szCs w:val="24"/>
        </w:rPr>
        <w:t>含有</w:t>
      </w:r>
      <w:r>
        <w:rPr>
          <w:rFonts w:ascii="原版宋体" w:hAnsi="原版宋体" w:eastAsia="仿宋_GB2312" w:cs="Times New Roman"/>
          <w:bCs/>
          <w:sz w:val="24"/>
          <w:szCs w:val="24"/>
        </w:rPr>
        <w:t>罗姆布茨菌</w:t>
      </w:r>
      <w:r>
        <w:rPr>
          <w:rFonts w:hint="eastAsia" w:ascii="原版宋体" w:hAnsi="原版宋体" w:eastAsia="仿宋_GB2312" w:cs="Times New Roman"/>
          <w:bCs/>
          <w:sz w:val="24"/>
          <w:szCs w:val="24"/>
        </w:rPr>
        <w:t>（致病菌）</w:t>
      </w:r>
      <w:r>
        <w:rPr>
          <w:rFonts w:ascii="原版宋体" w:hAnsi="原版宋体" w:eastAsia="仿宋_GB2312" w:cs="Times New Roman"/>
          <w:bCs/>
          <w:sz w:val="24"/>
          <w:szCs w:val="24"/>
        </w:rPr>
        <w:t>。</w:t>
      </w:r>
      <w:r>
        <w:rPr>
          <w:rFonts w:hint="eastAsia" w:ascii="原版宋体" w:hAnsi="原版宋体" w:eastAsia="仿宋_GB2312" w:cs="Times New Roman"/>
          <w:bCs/>
          <w:sz w:val="24"/>
          <w:szCs w:val="24"/>
        </w:rPr>
        <w:t>从前2</w:t>
      </w:r>
      <w:r>
        <w:rPr>
          <w:rFonts w:ascii="原版宋体" w:hAnsi="原版宋体" w:eastAsia="仿宋_GB2312" w:cs="Times New Roman"/>
          <w:bCs/>
          <w:sz w:val="24"/>
          <w:szCs w:val="24"/>
        </w:rPr>
        <w:t>0</w:t>
      </w:r>
      <w:r>
        <w:rPr>
          <w:rFonts w:hint="eastAsia" w:ascii="原版宋体" w:hAnsi="原版宋体" w:eastAsia="仿宋_GB2312" w:cs="Times New Roman"/>
          <w:bCs/>
          <w:sz w:val="24"/>
          <w:szCs w:val="24"/>
        </w:rPr>
        <w:t>种微生物含量检测结果看，自然酸浆检测蜡样芽孢杆菌。蜡样芽孢杆菌细菌对外界有害因子抵抗力强，分布广，是典型的菌体细胞，有部分菌株能产生肠毒素，呈杆状(约1.5μm)，有色，孢子呈椭圆形，有致呕吐型和腹泻型胃肠炎肠毒素两类。</w:t>
      </w:r>
      <w:bookmarkStart w:id="12" w:name="_Hlk117497755"/>
      <w:bookmarkStart w:id="13" w:name="_Hlk117497729"/>
      <w:r>
        <w:rPr>
          <w:rFonts w:hint="eastAsia" w:ascii="原版宋体" w:hAnsi="原版宋体" w:eastAsia="仿宋_GB2312" w:cs="Times New Roman"/>
          <w:bCs/>
          <w:sz w:val="24"/>
          <w:szCs w:val="24"/>
        </w:rPr>
        <w:t>埃希氏-志贺氏菌属</w:t>
      </w:r>
      <w:bookmarkEnd w:id="12"/>
      <w:r>
        <w:rPr>
          <w:rFonts w:hint="eastAsia" w:ascii="原版宋体" w:hAnsi="原版宋体" w:eastAsia="仿宋_GB2312" w:cs="Times New Roman"/>
          <w:bCs/>
          <w:sz w:val="24"/>
          <w:szCs w:val="24"/>
        </w:rPr>
        <w:t>和</w:t>
      </w:r>
      <w:r>
        <w:rPr>
          <w:rFonts w:ascii="原版宋体" w:hAnsi="原版宋体" w:eastAsia="仿宋_GB2312" w:cs="Times New Roman"/>
          <w:bCs/>
          <w:sz w:val="24"/>
          <w:szCs w:val="24"/>
        </w:rPr>
        <w:t>罗姆布茨菌</w:t>
      </w:r>
      <w:bookmarkEnd w:id="13"/>
      <w:r>
        <w:rPr>
          <w:rFonts w:hint="eastAsia" w:ascii="原版宋体" w:hAnsi="原版宋体" w:eastAsia="仿宋_GB2312" w:cs="Times New Roman"/>
          <w:bCs/>
          <w:sz w:val="24"/>
          <w:szCs w:val="24"/>
        </w:rPr>
        <w:t>都是致病菌，导致产品存在食品安全潜在风险。</w:t>
      </w:r>
    </w:p>
    <w:p>
      <w:pPr>
        <w:widowControl/>
        <w:spacing w:line="360" w:lineRule="auto"/>
        <w:ind w:firstLine="420" w:firstLineChars="200"/>
        <w:jc w:val="center"/>
        <w:outlineLvl w:val="0"/>
        <w:rPr>
          <w:rFonts w:ascii="原版宋体" w:hAnsi="原版宋体" w:eastAsia="宋体" w:cs="Times New Roman"/>
          <w:szCs w:val="24"/>
        </w:rPr>
      </w:pPr>
      <w:r>
        <w:rPr>
          <w:rFonts w:ascii="原版宋体" w:hAnsi="原版宋体" w:eastAsia="宋体" w:cs="Times New Roman"/>
          <w:szCs w:val="24"/>
        </w:rPr>
        <w:drawing>
          <wp:inline distT="0" distB="0" distL="114300" distR="114300">
            <wp:extent cx="4113530" cy="2654300"/>
            <wp:effectExtent l="0" t="0" r="1270" b="12700"/>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23"/>
                    <a:srcRect r="12962"/>
                    <a:stretch>
                      <a:fillRect/>
                    </a:stretch>
                  </pic:blipFill>
                  <pic:spPr>
                    <a:xfrm>
                      <a:off x="0" y="0"/>
                      <a:ext cx="4113530" cy="2654300"/>
                    </a:xfrm>
                    <a:prstGeom prst="rect">
                      <a:avLst/>
                    </a:prstGeom>
                    <a:noFill/>
                    <a:ln>
                      <a:noFill/>
                    </a:ln>
                  </pic:spPr>
                </pic:pic>
              </a:graphicData>
            </a:graphic>
          </wp:inline>
        </w:drawing>
      </w:r>
    </w:p>
    <w:p>
      <w:pPr>
        <w:widowControl/>
        <w:spacing w:line="360" w:lineRule="auto"/>
        <w:ind w:firstLine="420" w:firstLineChars="200"/>
        <w:jc w:val="center"/>
        <w:outlineLvl w:val="0"/>
        <w:rPr>
          <w:rFonts w:ascii="原版宋体" w:hAnsi="原版宋体" w:eastAsia="仿宋_GB2312" w:cs="Times New Roman"/>
          <w:bCs/>
          <w:szCs w:val="21"/>
        </w:rPr>
      </w:pPr>
      <w:r>
        <w:rPr>
          <w:rFonts w:hint="eastAsia" w:ascii="原版宋体" w:hAnsi="原版宋体" w:eastAsia="仿宋_GB2312" w:cs="Times New Roman"/>
          <w:bCs/>
          <w:szCs w:val="21"/>
        </w:rPr>
        <w:t>图</w:t>
      </w:r>
      <w:r>
        <w:rPr>
          <w:rFonts w:ascii="原版宋体" w:hAnsi="原版宋体" w:eastAsia="仿宋_GB2312" w:cs="Times New Roman"/>
          <w:bCs/>
          <w:szCs w:val="21"/>
        </w:rPr>
        <w:t xml:space="preserve">6 </w:t>
      </w:r>
      <w:r>
        <w:rPr>
          <w:rFonts w:hint="eastAsia" w:ascii="原版宋体" w:hAnsi="原版宋体" w:eastAsia="仿宋_GB2312" w:cs="Times New Roman"/>
          <w:bCs/>
          <w:szCs w:val="21"/>
        </w:rPr>
        <w:t>不同企业过程成品微生物生态属水平前3</w:t>
      </w:r>
      <w:r>
        <w:rPr>
          <w:rFonts w:ascii="原版宋体" w:hAnsi="原版宋体" w:eastAsia="仿宋_GB2312" w:cs="Times New Roman"/>
          <w:bCs/>
          <w:szCs w:val="21"/>
        </w:rPr>
        <w:t>0</w:t>
      </w:r>
      <w:r>
        <w:rPr>
          <w:rFonts w:hint="eastAsia" w:ascii="原版宋体" w:hAnsi="原版宋体" w:eastAsia="仿宋_GB2312" w:cs="Times New Roman"/>
          <w:bCs/>
          <w:szCs w:val="21"/>
        </w:rPr>
        <w:t>柱状图</w:t>
      </w:r>
    </w:p>
    <w:p>
      <w:pPr>
        <w:widowControl/>
        <w:spacing w:line="360" w:lineRule="auto"/>
        <w:ind w:firstLine="420" w:firstLineChars="200"/>
        <w:jc w:val="center"/>
        <w:outlineLvl w:val="0"/>
        <w:rPr>
          <w:rFonts w:ascii="原版宋体" w:hAnsi="原版宋体" w:eastAsia="宋体" w:cs="Times New Roman"/>
          <w:szCs w:val="24"/>
        </w:rPr>
      </w:pPr>
    </w:p>
    <w:p>
      <w:pPr>
        <w:widowControl/>
        <w:spacing w:line="360" w:lineRule="auto"/>
        <w:ind w:firstLine="420" w:firstLineChars="200"/>
        <w:jc w:val="center"/>
        <w:outlineLvl w:val="0"/>
        <w:rPr>
          <w:rFonts w:ascii="原版宋体" w:hAnsi="原版宋体" w:eastAsia="宋体" w:cs="Times New Roman"/>
          <w:szCs w:val="24"/>
        </w:rPr>
      </w:pPr>
      <w:r>
        <w:rPr>
          <w:rFonts w:ascii="原版宋体" w:hAnsi="原版宋体" w:eastAsia="宋体" w:cs="Times New Roman"/>
          <w:szCs w:val="24"/>
        </w:rPr>
        <w:drawing>
          <wp:inline distT="0" distB="0" distL="114300" distR="114300">
            <wp:extent cx="5170805" cy="3257550"/>
            <wp:effectExtent l="0" t="0" r="10795" b="3810"/>
            <wp:docPr id="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pic:cNvPicPr>
                      <a:picLocks noChangeAspect="1"/>
                    </pic:cNvPicPr>
                  </pic:nvPicPr>
                  <pic:blipFill>
                    <a:blip r:embed="rId24"/>
                    <a:srcRect r="10466"/>
                    <a:stretch>
                      <a:fillRect/>
                    </a:stretch>
                  </pic:blipFill>
                  <pic:spPr>
                    <a:xfrm>
                      <a:off x="0" y="0"/>
                      <a:ext cx="5170805" cy="3257550"/>
                    </a:xfrm>
                    <a:prstGeom prst="rect">
                      <a:avLst/>
                    </a:prstGeom>
                    <a:noFill/>
                    <a:ln>
                      <a:noFill/>
                    </a:ln>
                  </pic:spPr>
                </pic:pic>
              </a:graphicData>
            </a:graphic>
          </wp:inline>
        </w:drawing>
      </w:r>
    </w:p>
    <w:p>
      <w:pPr>
        <w:widowControl/>
        <w:spacing w:line="360" w:lineRule="auto"/>
        <w:ind w:firstLine="420" w:firstLineChars="200"/>
        <w:jc w:val="center"/>
        <w:outlineLvl w:val="0"/>
        <w:rPr>
          <w:rFonts w:ascii="原版宋体" w:hAnsi="原版宋体" w:eastAsia="仿宋_GB2312" w:cs="Times New Roman"/>
          <w:bCs/>
          <w:szCs w:val="21"/>
        </w:rPr>
      </w:pPr>
      <w:r>
        <w:rPr>
          <w:rFonts w:hint="eastAsia" w:ascii="原版宋体" w:hAnsi="原版宋体" w:eastAsia="仿宋_GB2312" w:cs="Times New Roman"/>
          <w:bCs/>
          <w:szCs w:val="21"/>
        </w:rPr>
        <w:t>图</w:t>
      </w:r>
      <w:r>
        <w:rPr>
          <w:rFonts w:ascii="原版宋体" w:hAnsi="原版宋体" w:eastAsia="仿宋_GB2312" w:cs="Times New Roman"/>
          <w:bCs/>
          <w:szCs w:val="21"/>
        </w:rPr>
        <w:t xml:space="preserve">7 </w:t>
      </w:r>
      <w:r>
        <w:rPr>
          <w:rFonts w:hint="eastAsia" w:ascii="原版宋体" w:hAnsi="原版宋体" w:eastAsia="仿宋_GB2312" w:cs="Times New Roman"/>
          <w:bCs/>
          <w:szCs w:val="21"/>
        </w:rPr>
        <w:t>不同企业过程成品微生物生态种水平前3</w:t>
      </w:r>
      <w:r>
        <w:rPr>
          <w:rFonts w:ascii="原版宋体" w:hAnsi="原版宋体" w:eastAsia="仿宋_GB2312" w:cs="Times New Roman"/>
          <w:bCs/>
          <w:szCs w:val="21"/>
        </w:rPr>
        <w:t>0</w:t>
      </w:r>
      <w:r>
        <w:rPr>
          <w:rFonts w:hint="eastAsia" w:ascii="原版宋体" w:hAnsi="原版宋体" w:eastAsia="仿宋_GB2312" w:cs="Times New Roman"/>
          <w:bCs/>
          <w:szCs w:val="21"/>
        </w:rPr>
        <w:t>柱状图</w:t>
      </w:r>
    </w:p>
    <w:p>
      <w:pPr>
        <w:widowControl/>
        <w:spacing w:line="360" w:lineRule="auto"/>
        <w:ind w:firstLine="480" w:firstLineChars="200"/>
        <w:jc w:val="center"/>
        <w:outlineLvl w:val="0"/>
        <w:rPr>
          <w:rFonts w:hint="eastAsia" w:ascii="原版宋体" w:hAnsi="原版宋体" w:eastAsia="仿宋_GB2312" w:cs="Times New Roman"/>
          <w:bCs/>
          <w:sz w:val="24"/>
          <w:szCs w:val="24"/>
        </w:rPr>
      </w:pPr>
      <w:r>
        <w:rPr>
          <w:rFonts w:hint="eastAsia" w:ascii="原版宋体" w:hAnsi="原版宋体" w:eastAsia="仿宋_GB2312" w:cs="Times New Roman"/>
          <w:bCs/>
          <w:sz w:val="24"/>
          <w:szCs w:val="24"/>
        </w:rPr>
        <w:t>表</w:t>
      </w:r>
      <w:r>
        <w:rPr>
          <w:rFonts w:ascii="原版宋体" w:hAnsi="原版宋体" w:eastAsia="仿宋_GB2312" w:cs="Times New Roman"/>
          <w:bCs/>
          <w:sz w:val="24"/>
          <w:szCs w:val="24"/>
        </w:rPr>
        <w:t xml:space="preserve">7 </w:t>
      </w:r>
      <w:r>
        <w:rPr>
          <w:rFonts w:hint="eastAsia" w:ascii="原版宋体" w:hAnsi="原版宋体" w:eastAsia="仿宋_GB2312" w:cs="Times New Roman"/>
          <w:bCs/>
          <w:sz w:val="24"/>
          <w:szCs w:val="24"/>
        </w:rPr>
        <w:t>酸浆中微生物前2</w:t>
      </w:r>
      <w:r>
        <w:rPr>
          <w:rFonts w:ascii="原版宋体" w:hAnsi="原版宋体" w:eastAsia="仿宋_GB2312" w:cs="Times New Roman"/>
          <w:bCs/>
          <w:sz w:val="24"/>
          <w:szCs w:val="24"/>
        </w:rPr>
        <w:t>0</w:t>
      </w:r>
      <w:r>
        <w:rPr>
          <w:rFonts w:hint="eastAsia" w:ascii="原版宋体" w:hAnsi="原版宋体" w:eastAsia="仿宋_GB2312" w:cs="Times New Roman"/>
          <w:bCs/>
          <w:sz w:val="24"/>
          <w:szCs w:val="24"/>
        </w:rPr>
        <w:t>位的占比明细</w:t>
      </w:r>
    </w:p>
    <w:tbl>
      <w:tblPr>
        <w:tblStyle w:val="11"/>
        <w:tblW w:w="8483" w:type="dxa"/>
        <w:jc w:val="center"/>
        <w:tblLayout w:type="fixed"/>
        <w:tblCellMar>
          <w:top w:w="0" w:type="dxa"/>
          <w:left w:w="108" w:type="dxa"/>
          <w:bottom w:w="0" w:type="dxa"/>
          <w:right w:w="108" w:type="dxa"/>
        </w:tblCellMar>
      </w:tblPr>
      <w:tblGrid>
        <w:gridCol w:w="727"/>
        <w:gridCol w:w="3544"/>
        <w:gridCol w:w="2552"/>
        <w:gridCol w:w="1660"/>
      </w:tblGrid>
      <w:tr>
        <w:trPr>
          <w:trHeight w:val="350" w:hRule="atLeast"/>
          <w:jc w:val="center"/>
        </w:trPr>
        <w:tc>
          <w:tcPr>
            <w:tcW w:w="727" w:type="dxa"/>
            <w:tcBorders>
              <w:top w:val="single" w:color="000000" w:sz="4" w:space="0"/>
              <w:left w:val="single" w:color="auto" w:sz="4" w:space="0"/>
              <w:bottom w:val="single" w:color="auto" w:sz="4" w:space="0"/>
              <w:right w:val="single" w:color="auto"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序号</w:t>
            </w:r>
          </w:p>
        </w:tc>
        <w:tc>
          <w:tcPr>
            <w:tcW w:w="3544" w:type="dxa"/>
            <w:tcBorders>
              <w:top w:val="single" w:color="000000" w:sz="4" w:space="0"/>
              <w:left w:val="nil"/>
              <w:bottom w:val="single" w:color="auto" w:sz="4" w:space="0"/>
              <w:right w:val="single" w:color="000000"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taxonomy（分类）</w:t>
            </w:r>
          </w:p>
        </w:tc>
        <w:tc>
          <w:tcPr>
            <w:tcW w:w="2552" w:type="dxa"/>
            <w:tcBorders>
              <w:top w:val="single" w:color="000000" w:sz="4" w:space="0"/>
              <w:left w:val="single" w:color="000000" w:sz="4" w:space="0"/>
              <w:bottom w:val="single" w:color="auto" w:sz="4" w:space="0"/>
              <w:right w:val="single" w:color="auto"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中文名称</w:t>
            </w:r>
          </w:p>
        </w:tc>
        <w:tc>
          <w:tcPr>
            <w:tcW w:w="1660" w:type="dxa"/>
            <w:tcBorders>
              <w:top w:val="single" w:color="000000" w:sz="4" w:space="0"/>
              <w:left w:val="nil"/>
              <w:bottom w:val="single" w:color="auto" w:sz="4" w:space="0"/>
              <w:right w:val="single" w:color="auto" w:sz="4" w:space="0"/>
            </w:tcBorders>
            <w:noWrap w:val="0"/>
            <w:vAlign w:val="center"/>
          </w:tcPr>
          <w:p>
            <w:pPr>
              <w:widowControl/>
              <w:rPr>
                <w:rFonts w:ascii="原版宋体" w:hAnsi="原版宋体" w:eastAsia="仿宋_GB2312" w:cs="Times New Roman"/>
                <w:bCs/>
                <w:szCs w:val="21"/>
              </w:rPr>
            </w:pPr>
            <w:r>
              <w:rPr>
                <w:rFonts w:ascii="原版宋体" w:hAnsi="原版宋体" w:eastAsia="仿宋_GB2312" w:cs="Times New Roman"/>
                <w:bCs/>
                <w:szCs w:val="21"/>
              </w:rPr>
              <w:t>占比（%）</w:t>
            </w:r>
          </w:p>
        </w:tc>
      </w:tr>
      <w:tr>
        <w:trPr>
          <w:trHeight w:val="350" w:hRule="atLeast"/>
          <w:jc w:val="center"/>
        </w:trPr>
        <w:tc>
          <w:tcPr>
            <w:tcW w:w="727" w:type="dxa"/>
            <w:tcBorders>
              <w:top w:val="nil"/>
              <w:left w:val="single" w:color="auto" w:sz="4" w:space="0"/>
              <w:bottom w:val="single" w:color="auto" w:sz="4" w:space="0"/>
              <w:right w:val="single" w:color="auto"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1</w:t>
            </w:r>
          </w:p>
        </w:tc>
        <w:tc>
          <w:tcPr>
            <w:tcW w:w="3544" w:type="dxa"/>
            <w:tcBorders>
              <w:top w:val="nil"/>
              <w:left w:val="nil"/>
              <w:bottom w:val="single" w:color="auto" w:sz="4" w:space="0"/>
              <w:right w:val="single" w:color="000000"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Lactobacillus_amylolyticus</w:t>
            </w:r>
          </w:p>
        </w:tc>
        <w:tc>
          <w:tcPr>
            <w:tcW w:w="2552" w:type="dxa"/>
            <w:tcBorders>
              <w:top w:val="nil"/>
              <w:left w:val="single" w:color="000000" w:sz="4" w:space="0"/>
              <w:bottom w:val="single" w:color="auto" w:sz="4" w:space="0"/>
              <w:right w:val="single" w:color="auto"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解淀粉乳酸杆菌</w:t>
            </w:r>
          </w:p>
        </w:tc>
        <w:tc>
          <w:tcPr>
            <w:tcW w:w="1660" w:type="dxa"/>
            <w:tcBorders>
              <w:top w:val="nil"/>
              <w:left w:val="nil"/>
              <w:bottom w:val="single" w:color="auto" w:sz="4" w:space="0"/>
              <w:right w:val="single" w:color="auto" w:sz="4" w:space="0"/>
            </w:tcBorders>
            <w:noWrap w:val="0"/>
            <w:vAlign w:val="center"/>
          </w:tcPr>
          <w:p>
            <w:pPr>
              <w:widowControl/>
              <w:jc w:val="center"/>
              <w:rPr>
                <w:rFonts w:ascii="原版宋体" w:hAnsi="原版宋体" w:eastAsia="仿宋_GB2312" w:cs="Times New Roman"/>
                <w:bCs/>
                <w:szCs w:val="21"/>
              </w:rPr>
            </w:pPr>
            <w:r>
              <w:rPr>
                <w:rFonts w:ascii="原版宋体" w:hAnsi="原版宋体" w:eastAsia="仿宋_GB2312" w:cs="Times New Roman"/>
                <w:bCs/>
                <w:szCs w:val="21"/>
              </w:rPr>
              <w:t>88.94</w:t>
            </w:r>
          </w:p>
        </w:tc>
      </w:tr>
      <w:tr>
        <w:trPr>
          <w:trHeight w:val="350" w:hRule="atLeast"/>
          <w:jc w:val="center"/>
        </w:trPr>
        <w:tc>
          <w:tcPr>
            <w:tcW w:w="727" w:type="dxa"/>
            <w:tcBorders>
              <w:top w:val="nil"/>
              <w:left w:val="single" w:color="auto" w:sz="4" w:space="0"/>
              <w:bottom w:val="single" w:color="auto" w:sz="4" w:space="0"/>
              <w:right w:val="single" w:color="auto"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2</w:t>
            </w:r>
          </w:p>
        </w:tc>
        <w:tc>
          <w:tcPr>
            <w:tcW w:w="3544" w:type="dxa"/>
            <w:tcBorders>
              <w:top w:val="nil"/>
              <w:left w:val="nil"/>
              <w:bottom w:val="single" w:color="auto" w:sz="4" w:space="0"/>
              <w:right w:val="single" w:color="000000"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Lactobacillus_delbrueckii</w:t>
            </w:r>
          </w:p>
        </w:tc>
        <w:tc>
          <w:tcPr>
            <w:tcW w:w="2552" w:type="dxa"/>
            <w:tcBorders>
              <w:top w:val="nil"/>
              <w:left w:val="single" w:color="000000" w:sz="4" w:space="0"/>
              <w:bottom w:val="single" w:color="auto" w:sz="4" w:space="0"/>
              <w:right w:val="single" w:color="auto"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德氏乳酸杆菌</w:t>
            </w:r>
          </w:p>
        </w:tc>
        <w:tc>
          <w:tcPr>
            <w:tcW w:w="1660" w:type="dxa"/>
            <w:tcBorders>
              <w:top w:val="nil"/>
              <w:left w:val="nil"/>
              <w:bottom w:val="single" w:color="auto" w:sz="4" w:space="0"/>
              <w:right w:val="single" w:color="auto" w:sz="4" w:space="0"/>
            </w:tcBorders>
            <w:noWrap w:val="0"/>
            <w:vAlign w:val="center"/>
          </w:tcPr>
          <w:p>
            <w:pPr>
              <w:widowControl/>
              <w:jc w:val="center"/>
              <w:rPr>
                <w:rFonts w:ascii="原版宋体" w:hAnsi="原版宋体" w:eastAsia="仿宋_GB2312" w:cs="Times New Roman"/>
                <w:bCs/>
                <w:szCs w:val="21"/>
              </w:rPr>
            </w:pPr>
            <w:r>
              <w:rPr>
                <w:rFonts w:ascii="原版宋体" w:hAnsi="原版宋体" w:eastAsia="仿宋_GB2312" w:cs="Times New Roman"/>
                <w:bCs/>
                <w:szCs w:val="21"/>
              </w:rPr>
              <w:t>4.04</w:t>
            </w:r>
          </w:p>
        </w:tc>
      </w:tr>
      <w:tr>
        <w:trPr>
          <w:trHeight w:val="350" w:hRule="atLeast"/>
          <w:jc w:val="center"/>
        </w:trPr>
        <w:tc>
          <w:tcPr>
            <w:tcW w:w="727" w:type="dxa"/>
            <w:tcBorders>
              <w:top w:val="nil"/>
              <w:left w:val="single" w:color="auto" w:sz="4" w:space="0"/>
              <w:bottom w:val="single" w:color="auto" w:sz="4" w:space="0"/>
              <w:right w:val="single" w:color="auto"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3</w:t>
            </w:r>
          </w:p>
        </w:tc>
        <w:tc>
          <w:tcPr>
            <w:tcW w:w="3544" w:type="dxa"/>
            <w:tcBorders>
              <w:top w:val="nil"/>
              <w:left w:val="nil"/>
              <w:bottom w:val="single" w:color="auto" w:sz="4" w:space="0"/>
              <w:right w:val="single" w:color="000000"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Lactobacillus_crispatus</w:t>
            </w:r>
          </w:p>
        </w:tc>
        <w:tc>
          <w:tcPr>
            <w:tcW w:w="2552" w:type="dxa"/>
            <w:tcBorders>
              <w:top w:val="nil"/>
              <w:left w:val="single" w:color="000000" w:sz="4" w:space="0"/>
              <w:bottom w:val="single" w:color="auto" w:sz="4" w:space="0"/>
              <w:right w:val="single" w:color="auto"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卷曲乳酸杆菌</w:t>
            </w:r>
          </w:p>
        </w:tc>
        <w:tc>
          <w:tcPr>
            <w:tcW w:w="1660" w:type="dxa"/>
            <w:tcBorders>
              <w:top w:val="nil"/>
              <w:left w:val="nil"/>
              <w:bottom w:val="single" w:color="auto" w:sz="4" w:space="0"/>
              <w:right w:val="single" w:color="auto" w:sz="4" w:space="0"/>
            </w:tcBorders>
            <w:noWrap w:val="0"/>
            <w:vAlign w:val="center"/>
          </w:tcPr>
          <w:p>
            <w:pPr>
              <w:widowControl/>
              <w:jc w:val="center"/>
              <w:rPr>
                <w:rFonts w:ascii="原版宋体" w:hAnsi="原版宋体" w:eastAsia="仿宋_GB2312" w:cs="Times New Roman"/>
                <w:bCs/>
                <w:szCs w:val="21"/>
              </w:rPr>
            </w:pPr>
            <w:r>
              <w:rPr>
                <w:rFonts w:ascii="原版宋体" w:hAnsi="原版宋体" w:eastAsia="仿宋_GB2312" w:cs="Times New Roman"/>
                <w:bCs/>
                <w:szCs w:val="21"/>
              </w:rPr>
              <w:t>1.67</w:t>
            </w:r>
          </w:p>
        </w:tc>
      </w:tr>
      <w:tr>
        <w:trPr>
          <w:trHeight w:val="350" w:hRule="atLeast"/>
          <w:jc w:val="center"/>
        </w:trPr>
        <w:tc>
          <w:tcPr>
            <w:tcW w:w="727" w:type="dxa"/>
            <w:tcBorders>
              <w:top w:val="nil"/>
              <w:left w:val="single" w:color="auto" w:sz="4" w:space="0"/>
              <w:bottom w:val="single" w:color="auto" w:sz="4" w:space="0"/>
              <w:right w:val="single" w:color="auto"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4</w:t>
            </w:r>
          </w:p>
        </w:tc>
        <w:tc>
          <w:tcPr>
            <w:tcW w:w="3544" w:type="dxa"/>
            <w:tcBorders>
              <w:top w:val="nil"/>
              <w:left w:val="nil"/>
              <w:bottom w:val="single" w:color="auto" w:sz="4" w:space="0"/>
              <w:right w:val="single" w:color="000000"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Lactobacillus_panis</w:t>
            </w:r>
          </w:p>
        </w:tc>
        <w:tc>
          <w:tcPr>
            <w:tcW w:w="2552" w:type="dxa"/>
            <w:tcBorders>
              <w:top w:val="nil"/>
              <w:left w:val="single" w:color="000000" w:sz="4" w:space="0"/>
              <w:bottom w:val="single" w:color="auto" w:sz="4" w:space="0"/>
              <w:right w:val="single" w:color="auto"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乳酸杆菌属【无名】</w:t>
            </w:r>
          </w:p>
        </w:tc>
        <w:tc>
          <w:tcPr>
            <w:tcW w:w="1660" w:type="dxa"/>
            <w:tcBorders>
              <w:top w:val="nil"/>
              <w:left w:val="nil"/>
              <w:bottom w:val="single" w:color="auto" w:sz="4" w:space="0"/>
              <w:right w:val="single" w:color="auto" w:sz="4" w:space="0"/>
            </w:tcBorders>
            <w:noWrap w:val="0"/>
            <w:vAlign w:val="center"/>
          </w:tcPr>
          <w:p>
            <w:pPr>
              <w:widowControl/>
              <w:jc w:val="center"/>
              <w:rPr>
                <w:rFonts w:ascii="原版宋体" w:hAnsi="原版宋体" w:eastAsia="仿宋_GB2312" w:cs="Times New Roman"/>
                <w:bCs/>
                <w:szCs w:val="21"/>
              </w:rPr>
            </w:pPr>
            <w:r>
              <w:rPr>
                <w:rFonts w:ascii="原版宋体" w:hAnsi="原版宋体" w:eastAsia="仿宋_GB2312" w:cs="Times New Roman"/>
                <w:bCs/>
                <w:szCs w:val="21"/>
              </w:rPr>
              <w:t>1.38</w:t>
            </w:r>
          </w:p>
        </w:tc>
      </w:tr>
      <w:tr>
        <w:trPr>
          <w:trHeight w:val="350" w:hRule="atLeast"/>
          <w:jc w:val="center"/>
        </w:trPr>
        <w:tc>
          <w:tcPr>
            <w:tcW w:w="727" w:type="dxa"/>
            <w:tcBorders>
              <w:top w:val="nil"/>
              <w:left w:val="single" w:color="auto" w:sz="4" w:space="0"/>
              <w:bottom w:val="single" w:color="auto" w:sz="4" w:space="0"/>
              <w:right w:val="single" w:color="auto"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5</w:t>
            </w:r>
          </w:p>
        </w:tc>
        <w:tc>
          <w:tcPr>
            <w:tcW w:w="3544" w:type="dxa"/>
            <w:tcBorders>
              <w:top w:val="nil"/>
              <w:left w:val="nil"/>
              <w:bottom w:val="single" w:color="auto" w:sz="4" w:space="0"/>
              <w:right w:val="single" w:color="000000"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Lactobacillus_iners</w:t>
            </w:r>
          </w:p>
        </w:tc>
        <w:tc>
          <w:tcPr>
            <w:tcW w:w="2552" w:type="dxa"/>
            <w:tcBorders>
              <w:top w:val="nil"/>
              <w:left w:val="single" w:color="000000" w:sz="4" w:space="0"/>
              <w:bottom w:val="single" w:color="auto" w:sz="4" w:space="0"/>
              <w:right w:val="single" w:color="auto"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懒性乳酸杆菌</w:t>
            </w:r>
          </w:p>
        </w:tc>
        <w:tc>
          <w:tcPr>
            <w:tcW w:w="1660" w:type="dxa"/>
            <w:tcBorders>
              <w:top w:val="nil"/>
              <w:left w:val="nil"/>
              <w:bottom w:val="single" w:color="auto" w:sz="4" w:space="0"/>
              <w:right w:val="single" w:color="auto" w:sz="4" w:space="0"/>
            </w:tcBorders>
            <w:noWrap w:val="0"/>
            <w:vAlign w:val="center"/>
          </w:tcPr>
          <w:p>
            <w:pPr>
              <w:widowControl/>
              <w:jc w:val="center"/>
              <w:rPr>
                <w:rFonts w:ascii="原版宋体" w:hAnsi="原版宋体" w:eastAsia="仿宋_GB2312" w:cs="Times New Roman"/>
                <w:bCs/>
                <w:szCs w:val="21"/>
              </w:rPr>
            </w:pPr>
            <w:r>
              <w:rPr>
                <w:rFonts w:ascii="原版宋体" w:hAnsi="原版宋体" w:eastAsia="仿宋_GB2312" w:cs="Times New Roman"/>
                <w:bCs/>
                <w:szCs w:val="21"/>
              </w:rPr>
              <w:t>0.57</w:t>
            </w:r>
          </w:p>
        </w:tc>
      </w:tr>
      <w:tr>
        <w:trPr>
          <w:trHeight w:val="350" w:hRule="atLeast"/>
          <w:jc w:val="center"/>
        </w:trPr>
        <w:tc>
          <w:tcPr>
            <w:tcW w:w="727" w:type="dxa"/>
            <w:tcBorders>
              <w:top w:val="nil"/>
              <w:left w:val="single" w:color="auto" w:sz="4" w:space="0"/>
              <w:bottom w:val="single" w:color="auto" w:sz="4" w:space="0"/>
              <w:right w:val="single" w:color="auto"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6</w:t>
            </w:r>
          </w:p>
        </w:tc>
        <w:tc>
          <w:tcPr>
            <w:tcW w:w="3544" w:type="dxa"/>
            <w:tcBorders>
              <w:top w:val="nil"/>
              <w:left w:val="nil"/>
              <w:bottom w:val="single" w:color="auto" w:sz="4" w:space="0"/>
              <w:right w:val="single" w:color="000000"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Lactobacillus_taiwanensis</w:t>
            </w:r>
          </w:p>
        </w:tc>
        <w:tc>
          <w:tcPr>
            <w:tcW w:w="2552" w:type="dxa"/>
            <w:tcBorders>
              <w:top w:val="nil"/>
              <w:left w:val="single" w:color="000000" w:sz="4" w:space="0"/>
              <w:bottom w:val="single" w:color="auto" w:sz="4" w:space="0"/>
              <w:right w:val="single" w:color="auto"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台湾乳酸杆菌</w:t>
            </w:r>
          </w:p>
        </w:tc>
        <w:tc>
          <w:tcPr>
            <w:tcW w:w="1660" w:type="dxa"/>
            <w:tcBorders>
              <w:top w:val="nil"/>
              <w:left w:val="nil"/>
              <w:bottom w:val="single" w:color="auto" w:sz="4" w:space="0"/>
              <w:right w:val="single" w:color="auto" w:sz="4" w:space="0"/>
            </w:tcBorders>
            <w:noWrap w:val="0"/>
            <w:vAlign w:val="center"/>
          </w:tcPr>
          <w:p>
            <w:pPr>
              <w:widowControl/>
              <w:jc w:val="center"/>
              <w:rPr>
                <w:rFonts w:ascii="原版宋体" w:hAnsi="原版宋体" w:eastAsia="仿宋_GB2312" w:cs="Times New Roman"/>
                <w:bCs/>
                <w:szCs w:val="21"/>
              </w:rPr>
            </w:pPr>
            <w:r>
              <w:rPr>
                <w:rFonts w:ascii="原版宋体" w:hAnsi="原版宋体" w:eastAsia="仿宋_GB2312" w:cs="Times New Roman"/>
                <w:bCs/>
                <w:szCs w:val="21"/>
              </w:rPr>
              <w:t>0.45</w:t>
            </w:r>
          </w:p>
        </w:tc>
      </w:tr>
      <w:tr>
        <w:trPr>
          <w:trHeight w:val="350" w:hRule="atLeast"/>
          <w:jc w:val="center"/>
        </w:trPr>
        <w:tc>
          <w:tcPr>
            <w:tcW w:w="727" w:type="dxa"/>
            <w:tcBorders>
              <w:top w:val="nil"/>
              <w:left w:val="single" w:color="auto" w:sz="4" w:space="0"/>
              <w:bottom w:val="single" w:color="auto" w:sz="4" w:space="0"/>
              <w:right w:val="single" w:color="auto"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7</w:t>
            </w:r>
          </w:p>
        </w:tc>
        <w:tc>
          <w:tcPr>
            <w:tcW w:w="3544" w:type="dxa"/>
            <w:tcBorders>
              <w:top w:val="nil"/>
              <w:left w:val="nil"/>
              <w:bottom w:val="single" w:color="auto" w:sz="4" w:space="0"/>
              <w:right w:val="single" w:color="000000"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Lactobacillus_acetotolerans</w:t>
            </w:r>
          </w:p>
        </w:tc>
        <w:tc>
          <w:tcPr>
            <w:tcW w:w="2552" w:type="dxa"/>
            <w:tcBorders>
              <w:top w:val="nil"/>
              <w:left w:val="single" w:color="000000" w:sz="4" w:space="0"/>
              <w:bottom w:val="single" w:color="auto" w:sz="4" w:space="0"/>
              <w:right w:val="single" w:color="auto"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耐醋乳酸杆菌</w:t>
            </w:r>
          </w:p>
        </w:tc>
        <w:tc>
          <w:tcPr>
            <w:tcW w:w="1660" w:type="dxa"/>
            <w:tcBorders>
              <w:top w:val="nil"/>
              <w:left w:val="nil"/>
              <w:bottom w:val="single" w:color="auto" w:sz="4" w:space="0"/>
              <w:right w:val="single" w:color="auto" w:sz="4" w:space="0"/>
            </w:tcBorders>
            <w:noWrap w:val="0"/>
            <w:vAlign w:val="center"/>
          </w:tcPr>
          <w:p>
            <w:pPr>
              <w:widowControl/>
              <w:jc w:val="center"/>
              <w:rPr>
                <w:rFonts w:ascii="原版宋体" w:hAnsi="原版宋体" w:eastAsia="仿宋_GB2312" w:cs="Times New Roman"/>
                <w:bCs/>
                <w:szCs w:val="21"/>
              </w:rPr>
            </w:pPr>
            <w:r>
              <w:rPr>
                <w:rFonts w:ascii="原版宋体" w:hAnsi="原版宋体" w:eastAsia="仿宋_GB2312" w:cs="Times New Roman"/>
                <w:bCs/>
                <w:szCs w:val="21"/>
              </w:rPr>
              <w:t>0.41</w:t>
            </w:r>
          </w:p>
        </w:tc>
      </w:tr>
      <w:tr>
        <w:trPr>
          <w:trHeight w:val="350" w:hRule="atLeast"/>
          <w:jc w:val="center"/>
        </w:trPr>
        <w:tc>
          <w:tcPr>
            <w:tcW w:w="727" w:type="dxa"/>
            <w:tcBorders>
              <w:top w:val="nil"/>
              <w:left w:val="single" w:color="auto" w:sz="4" w:space="0"/>
              <w:bottom w:val="single" w:color="auto" w:sz="4" w:space="0"/>
              <w:right w:val="single" w:color="auto"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8</w:t>
            </w:r>
          </w:p>
        </w:tc>
        <w:tc>
          <w:tcPr>
            <w:tcW w:w="3544" w:type="dxa"/>
            <w:tcBorders>
              <w:top w:val="nil"/>
              <w:left w:val="nil"/>
              <w:bottom w:val="single" w:color="auto" w:sz="4" w:space="0"/>
              <w:right w:val="single" w:color="000000"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Lactobacillus_helveticus</w:t>
            </w:r>
          </w:p>
        </w:tc>
        <w:tc>
          <w:tcPr>
            <w:tcW w:w="2552" w:type="dxa"/>
            <w:tcBorders>
              <w:top w:val="nil"/>
              <w:left w:val="single" w:color="000000" w:sz="4" w:space="0"/>
              <w:bottom w:val="single" w:color="auto" w:sz="4" w:space="0"/>
              <w:right w:val="single" w:color="auto"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瑞士乳酸杆菌</w:t>
            </w:r>
          </w:p>
        </w:tc>
        <w:tc>
          <w:tcPr>
            <w:tcW w:w="1660" w:type="dxa"/>
            <w:tcBorders>
              <w:top w:val="nil"/>
              <w:left w:val="nil"/>
              <w:bottom w:val="single" w:color="auto" w:sz="4" w:space="0"/>
              <w:right w:val="single" w:color="auto" w:sz="4" w:space="0"/>
            </w:tcBorders>
            <w:noWrap w:val="0"/>
            <w:vAlign w:val="center"/>
          </w:tcPr>
          <w:p>
            <w:pPr>
              <w:widowControl/>
              <w:jc w:val="center"/>
              <w:rPr>
                <w:rFonts w:ascii="原版宋体" w:hAnsi="原版宋体" w:eastAsia="仿宋_GB2312" w:cs="Times New Roman"/>
                <w:bCs/>
                <w:szCs w:val="21"/>
              </w:rPr>
            </w:pPr>
            <w:r>
              <w:rPr>
                <w:rFonts w:ascii="原版宋体" w:hAnsi="原版宋体" w:eastAsia="仿宋_GB2312" w:cs="Times New Roman"/>
                <w:bCs/>
                <w:szCs w:val="21"/>
              </w:rPr>
              <w:t>0.40</w:t>
            </w:r>
          </w:p>
        </w:tc>
      </w:tr>
      <w:tr>
        <w:trPr>
          <w:trHeight w:val="350" w:hRule="atLeast"/>
          <w:jc w:val="center"/>
        </w:trPr>
        <w:tc>
          <w:tcPr>
            <w:tcW w:w="727" w:type="dxa"/>
            <w:tcBorders>
              <w:top w:val="nil"/>
              <w:left w:val="single" w:color="auto" w:sz="4" w:space="0"/>
              <w:bottom w:val="single" w:color="auto" w:sz="4" w:space="0"/>
              <w:right w:val="single" w:color="auto" w:sz="4" w:space="0"/>
            </w:tcBorders>
            <w:shd w:val="clear" w:color="auto" w:fill="FFFF00"/>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9</w:t>
            </w:r>
          </w:p>
        </w:tc>
        <w:tc>
          <w:tcPr>
            <w:tcW w:w="3544" w:type="dxa"/>
            <w:tcBorders>
              <w:top w:val="nil"/>
              <w:left w:val="nil"/>
              <w:bottom w:val="single" w:color="auto" w:sz="4" w:space="0"/>
              <w:right w:val="single" w:color="000000" w:sz="4" w:space="0"/>
            </w:tcBorders>
            <w:shd w:val="clear" w:color="auto" w:fill="FFFF00"/>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Bacillus_cereus</w:t>
            </w:r>
          </w:p>
        </w:tc>
        <w:tc>
          <w:tcPr>
            <w:tcW w:w="2552" w:type="dxa"/>
            <w:tcBorders>
              <w:top w:val="nil"/>
              <w:left w:val="single" w:color="000000" w:sz="4" w:space="0"/>
              <w:bottom w:val="single" w:color="auto" w:sz="4" w:space="0"/>
              <w:right w:val="single" w:color="auto" w:sz="4" w:space="0"/>
            </w:tcBorders>
            <w:shd w:val="clear" w:color="auto" w:fill="FFFF00"/>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蜡样芽孢杆菌</w:t>
            </w:r>
          </w:p>
        </w:tc>
        <w:tc>
          <w:tcPr>
            <w:tcW w:w="1660" w:type="dxa"/>
            <w:tcBorders>
              <w:top w:val="nil"/>
              <w:left w:val="nil"/>
              <w:bottom w:val="single" w:color="auto" w:sz="4" w:space="0"/>
              <w:right w:val="single" w:color="auto" w:sz="4" w:space="0"/>
            </w:tcBorders>
            <w:shd w:val="clear" w:color="auto" w:fill="FFFF00"/>
            <w:noWrap w:val="0"/>
            <w:vAlign w:val="center"/>
          </w:tcPr>
          <w:p>
            <w:pPr>
              <w:widowControl/>
              <w:jc w:val="center"/>
              <w:rPr>
                <w:rFonts w:ascii="原版宋体" w:hAnsi="原版宋体" w:eastAsia="仿宋_GB2312" w:cs="Times New Roman"/>
                <w:bCs/>
                <w:szCs w:val="21"/>
              </w:rPr>
            </w:pPr>
            <w:r>
              <w:rPr>
                <w:rFonts w:ascii="原版宋体" w:hAnsi="原版宋体" w:eastAsia="仿宋_GB2312" w:cs="Times New Roman"/>
                <w:bCs/>
                <w:szCs w:val="21"/>
              </w:rPr>
              <w:t>0.36</w:t>
            </w:r>
          </w:p>
        </w:tc>
      </w:tr>
      <w:tr>
        <w:trPr>
          <w:trHeight w:val="350" w:hRule="atLeast"/>
          <w:jc w:val="center"/>
        </w:trPr>
        <w:tc>
          <w:tcPr>
            <w:tcW w:w="727" w:type="dxa"/>
            <w:tcBorders>
              <w:top w:val="single" w:color="000000" w:sz="4" w:space="0"/>
              <w:left w:val="single" w:color="auto" w:sz="4" w:space="0"/>
              <w:bottom w:val="single" w:color="auto" w:sz="4" w:space="0"/>
              <w:right w:val="single" w:color="auto"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10</w:t>
            </w:r>
          </w:p>
        </w:tc>
        <w:tc>
          <w:tcPr>
            <w:tcW w:w="3544" w:type="dxa"/>
            <w:tcBorders>
              <w:top w:val="single" w:color="000000" w:sz="4" w:space="0"/>
              <w:left w:val="nil"/>
              <w:bottom w:val="single" w:color="auto" w:sz="4" w:space="0"/>
              <w:right w:val="single" w:color="000000"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Lactobacillus_hamsteri</w:t>
            </w:r>
          </w:p>
        </w:tc>
        <w:tc>
          <w:tcPr>
            <w:tcW w:w="2552" w:type="dxa"/>
            <w:tcBorders>
              <w:top w:val="single" w:color="000000" w:sz="4" w:space="0"/>
              <w:left w:val="single" w:color="000000" w:sz="4" w:space="0"/>
              <w:bottom w:val="single" w:color="auto" w:sz="4" w:space="0"/>
              <w:right w:val="single" w:color="auto"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仓鼠乳酸杆菌</w:t>
            </w:r>
          </w:p>
        </w:tc>
        <w:tc>
          <w:tcPr>
            <w:tcW w:w="1660" w:type="dxa"/>
            <w:tcBorders>
              <w:top w:val="single" w:color="000000" w:sz="4" w:space="0"/>
              <w:left w:val="nil"/>
              <w:bottom w:val="single" w:color="auto" w:sz="4" w:space="0"/>
              <w:right w:val="single" w:color="auto" w:sz="4" w:space="0"/>
            </w:tcBorders>
            <w:noWrap w:val="0"/>
            <w:vAlign w:val="center"/>
          </w:tcPr>
          <w:p>
            <w:pPr>
              <w:widowControl/>
              <w:jc w:val="center"/>
              <w:rPr>
                <w:rFonts w:ascii="原版宋体" w:hAnsi="原版宋体" w:eastAsia="仿宋_GB2312" w:cs="Times New Roman"/>
                <w:bCs/>
                <w:szCs w:val="21"/>
              </w:rPr>
            </w:pPr>
            <w:r>
              <w:rPr>
                <w:rFonts w:ascii="原版宋体" w:hAnsi="原版宋体" w:eastAsia="仿宋_GB2312" w:cs="Times New Roman"/>
                <w:bCs/>
                <w:szCs w:val="21"/>
              </w:rPr>
              <w:t>0.35</w:t>
            </w:r>
          </w:p>
        </w:tc>
      </w:tr>
      <w:tr>
        <w:trPr>
          <w:trHeight w:val="350" w:hRule="atLeast"/>
          <w:jc w:val="center"/>
        </w:trPr>
        <w:tc>
          <w:tcPr>
            <w:tcW w:w="727" w:type="dxa"/>
            <w:tcBorders>
              <w:top w:val="nil"/>
              <w:left w:val="single" w:color="auto" w:sz="4" w:space="0"/>
              <w:bottom w:val="single" w:color="auto" w:sz="4" w:space="0"/>
              <w:right w:val="single" w:color="auto"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11</w:t>
            </w:r>
          </w:p>
        </w:tc>
        <w:tc>
          <w:tcPr>
            <w:tcW w:w="3544" w:type="dxa"/>
            <w:tcBorders>
              <w:top w:val="nil"/>
              <w:left w:val="nil"/>
              <w:bottom w:val="single" w:color="auto" w:sz="4" w:space="0"/>
              <w:right w:val="single" w:color="000000"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Lactobacillus_gasseri</w:t>
            </w:r>
          </w:p>
        </w:tc>
        <w:tc>
          <w:tcPr>
            <w:tcW w:w="2552" w:type="dxa"/>
            <w:tcBorders>
              <w:top w:val="nil"/>
              <w:left w:val="single" w:color="000000" w:sz="4" w:space="0"/>
              <w:bottom w:val="single" w:color="auto" w:sz="4" w:space="0"/>
              <w:right w:val="single" w:color="auto"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加氏乳酸杆菌</w:t>
            </w:r>
          </w:p>
        </w:tc>
        <w:tc>
          <w:tcPr>
            <w:tcW w:w="1660" w:type="dxa"/>
            <w:tcBorders>
              <w:top w:val="nil"/>
              <w:left w:val="nil"/>
              <w:bottom w:val="single" w:color="auto" w:sz="4" w:space="0"/>
              <w:right w:val="single" w:color="auto" w:sz="4" w:space="0"/>
            </w:tcBorders>
            <w:noWrap w:val="0"/>
            <w:vAlign w:val="center"/>
          </w:tcPr>
          <w:p>
            <w:pPr>
              <w:widowControl/>
              <w:jc w:val="center"/>
              <w:rPr>
                <w:rFonts w:ascii="原版宋体" w:hAnsi="原版宋体" w:eastAsia="仿宋_GB2312" w:cs="Times New Roman"/>
                <w:bCs/>
                <w:szCs w:val="21"/>
              </w:rPr>
            </w:pPr>
            <w:r>
              <w:rPr>
                <w:rFonts w:ascii="原版宋体" w:hAnsi="原版宋体" w:eastAsia="仿宋_GB2312" w:cs="Times New Roman"/>
                <w:bCs/>
                <w:szCs w:val="21"/>
              </w:rPr>
              <w:t>0.20</w:t>
            </w:r>
          </w:p>
        </w:tc>
      </w:tr>
      <w:tr>
        <w:trPr>
          <w:trHeight w:val="350" w:hRule="atLeast"/>
          <w:jc w:val="center"/>
        </w:trPr>
        <w:tc>
          <w:tcPr>
            <w:tcW w:w="727" w:type="dxa"/>
            <w:tcBorders>
              <w:top w:val="nil"/>
              <w:left w:val="single" w:color="auto" w:sz="4" w:space="0"/>
              <w:bottom w:val="single" w:color="auto" w:sz="4" w:space="0"/>
              <w:right w:val="single" w:color="auto" w:sz="4" w:space="0"/>
            </w:tcBorders>
            <w:shd w:val="clear" w:color="auto" w:fill="FFFFFF"/>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12</w:t>
            </w:r>
          </w:p>
        </w:tc>
        <w:tc>
          <w:tcPr>
            <w:tcW w:w="3544" w:type="dxa"/>
            <w:tcBorders>
              <w:top w:val="nil"/>
              <w:left w:val="nil"/>
              <w:bottom w:val="single" w:color="auto" w:sz="4" w:space="0"/>
              <w:right w:val="single" w:color="000000" w:sz="4" w:space="0"/>
            </w:tcBorders>
            <w:shd w:val="clear" w:color="auto" w:fill="FFFFFF"/>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Lactobacillus_sp._OTU4228</w:t>
            </w:r>
          </w:p>
        </w:tc>
        <w:tc>
          <w:tcPr>
            <w:tcW w:w="2552" w:type="dxa"/>
            <w:tcBorders>
              <w:top w:val="nil"/>
              <w:left w:val="single" w:color="000000" w:sz="4" w:space="0"/>
              <w:bottom w:val="single" w:color="auto" w:sz="4" w:space="0"/>
              <w:right w:val="single" w:color="auto" w:sz="4" w:space="0"/>
            </w:tcBorders>
            <w:shd w:val="clear" w:color="auto" w:fill="FFFFFF"/>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乳酸杆菌属【无名】</w:t>
            </w:r>
          </w:p>
        </w:tc>
        <w:tc>
          <w:tcPr>
            <w:tcW w:w="1660" w:type="dxa"/>
            <w:tcBorders>
              <w:top w:val="nil"/>
              <w:left w:val="nil"/>
              <w:bottom w:val="single" w:color="auto" w:sz="4" w:space="0"/>
              <w:right w:val="single" w:color="auto" w:sz="4" w:space="0"/>
            </w:tcBorders>
            <w:shd w:val="clear" w:color="auto" w:fill="FFFFFF"/>
            <w:noWrap w:val="0"/>
            <w:vAlign w:val="center"/>
          </w:tcPr>
          <w:p>
            <w:pPr>
              <w:widowControl/>
              <w:jc w:val="center"/>
              <w:rPr>
                <w:rFonts w:ascii="原版宋体" w:hAnsi="原版宋体" w:eastAsia="仿宋_GB2312" w:cs="Times New Roman"/>
                <w:bCs/>
                <w:szCs w:val="21"/>
              </w:rPr>
            </w:pPr>
            <w:r>
              <w:rPr>
                <w:rFonts w:ascii="原版宋体" w:hAnsi="原版宋体" w:eastAsia="仿宋_GB2312" w:cs="Times New Roman"/>
                <w:bCs/>
                <w:szCs w:val="21"/>
              </w:rPr>
              <w:t>0.17</w:t>
            </w:r>
          </w:p>
        </w:tc>
      </w:tr>
      <w:tr>
        <w:trPr>
          <w:trHeight w:val="350" w:hRule="atLeast"/>
          <w:jc w:val="center"/>
        </w:trPr>
        <w:tc>
          <w:tcPr>
            <w:tcW w:w="727" w:type="dxa"/>
            <w:tcBorders>
              <w:top w:val="nil"/>
              <w:left w:val="single" w:color="auto" w:sz="4" w:space="0"/>
              <w:bottom w:val="single" w:color="auto" w:sz="4" w:space="0"/>
              <w:right w:val="single" w:color="auto"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13</w:t>
            </w:r>
          </w:p>
        </w:tc>
        <w:tc>
          <w:tcPr>
            <w:tcW w:w="3544" w:type="dxa"/>
            <w:tcBorders>
              <w:top w:val="nil"/>
              <w:left w:val="nil"/>
              <w:bottom w:val="single" w:color="auto" w:sz="4" w:space="0"/>
              <w:right w:val="single" w:color="000000"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Streptococcus_agalactiae</w:t>
            </w:r>
          </w:p>
        </w:tc>
        <w:tc>
          <w:tcPr>
            <w:tcW w:w="2552" w:type="dxa"/>
            <w:tcBorders>
              <w:top w:val="nil"/>
              <w:left w:val="single" w:color="000000" w:sz="4" w:space="0"/>
              <w:bottom w:val="single" w:color="auto" w:sz="4" w:space="0"/>
              <w:right w:val="single" w:color="auto"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无乳链球菌</w:t>
            </w:r>
          </w:p>
        </w:tc>
        <w:tc>
          <w:tcPr>
            <w:tcW w:w="1660" w:type="dxa"/>
            <w:tcBorders>
              <w:top w:val="nil"/>
              <w:left w:val="nil"/>
              <w:bottom w:val="single" w:color="auto" w:sz="4" w:space="0"/>
              <w:right w:val="single" w:color="auto" w:sz="4" w:space="0"/>
            </w:tcBorders>
            <w:noWrap w:val="0"/>
            <w:vAlign w:val="center"/>
          </w:tcPr>
          <w:p>
            <w:pPr>
              <w:widowControl/>
              <w:jc w:val="center"/>
              <w:rPr>
                <w:rFonts w:ascii="原版宋体" w:hAnsi="原版宋体" w:eastAsia="仿宋_GB2312" w:cs="Times New Roman"/>
                <w:bCs/>
                <w:szCs w:val="21"/>
              </w:rPr>
            </w:pPr>
            <w:r>
              <w:rPr>
                <w:rFonts w:ascii="原版宋体" w:hAnsi="原版宋体" w:eastAsia="仿宋_GB2312" w:cs="Times New Roman"/>
                <w:bCs/>
                <w:szCs w:val="21"/>
              </w:rPr>
              <w:t>0.12</w:t>
            </w:r>
          </w:p>
        </w:tc>
      </w:tr>
      <w:tr>
        <w:trPr>
          <w:trHeight w:val="350" w:hRule="atLeast"/>
          <w:jc w:val="center"/>
        </w:trPr>
        <w:tc>
          <w:tcPr>
            <w:tcW w:w="727" w:type="dxa"/>
            <w:tcBorders>
              <w:top w:val="nil"/>
              <w:left w:val="single" w:color="auto" w:sz="4" w:space="0"/>
              <w:bottom w:val="single" w:color="auto" w:sz="4" w:space="0"/>
              <w:right w:val="single" w:color="auto"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14</w:t>
            </w:r>
          </w:p>
        </w:tc>
        <w:tc>
          <w:tcPr>
            <w:tcW w:w="3544" w:type="dxa"/>
            <w:tcBorders>
              <w:top w:val="nil"/>
              <w:left w:val="nil"/>
              <w:bottom w:val="single" w:color="auto" w:sz="4" w:space="0"/>
              <w:right w:val="single" w:color="000000"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Enterococcus_faecalis</w:t>
            </w:r>
          </w:p>
        </w:tc>
        <w:tc>
          <w:tcPr>
            <w:tcW w:w="2552" w:type="dxa"/>
            <w:tcBorders>
              <w:top w:val="nil"/>
              <w:left w:val="single" w:color="000000" w:sz="4" w:space="0"/>
              <w:bottom w:val="single" w:color="auto" w:sz="4" w:space="0"/>
              <w:right w:val="single" w:color="auto"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粪肠球菌</w:t>
            </w:r>
          </w:p>
        </w:tc>
        <w:tc>
          <w:tcPr>
            <w:tcW w:w="1660" w:type="dxa"/>
            <w:tcBorders>
              <w:top w:val="nil"/>
              <w:left w:val="nil"/>
              <w:bottom w:val="single" w:color="auto" w:sz="4" w:space="0"/>
              <w:right w:val="single" w:color="auto" w:sz="4" w:space="0"/>
            </w:tcBorders>
            <w:noWrap w:val="0"/>
            <w:vAlign w:val="center"/>
          </w:tcPr>
          <w:p>
            <w:pPr>
              <w:widowControl/>
              <w:jc w:val="center"/>
              <w:rPr>
                <w:rFonts w:ascii="原版宋体" w:hAnsi="原版宋体" w:eastAsia="仿宋_GB2312" w:cs="Times New Roman"/>
                <w:bCs/>
                <w:szCs w:val="21"/>
              </w:rPr>
            </w:pPr>
            <w:r>
              <w:rPr>
                <w:rFonts w:ascii="原版宋体" w:hAnsi="原版宋体" w:eastAsia="仿宋_GB2312" w:cs="Times New Roman"/>
                <w:bCs/>
                <w:szCs w:val="21"/>
              </w:rPr>
              <w:t>0.12</w:t>
            </w:r>
          </w:p>
        </w:tc>
      </w:tr>
      <w:tr>
        <w:trPr>
          <w:trHeight w:val="350" w:hRule="atLeast"/>
          <w:jc w:val="center"/>
        </w:trPr>
        <w:tc>
          <w:tcPr>
            <w:tcW w:w="727" w:type="dxa"/>
            <w:tcBorders>
              <w:top w:val="nil"/>
              <w:left w:val="single" w:color="auto" w:sz="4" w:space="0"/>
              <w:bottom w:val="single" w:color="auto" w:sz="4" w:space="0"/>
              <w:right w:val="single" w:color="auto"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15</w:t>
            </w:r>
          </w:p>
        </w:tc>
        <w:tc>
          <w:tcPr>
            <w:tcW w:w="3544" w:type="dxa"/>
            <w:tcBorders>
              <w:top w:val="nil"/>
              <w:left w:val="nil"/>
              <w:bottom w:val="single" w:color="auto" w:sz="4" w:space="0"/>
              <w:right w:val="single" w:color="000000"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Lactobacillus_jensenii</w:t>
            </w:r>
          </w:p>
        </w:tc>
        <w:tc>
          <w:tcPr>
            <w:tcW w:w="2552" w:type="dxa"/>
            <w:tcBorders>
              <w:top w:val="nil"/>
              <w:left w:val="single" w:color="000000" w:sz="4" w:space="0"/>
              <w:bottom w:val="single" w:color="auto" w:sz="4" w:space="0"/>
              <w:right w:val="single" w:color="auto"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詹氏乳酸杆菌</w:t>
            </w:r>
          </w:p>
        </w:tc>
        <w:tc>
          <w:tcPr>
            <w:tcW w:w="1660" w:type="dxa"/>
            <w:tcBorders>
              <w:top w:val="nil"/>
              <w:left w:val="nil"/>
              <w:bottom w:val="single" w:color="auto" w:sz="4" w:space="0"/>
              <w:right w:val="single" w:color="auto" w:sz="4" w:space="0"/>
            </w:tcBorders>
            <w:noWrap w:val="0"/>
            <w:vAlign w:val="center"/>
          </w:tcPr>
          <w:p>
            <w:pPr>
              <w:widowControl/>
              <w:jc w:val="center"/>
              <w:rPr>
                <w:rFonts w:ascii="原版宋体" w:hAnsi="原版宋体" w:eastAsia="仿宋_GB2312" w:cs="Times New Roman"/>
                <w:bCs/>
                <w:szCs w:val="21"/>
              </w:rPr>
            </w:pPr>
            <w:r>
              <w:rPr>
                <w:rFonts w:ascii="原版宋体" w:hAnsi="原版宋体" w:eastAsia="仿宋_GB2312" w:cs="Times New Roman"/>
                <w:bCs/>
                <w:szCs w:val="21"/>
              </w:rPr>
              <w:t>0.11</w:t>
            </w:r>
          </w:p>
        </w:tc>
      </w:tr>
      <w:tr>
        <w:trPr>
          <w:trHeight w:val="350" w:hRule="atLeast"/>
          <w:jc w:val="center"/>
        </w:trPr>
        <w:tc>
          <w:tcPr>
            <w:tcW w:w="727" w:type="dxa"/>
            <w:tcBorders>
              <w:top w:val="nil"/>
              <w:left w:val="single" w:color="auto" w:sz="4" w:space="0"/>
              <w:bottom w:val="single" w:color="auto" w:sz="4" w:space="0"/>
              <w:right w:val="single" w:color="auto"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16</w:t>
            </w:r>
          </w:p>
        </w:tc>
        <w:tc>
          <w:tcPr>
            <w:tcW w:w="3544" w:type="dxa"/>
            <w:tcBorders>
              <w:top w:val="nil"/>
              <w:left w:val="nil"/>
              <w:bottom w:val="single" w:color="auto" w:sz="4" w:space="0"/>
              <w:right w:val="single" w:color="000000"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Lactobacillus_kefiranofaciens</w:t>
            </w:r>
          </w:p>
        </w:tc>
        <w:tc>
          <w:tcPr>
            <w:tcW w:w="2552" w:type="dxa"/>
            <w:tcBorders>
              <w:top w:val="nil"/>
              <w:left w:val="single" w:color="000000" w:sz="4" w:space="0"/>
              <w:bottom w:val="single" w:color="auto" w:sz="4" w:space="0"/>
              <w:right w:val="single" w:color="auto"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产马乳酒乳酸杆菌</w:t>
            </w:r>
          </w:p>
        </w:tc>
        <w:tc>
          <w:tcPr>
            <w:tcW w:w="1660" w:type="dxa"/>
            <w:tcBorders>
              <w:top w:val="nil"/>
              <w:left w:val="nil"/>
              <w:bottom w:val="single" w:color="auto" w:sz="4" w:space="0"/>
              <w:right w:val="single" w:color="auto" w:sz="4" w:space="0"/>
            </w:tcBorders>
            <w:noWrap w:val="0"/>
            <w:vAlign w:val="center"/>
          </w:tcPr>
          <w:p>
            <w:pPr>
              <w:widowControl/>
              <w:jc w:val="center"/>
              <w:rPr>
                <w:rFonts w:ascii="原版宋体" w:hAnsi="原版宋体" w:eastAsia="仿宋_GB2312" w:cs="Times New Roman"/>
                <w:bCs/>
                <w:szCs w:val="21"/>
              </w:rPr>
            </w:pPr>
            <w:r>
              <w:rPr>
                <w:rFonts w:ascii="原版宋体" w:hAnsi="原版宋体" w:eastAsia="仿宋_GB2312" w:cs="Times New Roman"/>
                <w:bCs/>
                <w:szCs w:val="21"/>
              </w:rPr>
              <w:t>0.11</w:t>
            </w:r>
          </w:p>
        </w:tc>
      </w:tr>
      <w:tr>
        <w:trPr>
          <w:trHeight w:val="350" w:hRule="atLeast"/>
          <w:jc w:val="center"/>
        </w:trPr>
        <w:tc>
          <w:tcPr>
            <w:tcW w:w="727" w:type="dxa"/>
            <w:tcBorders>
              <w:top w:val="nil"/>
              <w:left w:val="single" w:color="auto" w:sz="4" w:space="0"/>
              <w:bottom w:val="single" w:color="auto" w:sz="4" w:space="0"/>
              <w:right w:val="single" w:color="auto"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17</w:t>
            </w:r>
          </w:p>
        </w:tc>
        <w:tc>
          <w:tcPr>
            <w:tcW w:w="3544" w:type="dxa"/>
            <w:tcBorders>
              <w:top w:val="nil"/>
              <w:left w:val="nil"/>
              <w:bottom w:val="single" w:color="auto" w:sz="4" w:space="0"/>
              <w:right w:val="single" w:color="000000"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Weissella_confusa</w:t>
            </w:r>
          </w:p>
        </w:tc>
        <w:tc>
          <w:tcPr>
            <w:tcW w:w="2552" w:type="dxa"/>
            <w:tcBorders>
              <w:top w:val="nil"/>
              <w:left w:val="single" w:color="000000" w:sz="4" w:space="0"/>
              <w:bottom w:val="single" w:color="auto" w:sz="4" w:space="0"/>
              <w:right w:val="single" w:color="auto"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融合魏斯氏菌</w:t>
            </w:r>
          </w:p>
        </w:tc>
        <w:tc>
          <w:tcPr>
            <w:tcW w:w="1660" w:type="dxa"/>
            <w:tcBorders>
              <w:top w:val="nil"/>
              <w:left w:val="nil"/>
              <w:bottom w:val="single" w:color="auto" w:sz="4" w:space="0"/>
              <w:right w:val="single" w:color="auto" w:sz="4" w:space="0"/>
            </w:tcBorders>
            <w:noWrap w:val="0"/>
            <w:vAlign w:val="center"/>
          </w:tcPr>
          <w:p>
            <w:pPr>
              <w:widowControl/>
              <w:jc w:val="center"/>
              <w:rPr>
                <w:rFonts w:ascii="原版宋体" w:hAnsi="原版宋体" w:eastAsia="仿宋_GB2312" w:cs="Times New Roman"/>
                <w:bCs/>
                <w:szCs w:val="21"/>
              </w:rPr>
            </w:pPr>
            <w:r>
              <w:rPr>
                <w:rFonts w:ascii="原版宋体" w:hAnsi="原版宋体" w:eastAsia="仿宋_GB2312" w:cs="Times New Roman"/>
                <w:bCs/>
                <w:szCs w:val="21"/>
              </w:rPr>
              <w:t>0.10</w:t>
            </w:r>
          </w:p>
        </w:tc>
      </w:tr>
      <w:tr>
        <w:trPr>
          <w:trHeight w:val="350" w:hRule="atLeast"/>
          <w:jc w:val="center"/>
        </w:trPr>
        <w:tc>
          <w:tcPr>
            <w:tcW w:w="727" w:type="dxa"/>
            <w:tcBorders>
              <w:top w:val="nil"/>
              <w:left w:val="single" w:color="auto" w:sz="4" w:space="0"/>
              <w:bottom w:val="single" w:color="auto" w:sz="4" w:space="0"/>
              <w:right w:val="single" w:color="auto"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18</w:t>
            </w:r>
          </w:p>
        </w:tc>
        <w:tc>
          <w:tcPr>
            <w:tcW w:w="3544" w:type="dxa"/>
            <w:tcBorders>
              <w:top w:val="nil"/>
              <w:left w:val="nil"/>
              <w:bottom w:val="single" w:color="auto" w:sz="4" w:space="0"/>
              <w:right w:val="single" w:color="000000"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Lactococcus_lactis</w:t>
            </w:r>
          </w:p>
        </w:tc>
        <w:tc>
          <w:tcPr>
            <w:tcW w:w="2552" w:type="dxa"/>
            <w:tcBorders>
              <w:top w:val="nil"/>
              <w:left w:val="single" w:color="000000" w:sz="4" w:space="0"/>
              <w:bottom w:val="single" w:color="auto" w:sz="4" w:space="0"/>
              <w:right w:val="single" w:color="auto"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乳酸乳球菌</w:t>
            </w:r>
          </w:p>
        </w:tc>
        <w:tc>
          <w:tcPr>
            <w:tcW w:w="1660" w:type="dxa"/>
            <w:tcBorders>
              <w:top w:val="nil"/>
              <w:left w:val="nil"/>
              <w:bottom w:val="single" w:color="auto" w:sz="4" w:space="0"/>
              <w:right w:val="single" w:color="auto" w:sz="4" w:space="0"/>
            </w:tcBorders>
            <w:noWrap w:val="0"/>
            <w:vAlign w:val="center"/>
          </w:tcPr>
          <w:p>
            <w:pPr>
              <w:widowControl/>
              <w:jc w:val="center"/>
              <w:rPr>
                <w:rFonts w:ascii="原版宋体" w:hAnsi="原版宋体" w:eastAsia="仿宋_GB2312" w:cs="Times New Roman"/>
                <w:bCs/>
                <w:szCs w:val="21"/>
              </w:rPr>
            </w:pPr>
            <w:r>
              <w:rPr>
                <w:rFonts w:ascii="原版宋体" w:hAnsi="原版宋体" w:eastAsia="仿宋_GB2312" w:cs="Times New Roman"/>
                <w:bCs/>
                <w:szCs w:val="21"/>
              </w:rPr>
              <w:t>0.10</w:t>
            </w:r>
          </w:p>
        </w:tc>
      </w:tr>
      <w:tr>
        <w:trPr>
          <w:trHeight w:val="350" w:hRule="atLeast"/>
          <w:jc w:val="center"/>
        </w:trPr>
        <w:tc>
          <w:tcPr>
            <w:tcW w:w="727" w:type="dxa"/>
            <w:tcBorders>
              <w:top w:val="nil"/>
              <w:left w:val="single" w:color="auto" w:sz="4" w:space="0"/>
              <w:bottom w:val="single" w:color="auto" w:sz="4" w:space="0"/>
              <w:right w:val="single" w:color="auto"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19</w:t>
            </w:r>
          </w:p>
        </w:tc>
        <w:tc>
          <w:tcPr>
            <w:tcW w:w="3544" w:type="dxa"/>
            <w:tcBorders>
              <w:top w:val="nil"/>
              <w:left w:val="nil"/>
              <w:bottom w:val="single" w:color="auto" w:sz="4" w:space="0"/>
              <w:right w:val="single" w:color="000000"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Lactobacillus_johnsonii</w:t>
            </w:r>
          </w:p>
        </w:tc>
        <w:tc>
          <w:tcPr>
            <w:tcW w:w="2552" w:type="dxa"/>
            <w:tcBorders>
              <w:top w:val="nil"/>
              <w:left w:val="single" w:color="000000" w:sz="4" w:space="0"/>
              <w:bottom w:val="single" w:color="auto" w:sz="4" w:space="0"/>
              <w:right w:val="single" w:color="auto"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约氏乳酸杆菌</w:t>
            </w:r>
          </w:p>
        </w:tc>
        <w:tc>
          <w:tcPr>
            <w:tcW w:w="1660" w:type="dxa"/>
            <w:tcBorders>
              <w:top w:val="nil"/>
              <w:left w:val="nil"/>
              <w:bottom w:val="single" w:color="auto" w:sz="4" w:space="0"/>
              <w:right w:val="single" w:color="auto" w:sz="4" w:space="0"/>
            </w:tcBorders>
            <w:noWrap w:val="0"/>
            <w:vAlign w:val="center"/>
          </w:tcPr>
          <w:p>
            <w:pPr>
              <w:widowControl/>
              <w:jc w:val="center"/>
              <w:rPr>
                <w:rFonts w:ascii="原版宋体" w:hAnsi="原版宋体" w:eastAsia="仿宋_GB2312" w:cs="Times New Roman"/>
                <w:bCs/>
                <w:szCs w:val="21"/>
              </w:rPr>
            </w:pPr>
            <w:r>
              <w:rPr>
                <w:rFonts w:ascii="原版宋体" w:hAnsi="原版宋体" w:eastAsia="仿宋_GB2312" w:cs="Times New Roman"/>
                <w:bCs/>
                <w:szCs w:val="21"/>
              </w:rPr>
              <w:t>0.10</w:t>
            </w:r>
          </w:p>
        </w:tc>
      </w:tr>
      <w:tr>
        <w:trPr>
          <w:trHeight w:val="350" w:hRule="atLeast"/>
          <w:jc w:val="center"/>
        </w:trPr>
        <w:tc>
          <w:tcPr>
            <w:tcW w:w="727" w:type="dxa"/>
            <w:tcBorders>
              <w:top w:val="nil"/>
              <w:left w:val="single" w:color="auto" w:sz="4" w:space="0"/>
              <w:bottom w:val="single" w:color="000000" w:sz="4" w:space="0"/>
              <w:right w:val="single" w:color="auto"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20</w:t>
            </w:r>
          </w:p>
        </w:tc>
        <w:tc>
          <w:tcPr>
            <w:tcW w:w="3544" w:type="dxa"/>
            <w:tcBorders>
              <w:top w:val="nil"/>
              <w:left w:val="nil"/>
              <w:bottom w:val="single" w:color="000000" w:sz="4" w:space="0"/>
              <w:right w:val="single" w:color="000000"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Lactobacillus_fermentum</w:t>
            </w:r>
          </w:p>
        </w:tc>
        <w:tc>
          <w:tcPr>
            <w:tcW w:w="2552" w:type="dxa"/>
            <w:tcBorders>
              <w:top w:val="nil"/>
              <w:left w:val="single" w:color="000000" w:sz="4" w:space="0"/>
              <w:bottom w:val="single" w:color="000000" w:sz="4" w:space="0"/>
              <w:right w:val="single" w:color="auto" w:sz="4" w:space="0"/>
            </w:tcBorders>
            <w:noWrap w:val="0"/>
            <w:vAlign w:val="center"/>
          </w:tcPr>
          <w:p>
            <w:pPr>
              <w:widowControl/>
              <w:jc w:val="left"/>
              <w:rPr>
                <w:rFonts w:ascii="原版宋体" w:hAnsi="原版宋体" w:eastAsia="仿宋_GB2312" w:cs="Times New Roman"/>
                <w:bCs/>
                <w:szCs w:val="21"/>
              </w:rPr>
            </w:pPr>
            <w:r>
              <w:rPr>
                <w:rFonts w:ascii="原版宋体" w:hAnsi="原版宋体" w:eastAsia="仿宋_GB2312" w:cs="Times New Roman"/>
                <w:bCs/>
                <w:szCs w:val="21"/>
              </w:rPr>
              <w:t>发酵乳酸杆菌</w:t>
            </w:r>
          </w:p>
        </w:tc>
        <w:tc>
          <w:tcPr>
            <w:tcW w:w="1660" w:type="dxa"/>
            <w:tcBorders>
              <w:top w:val="nil"/>
              <w:left w:val="nil"/>
              <w:bottom w:val="single" w:color="000000" w:sz="4" w:space="0"/>
              <w:right w:val="single" w:color="auto" w:sz="4" w:space="0"/>
            </w:tcBorders>
            <w:noWrap w:val="0"/>
            <w:vAlign w:val="center"/>
          </w:tcPr>
          <w:p>
            <w:pPr>
              <w:widowControl/>
              <w:jc w:val="center"/>
              <w:rPr>
                <w:rFonts w:ascii="原版宋体" w:hAnsi="原版宋体" w:eastAsia="仿宋_GB2312" w:cs="Times New Roman"/>
                <w:bCs/>
                <w:szCs w:val="21"/>
              </w:rPr>
            </w:pPr>
            <w:r>
              <w:rPr>
                <w:rFonts w:ascii="原版宋体" w:hAnsi="原版宋体" w:eastAsia="仿宋_GB2312" w:cs="Times New Roman"/>
                <w:bCs/>
                <w:szCs w:val="21"/>
              </w:rPr>
              <w:t>0.09</w:t>
            </w:r>
          </w:p>
        </w:tc>
      </w:tr>
    </w:tbl>
    <w:p>
      <w:pPr>
        <w:widowControl/>
        <w:spacing w:line="360" w:lineRule="auto"/>
        <w:ind w:firstLine="480" w:firstLineChars="200"/>
        <w:outlineLvl w:val="0"/>
        <w:rPr>
          <w:rFonts w:ascii="原版宋体" w:hAnsi="原版宋体" w:eastAsia="仿宋_GB2312" w:cs="Times New Roman"/>
          <w:bCs/>
          <w:sz w:val="24"/>
          <w:szCs w:val="24"/>
        </w:rPr>
      </w:pPr>
      <w:r>
        <w:rPr>
          <w:rFonts w:hint="eastAsia" w:ascii="原版宋体" w:hAnsi="原版宋体" w:eastAsia="仿宋_GB2312" w:cs="Times New Roman"/>
          <w:bCs/>
          <w:sz w:val="24"/>
          <w:szCs w:val="24"/>
        </w:rPr>
        <w:t>鉴于自然发酵酸浆有潜在的食品安全风险，本标准对自然发酵从车间布局、设施和设备、监测等方面进行规定，参见表</w:t>
      </w:r>
      <w:r>
        <w:rPr>
          <w:rFonts w:ascii="原版宋体" w:hAnsi="原版宋体" w:eastAsia="仿宋_GB2312" w:cs="Times New Roman"/>
          <w:bCs/>
          <w:sz w:val="24"/>
          <w:szCs w:val="24"/>
        </w:rPr>
        <w:t>8</w:t>
      </w:r>
      <w:r>
        <w:rPr>
          <w:rFonts w:hint="eastAsia" w:ascii="原版宋体" w:hAnsi="原版宋体" w:eastAsia="仿宋_GB2312" w:cs="Times New Roman"/>
          <w:bCs/>
          <w:sz w:val="24"/>
          <w:szCs w:val="24"/>
        </w:rPr>
        <w:t>，以消除自然发酵过程空气中有害微生物的引入。</w:t>
      </w:r>
    </w:p>
    <w:p>
      <w:pPr>
        <w:widowControl/>
        <w:spacing w:line="360" w:lineRule="auto"/>
        <w:ind w:firstLine="480" w:firstLineChars="200"/>
        <w:outlineLvl w:val="0"/>
        <w:rPr>
          <w:rFonts w:ascii="原版宋体" w:hAnsi="原版宋体" w:eastAsia="仿宋_GB2312" w:cs="Times New Roman"/>
          <w:bCs/>
          <w:sz w:val="24"/>
          <w:szCs w:val="24"/>
        </w:rPr>
      </w:pPr>
      <w:r>
        <w:rPr>
          <w:rFonts w:hint="eastAsia" w:ascii="原版宋体" w:hAnsi="原版宋体" w:eastAsia="仿宋_GB2312" w:cs="Times New Roman"/>
          <w:bCs/>
          <w:sz w:val="24"/>
          <w:szCs w:val="24"/>
        </w:rPr>
        <w:t>另外，自然发酵和纯种发酵酸浆需定期监测真菌和真菌毒素。</w:t>
      </w:r>
    </w:p>
    <w:p>
      <w:pPr>
        <w:jc w:val="center"/>
        <w:rPr>
          <w:rFonts w:ascii="原版宋体" w:hAnsi="原版宋体" w:eastAsia="仿宋_GB2312" w:cs="Times New Roman"/>
          <w:bCs/>
          <w:szCs w:val="21"/>
        </w:rPr>
      </w:pPr>
      <w:r>
        <w:rPr>
          <w:rFonts w:hint="eastAsia" w:ascii="原版宋体" w:hAnsi="原版宋体" w:eastAsia="仿宋_GB2312" w:cs="Times New Roman"/>
          <w:bCs/>
          <w:szCs w:val="21"/>
        </w:rPr>
        <w:t>表</w:t>
      </w:r>
      <w:r>
        <w:rPr>
          <w:rFonts w:ascii="原版宋体" w:hAnsi="原版宋体" w:eastAsia="仿宋_GB2312" w:cs="Times New Roman"/>
          <w:bCs/>
          <w:szCs w:val="21"/>
        </w:rPr>
        <w:t xml:space="preserve">8  </w:t>
      </w:r>
      <w:r>
        <w:rPr>
          <w:rFonts w:hint="eastAsia" w:ascii="原版宋体" w:hAnsi="原版宋体" w:eastAsia="仿宋_GB2312" w:cs="Times New Roman"/>
          <w:bCs/>
          <w:szCs w:val="21"/>
        </w:rPr>
        <w:t>酸浆豆腐生产过程微生物监控程序</w:t>
      </w:r>
    </w:p>
    <w:tbl>
      <w:tblPr>
        <w:tblStyle w:val="11"/>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1134"/>
        <w:gridCol w:w="2126"/>
        <w:gridCol w:w="1417"/>
        <w:gridCol w:w="1560"/>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8" w:type="dxa"/>
            <w:gridSpan w:val="2"/>
            <w:noWrap w:val="0"/>
            <w:vAlign w:val="center"/>
          </w:tcPr>
          <w:p>
            <w:pPr>
              <w:autoSpaceDE w:val="0"/>
              <w:autoSpaceDN w:val="0"/>
              <w:adjustRightInd w:val="0"/>
              <w:snapToGrid w:val="0"/>
              <w:spacing w:line="240" w:lineRule="auto"/>
              <w:rPr>
                <w:rFonts w:ascii="原版宋体" w:hAnsi="原版宋体" w:eastAsia="仿宋" w:cs="Times New Roman"/>
                <w:kern w:val="0"/>
                <w:szCs w:val="21"/>
              </w:rPr>
            </w:pPr>
            <w:r>
              <w:rPr>
                <w:rFonts w:ascii="原版宋体" w:hAnsi="原版宋体" w:eastAsia="仿宋" w:cs="Times New Roman"/>
                <w:kern w:val="0"/>
                <w:szCs w:val="21"/>
              </w:rPr>
              <w:t>监控项目</w:t>
            </w:r>
          </w:p>
        </w:tc>
        <w:tc>
          <w:tcPr>
            <w:tcW w:w="2126" w:type="dxa"/>
            <w:noWrap w:val="0"/>
            <w:vAlign w:val="center"/>
          </w:tcPr>
          <w:p>
            <w:pPr>
              <w:autoSpaceDE w:val="0"/>
              <w:autoSpaceDN w:val="0"/>
              <w:adjustRightInd w:val="0"/>
              <w:snapToGrid w:val="0"/>
              <w:spacing w:line="240" w:lineRule="auto"/>
              <w:rPr>
                <w:rFonts w:ascii="原版宋体" w:hAnsi="原版宋体" w:eastAsia="仿宋" w:cs="Times New Roman"/>
                <w:kern w:val="0"/>
                <w:szCs w:val="21"/>
              </w:rPr>
            </w:pPr>
            <w:r>
              <w:rPr>
                <w:rFonts w:ascii="原版宋体" w:hAnsi="原版宋体" w:eastAsia="仿宋" w:cs="Times New Roman"/>
                <w:kern w:val="0"/>
                <w:szCs w:val="21"/>
              </w:rPr>
              <w:t>建议取样点</w:t>
            </w:r>
          </w:p>
        </w:tc>
        <w:tc>
          <w:tcPr>
            <w:tcW w:w="1417" w:type="dxa"/>
            <w:noWrap w:val="0"/>
            <w:vAlign w:val="center"/>
          </w:tcPr>
          <w:p>
            <w:pPr>
              <w:autoSpaceDE w:val="0"/>
              <w:autoSpaceDN w:val="0"/>
              <w:adjustRightInd w:val="0"/>
              <w:snapToGrid w:val="0"/>
              <w:spacing w:line="240" w:lineRule="auto"/>
              <w:rPr>
                <w:rFonts w:ascii="原版宋体" w:hAnsi="原版宋体" w:eastAsia="仿宋" w:cs="Times New Roman"/>
                <w:kern w:val="0"/>
                <w:szCs w:val="21"/>
              </w:rPr>
            </w:pPr>
            <w:r>
              <w:rPr>
                <w:rFonts w:ascii="原版宋体" w:hAnsi="原版宋体" w:eastAsia="仿宋" w:cs="Times New Roman"/>
                <w:kern w:val="0"/>
                <w:szCs w:val="21"/>
              </w:rPr>
              <w:t>建议监控微生物</w:t>
            </w:r>
          </w:p>
        </w:tc>
        <w:tc>
          <w:tcPr>
            <w:tcW w:w="1560" w:type="dxa"/>
            <w:noWrap w:val="0"/>
            <w:vAlign w:val="center"/>
          </w:tcPr>
          <w:p>
            <w:pPr>
              <w:autoSpaceDE w:val="0"/>
              <w:autoSpaceDN w:val="0"/>
              <w:adjustRightInd w:val="0"/>
              <w:snapToGrid w:val="0"/>
              <w:spacing w:line="240" w:lineRule="auto"/>
              <w:rPr>
                <w:rFonts w:ascii="原版宋体" w:hAnsi="原版宋体" w:eastAsia="仿宋" w:cs="Times New Roman"/>
                <w:kern w:val="0"/>
                <w:szCs w:val="21"/>
              </w:rPr>
            </w:pPr>
            <w:r>
              <w:rPr>
                <w:rFonts w:ascii="原版宋体" w:hAnsi="原版宋体" w:eastAsia="仿宋" w:cs="Times New Roman"/>
                <w:kern w:val="0"/>
                <w:szCs w:val="21"/>
              </w:rPr>
              <w:t>建议监控频率</w:t>
            </w:r>
          </w:p>
        </w:tc>
        <w:tc>
          <w:tcPr>
            <w:tcW w:w="2835" w:type="dxa"/>
            <w:noWrap w:val="0"/>
            <w:vAlign w:val="center"/>
          </w:tcPr>
          <w:p>
            <w:pPr>
              <w:autoSpaceDE w:val="0"/>
              <w:autoSpaceDN w:val="0"/>
              <w:adjustRightInd w:val="0"/>
              <w:snapToGrid w:val="0"/>
              <w:spacing w:line="240" w:lineRule="auto"/>
              <w:rPr>
                <w:rFonts w:ascii="原版宋体" w:hAnsi="原版宋体" w:eastAsia="仿宋" w:cs="Times New Roman"/>
                <w:kern w:val="0"/>
                <w:szCs w:val="21"/>
              </w:rPr>
            </w:pPr>
            <w:r>
              <w:rPr>
                <w:rFonts w:ascii="原版宋体" w:hAnsi="原版宋体" w:eastAsia="仿宋" w:cs="Times New Roman"/>
                <w:kern w:val="0"/>
                <w:szCs w:val="21"/>
              </w:rPr>
              <w:t>建议监控指标限值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51" w:hRule="atLeast"/>
        </w:trPr>
        <w:tc>
          <w:tcPr>
            <w:tcW w:w="534" w:type="dxa"/>
            <w:vMerge w:val="restart"/>
            <w:noWrap w:val="0"/>
            <w:vAlign w:val="center"/>
          </w:tcPr>
          <w:p>
            <w:pPr>
              <w:autoSpaceDE w:val="0"/>
              <w:autoSpaceDN w:val="0"/>
              <w:adjustRightInd w:val="0"/>
              <w:snapToGrid w:val="0"/>
              <w:spacing w:line="240" w:lineRule="auto"/>
              <w:rPr>
                <w:rFonts w:ascii="原版宋体" w:hAnsi="原版宋体" w:eastAsia="仿宋" w:cs="Times New Roman"/>
                <w:kern w:val="0"/>
                <w:szCs w:val="21"/>
              </w:rPr>
            </w:pPr>
            <w:r>
              <w:rPr>
                <w:rFonts w:ascii="原版宋体" w:hAnsi="原版宋体" w:eastAsia="仿宋" w:cs="Times New Roman"/>
                <w:kern w:val="0"/>
                <w:szCs w:val="21"/>
              </w:rPr>
              <w:t>环境微生物监控</w:t>
            </w:r>
          </w:p>
        </w:tc>
        <w:tc>
          <w:tcPr>
            <w:tcW w:w="1134" w:type="dxa"/>
            <w:noWrap w:val="0"/>
            <w:vAlign w:val="center"/>
          </w:tcPr>
          <w:p>
            <w:pPr>
              <w:autoSpaceDE w:val="0"/>
              <w:autoSpaceDN w:val="0"/>
              <w:adjustRightInd w:val="0"/>
              <w:snapToGrid w:val="0"/>
              <w:spacing w:line="240" w:lineRule="auto"/>
              <w:rPr>
                <w:rFonts w:ascii="原版宋体" w:hAnsi="原版宋体" w:eastAsia="仿宋" w:cs="Times New Roman"/>
                <w:kern w:val="0"/>
                <w:szCs w:val="21"/>
              </w:rPr>
            </w:pPr>
            <w:r>
              <w:rPr>
                <w:rFonts w:ascii="原版宋体" w:hAnsi="原版宋体" w:eastAsia="仿宋" w:cs="Times New Roman"/>
                <w:kern w:val="0"/>
                <w:szCs w:val="21"/>
              </w:rPr>
              <w:t>食品接触表面</w:t>
            </w:r>
          </w:p>
        </w:tc>
        <w:tc>
          <w:tcPr>
            <w:tcW w:w="2126" w:type="dxa"/>
            <w:noWrap w:val="0"/>
            <w:vAlign w:val="center"/>
          </w:tcPr>
          <w:p>
            <w:pPr>
              <w:autoSpaceDE w:val="0"/>
              <w:autoSpaceDN w:val="0"/>
              <w:adjustRightInd w:val="0"/>
              <w:snapToGrid w:val="0"/>
              <w:spacing w:line="240" w:lineRule="auto"/>
              <w:rPr>
                <w:rFonts w:ascii="原版宋体" w:hAnsi="原版宋体" w:eastAsia="仿宋" w:cs="Times New Roman"/>
                <w:kern w:val="0"/>
                <w:szCs w:val="21"/>
              </w:rPr>
            </w:pPr>
            <w:r>
              <w:rPr>
                <w:rFonts w:hint="eastAsia" w:ascii="原版宋体" w:hAnsi="原版宋体" w:eastAsia="仿宋" w:cs="Times New Roman"/>
                <w:kern w:val="0"/>
                <w:szCs w:val="21"/>
              </w:rPr>
              <w:t>豆清液</w:t>
            </w:r>
            <w:r>
              <w:rPr>
                <w:rFonts w:ascii="原版宋体" w:hAnsi="原版宋体" w:eastAsia="仿宋" w:cs="Times New Roman"/>
                <w:kern w:val="0"/>
                <w:szCs w:val="21"/>
              </w:rPr>
              <w:t>收集容器内表面、酸浆发酵容器内表面、压榨筐</w:t>
            </w:r>
            <w:r>
              <w:rPr>
                <w:rFonts w:hint="eastAsia" w:ascii="原版宋体" w:hAnsi="原版宋体" w:eastAsia="仿宋" w:cs="Times New Roman"/>
                <w:kern w:val="0"/>
                <w:szCs w:val="21"/>
              </w:rPr>
              <w:t>或</w:t>
            </w:r>
            <w:r>
              <w:rPr>
                <w:rFonts w:ascii="原版宋体" w:hAnsi="原版宋体" w:eastAsia="仿宋" w:cs="Times New Roman"/>
                <w:kern w:val="0"/>
                <w:szCs w:val="21"/>
              </w:rPr>
              <w:t>板、豆腐包布、烘干设备与豆腐接触表面</w:t>
            </w:r>
          </w:p>
        </w:tc>
        <w:tc>
          <w:tcPr>
            <w:tcW w:w="1417" w:type="dxa"/>
            <w:noWrap w:val="0"/>
            <w:vAlign w:val="center"/>
          </w:tcPr>
          <w:p>
            <w:pPr>
              <w:autoSpaceDE w:val="0"/>
              <w:autoSpaceDN w:val="0"/>
              <w:adjustRightInd w:val="0"/>
              <w:snapToGrid w:val="0"/>
              <w:spacing w:line="240" w:lineRule="auto"/>
              <w:rPr>
                <w:rFonts w:ascii="原版宋体" w:hAnsi="原版宋体" w:eastAsia="仿宋" w:cs="Times New Roman"/>
                <w:kern w:val="0"/>
                <w:szCs w:val="21"/>
              </w:rPr>
            </w:pPr>
            <w:r>
              <w:rPr>
                <w:rFonts w:ascii="原版宋体" w:hAnsi="原版宋体" w:eastAsia="仿宋" w:cs="Times New Roman"/>
                <w:kern w:val="0"/>
                <w:szCs w:val="21"/>
              </w:rPr>
              <w:t>菌落总数、大肠菌群。</w:t>
            </w:r>
          </w:p>
        </w:tc>
        <w:tc>
          <w:tcPr>
            <w:tcW w:w="1560" w:type="dxa"/>
            <w:noWrap w:val="0"/>
            <w:vAlign w:val="center"/>
          </w:tcPr>
          <w:p>
            <w:pPr>
              <w:autoSpaceDE w:val="0"/>
              <w:autoSpaceDN w:val="0"/>
              <w:adjustRightInd w:val="0"/>
              <w:snapToGrid w:val="0"/>
              <w:spacing w:line="240" w:lineRule="auto"/>
              <w:rPr>
                <w:rFonts w:ascii="原版宋体" w:hAnsi="原版宋体" w:eastAsia="仿宋" w:cs="Times New Roman"/>
                <w:kern w:val="0"/>
                <w:szCs w:val="21"/>
              </w:rPr>
            </w:pPr>
            <w:r>
              <w:rPr>
                <w:rFonts w:hint="eastAsia" w:ascii="原版宋体" w:hAnsi="原版宋体" w:eastAsia="仿宋" w:cs="Times New Roman"/>
                <w:kern w:val="0"/>
                <w:szCs w:val="21"/>
              </w:rPr>
              <w:t>每两周；停产超过一周的清洗消毒后。</w:t>
            </w:r>
          </w:p>
        </w:tc>
        <w:tc>
          <w:tcPr>
            <w:tcW w:w="2835" w:type="dxa"/>
            <w:noWrap w:val="0"/>
            <w:vAlign w:val="center"/>
          </w:tcPr>
          <w:p>
            <w:pPr>
              <w:autoSpaceDE w:val="0"/>
              <w:autoSpaceDN w:val="0"/>
              <w:adjustRightInd w:val="0"/>
              <w:snapToGrid w:val="0"/>
              <w:spacing w:line="240" w:lineRule="auto"/>
              <w:rPr>
                <w:rFonts w:ascii="原版宋体" w:hAnsi="原版宋体" w:eastAsia="仿宋" w:cs="Times New Roman"/>
                <w:kern w:val="0"/>
                <w:szCs w:val="21"/>
              </w:rPr>
            </w:pPr>
            <w:r>
              <w:rPr>
                <w:rFonts w:ascii="原版宋体" w:hAnsi="原版宋体" w:eastAsia="仿宋" w:cs="Times New Roman"/>
                <w:kern w:val="0"/>
                <w:szCs w:val="21"/>
              </w:rPr>
              <w:t xml:space="preserve">菌落总数≤100 CFU/25cm2； </w:t>
            </w:r>
          </w:p>
          <w:p>
            <w:pPr>
              <w:autoSpaceDE w:val="0"/>
              <w:autoSpaceDN w:val="0"/>
              <w:adjustRightInd w:val="0"/>
              <w:snapToGrid w:val="0"/>
              <w:spacing w:line="240" w:lineRule="auto"/>
              <w:rPr>
                <w:rFonts w:ascii="原版宋体" w:hAnsi="原版宋体" w:eastAsia="仿宋" w:cs="Times New Roman"/>
                <w:kern w:val="0"/>
                <w:szCs w:val="21"/>
              </w:rPr>
            </w:pPr>
            <w:r>
              <w:rPr>
                <w:rFonts w:ascii="原版宋体" w:hAnsi="原版宋体" w:eastAsia="仿宋" w:cs="Times New Roman"/>
                <w:kern w:val="0"/>
                <w:szCs w:val="21"/>
              </w:rPr>
              <w:t>霉菌≤10 CFU/25cm2；酵母菌≤10CFU/25cm2；大肠菌群不得检出。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67" w:hRule="atLeast"/>
        </w:trPr>
        <w:tc>
          <w:tcPr>
            <w:tcW w:w="534" w:type="dxa"/>
            <w:vMerge w:val="continue"/>
            <w:noWrap w:val="0"/>
            <w:vAlign w:val="center"/>
          </w:tcPr>
          <w:p>
            <w:pPr>
              <w:autoSpaceDE w:val="0"/>
              <w:autoSpaceDN w:val="0"/>
              <w:adjustRightInd w:val="0"/>
              <w:snapToGrid w:val="0"/>
              <w:spacing w:line="240" w:lineRule="auto"/>
              <w:rPr>
                <w:rFonts w:ascii="原版宋体" w:hAnsi="原版宋体" w:eastAsia="仿宋" w:cs="Times New Roman"/>
                <w:kern w:val="0"/>
                <w:szCs w:val="21"/>
              </w:rPr>
            </w:pPr>
          </w:p>
        </w:tc>
        <w:tc>
          <w:tcPr>
            <w:tcW w:w="1134" w:type="dxa"/>
            <w:noWrap w:val="0"/>
            <w:vAlign w:val="center"/>
          </w:tcPr>
          <w:p>
            <w:pPr>
              <w:autoSpaceDE w:val="0"/>
              <w:autoSpaceDN w:val="0"/>
              <w:adjustRightInd w:val="0"/>
              <w:snapToGrid w:val="0"/>
              <w:spacing w:line="240" w:lineRule="auto"/>
              <w:rPr>
                <w:rFonts w:ascii="原版宋体" w:hAnsi="原版宋体" w:eastAsia="仿宋" w:cs="Times New Roman"/>
                <w:kern w:val="0"/>
                <w:szCs w:val="21"/>
              </w:rPr>
            </w:pPr>
            <w:r>
              <w:rPr>
                <w:rFonts w:ascii="原版宋体" w:hAnsi="原版宋体" w:eastAsia="仿宋" w:cs="Times New Roman"/>
                <w:kern w:val="0"/>
                <w:szCs w:val="21"/>
              </w:rPr>
              <w:t>加工区域内的环境空气</w:t>
            </w:r>
          </w:p>
        </w:tc>
        <w:tc>
          <w:tcPr>
            <w:tcW w:w="2126" w:type="dxa"/>
            <w:noWrap w:val="0"/>
            <w:vAlign w:val="center"/>
          </w:tcPr>
          <w:p>
            <w:pPr>
              <w:autoSpaceDE w:val="0"/>
              <w:autoSpaceDN w:val="0"/>
              <w:adjustRightInd w:val="0"/>
              <w:snapToGrid w:val="0"/>
              <w:spacing w:line="240" w:lineRule="auto"/>
              <w:rPr>
                <w:rFonts w:ascii="原版宋体" w:hAnsi="原版宋体" w:eastAsia="仿宋" w:cs="Times New Roman"/>
                <w:kern w:val="0"/>
                <w:szCs w:val="21"/>
              </w:rPr>
            </w:pPr>
            <w:r>
              <w:rPr>
                <w:rFonts w:ascii="原版宋体" w:hAnsi="原版宋体" w:eastAsia="仿宋" w:cs="Times New Roman"/>
                <w:kern w:val="0"/>
                <w:szCs w:val="21"/>
              </w:rPr>
              <w:t>自然发酵间、点浆区和压榨区、烘干区。</w:t>
            </w:r>
          </w:p>
        </w:tc>
        <w:tc>
          <w:tcPr>
            <w:tcW w:w="1417" w:type="dxa"/>
            <w:noWrap w:val="0"/>
            <w:vAlign w:val="center"/>
          </w:tcPr>
          <w:p>
            <w:pPr>
              <w:autoSpaceDE w:val="0"/>
              <w:autoSpaceDN w:val="0"/>
              <w:adjustRightInd w:val="0"/>
              <w:snapToGrid w:val="0"/>
              <w:spacing w:line="240" w:lineRule="auto"/>
              <w:rPr>
                <w:rFonts w:ascii="原版宋体" w:hAnsi="原版宋体" w:eastAsia="仿宋" w:cs="Times New Roman"/>
                <w:kern w:val="0"/>
                <w:szCs w:val="21"/>
              </w:rPr>
            </w:pPr>
            <w:r>
              <w:rPr>
                <w:rFonts w:ascii="原版宋体" w:hAnsi="原版宋体" w:eastAsia="仿宋" w:cs="Times New Roman"/>
                <w:kern w:val="0"/>
                <w:szCs w:val="21"/>
              </w:rPr>
              <w:t>菌落总数、霉菌</w:t>
            </w:r>
            <w:r>
              <w:rPr>
                <w:rFonts w:hint="eastAsia" w:ascii="原版宋体" w:hAnsi="原版宋体" w:eastAsia="仿宋" w:cs="Times New Roman"/>
                <w:kern w:val="0"/>
                <w:szCs w:val="21"/>
              </w:rPr>
              <w:t>和</w:t>
            </w:r>
            <w:r>
              <w:rPr>
                <w:rFonts w:ascii="原版宋体" w:hAnsi="原版宋体" w:eastAsia="仿宋" w:cs="Times New Roman"/>
                <w:kern w:val="0"/>
                <w:szCs w:val="21"/>
              </w:rPr>
              <w:t>酵母。</w:t>
            </w:r>
          </w:p>
        </w:tc>
        <w:tc>
          <w:tcPr>
            <w:tcW w:w="1560" w:type="dxa"/>
            <w:noWrap w:val="0"/>
            <w:vAlign w:val="center"/>
          </w:tcPr>
          <w:p>
            <w:pPr>
              <w:autoSpaceDE w:val="0"/>
              <w:autoSpaceDN w:val="0"/>
              <w:adjustRightInd w:val="0"/>
              <w:snapToGrid w:val="0"/>
              <w:spacing w:line="240" w:lineRule="auto"/>
              <w:rPr>
                <w:rFonts w:ascii="原版宋体" w:hAnsi="原版宋体" w:eastAsia="仿宋" w:cs="Times New Roman"/>
                <w:kern w:val="0"/>
                <w:szCs w:val="21"/>
              </w:rPr>
            </w:pPr>
            <w:r>
              <w:rPr>
                <w:rFonts w:hint="eastAsia" w:ascii="原版宋体" w:hAnsi="原版宋体" w:eastAsia="仿宋" w:cs="Times New Roman"/>
                <w:kern w:val="0"/>
                <w:szCs w:val="21"/>
              </w:rPr>
              <w:t>每周；</w:t>
            </w:r>
            <w:r>
              <w:rPr>
                <w:rFonts w:ascii="原版宋体" w:hAnsi="原版宋体" w:eastAsia="仿宋" w:cs="Times New Roman"/>
                <w:kern w:val="0"/>
                <w:szCs w:val="21"/>
              </w:rPr>
              <w:t>停产超过一周</w:t>
            </w:r>
            <w:r>
              <w:rPr>
                <w:rFonts w:hint="eastAsia" w:ascii="原版宋体" w:hAnsi="原版宋体" w:eastAsia="仿宋" w:cs="Times New Roman"/>
                <w:kern w:val="0"/>
                <w:szCs w:val="21"/>
              </w:rPr>
              <w:t>时</w:t>
            </w:r>
            <w:r>
              <w:rPr>
                <w:rFonts w:ascii="原版宋体" w:hAnsi="原版宋体" w:eastAsia="仿宋" w:cs="Times New Roman"/>
                <w:kern w:val="0"/>
                <w:szCs w:val="21"/>
              </w:rPr>
              <w:t>清洗消毒后</w:t>
            </w:r>
            <w:r>
              <w:rPr>
                <w:rFonts w:hint="eastAsia" w:ascii="原版宋体" w:hAnsi="原版宋体" w:eastAsia="仿宋" w:cs="Times New Roman"/>
                <w:kern w:val="0"/>
                <w:szCs w:val="21"/>
              </w:rPr>
              <w:t>。</w:t>
            </w:r>
            <w:r>
              <w:rPr>
                <w:rFonts w:ascii="原版宋体" w:hAnsi="原版宋体" w:eastAsia="仿宋" w:cs="Times New Roman"/>
                <w:kern w:val="0"/>
                <w:szCs w:val="21"/>
              </w:rPr>
              <w:t xml:space="preserve"> </w:t>
            </w:r>
          </w:p>
        </w:tc>
        <w:tc>
          <w:tcPr>
            <w:tcW w:w="2835" w:type="dxa"/>
            <w:noWrap w:val="0"/>
            <w:vAlign w:val="center"/>
          </w:tcPr>
          <w:p>
            <w:pPr>
              <w:autoSpaceDE w:val="0"/>
              <w:autoSpaceDN w:val="0"/>
              <w:adjustRightInd w:val="0"/>
              <w:snapToGrid w:val="0"/>
              <w:spacing w:line="240" w:lineRule="auto"/>
              <w:rPr>
                <w:rFonts w:hint="eastAsia" w:ascii="原版宋体" w:hAnsi="原版宋体" w:eastAsia="仿宋" w:cs="Times New Roman"/>
                <w:kern w:val="0"/>
                <w:szCs w:val="21"/>
              </w:rPr>
            </w:pPr>
            <w:r>
              <w:rPr>
                <w:rFonts w:hint="eastAsia" w:ascii="原版宋体" w:hAnsi="原版宋体" w:eastAsia="仿宋" w:cs="Times New Roman"/>
                <w:kern w:val="0"/>
                <w:szCs w:val="21"/>
              </w:rPr>
              <w:t>菌落总数≤1000 CFU /30min</w:t>
            </w:r>
          </w:p>
          <w:p>
            <w:pPr>
              <w:autoSpaceDE w:val="0"/>
              <w:autoSpaceDN w:val="0"/>
              <w:adjustRightInd w:val="0"/>
              <w:snapToGrid w:val="0"/>
              <w:spacing w:line="240" w:lineRule="auto"/>
              <w:rPr>
                <w:rFonts w:ascii="原版宋体" w:hAnsi="原版宋体" w:eastAsia="仿宋" w:cs="Times New Roman"/>
                <w:kern w:val="0"/>
                <w:szCs w:val="21"/>
              </w:rPr>
            </w:pPr>
            <w:r>
              <w:rPr>
                <w:rFonts w:hint="eastAsia" w:ascii="原版宋体" w:hAnsi="原版宋体" w:eastAsia="仿宋" w:cs="Times New Roman"/>
                <w:kern w:val="0"/>
                <w:szCs w:val="21"/>
              </w:rPr>
              <w:t>霉菌≤100 CFU /30min；酵母≤100 CFU /30min。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6" w:hRule="atLeast"/>
        </w:trPr>
        <w:tc>
          <w:tcPr>
            <w:tcW w:w="1668" w:type="dxa"/>
            <w:gridSpan w:val="2"/>
            <w:vMerge w:val="restart"/>
            <w:noWrap w:val="0"/>
            <w:vAlign w:val="center"/>
          </w:tcPr>
          <w:p>
            <w:pPr>
              <w:autoSpaceDE w:val="0"/>
              <w:autoSpaceDN w:val="0"/>
              <w:adjustRightInd w:val="0"/>
              <w:snapToGrid w:val="0"/>
              <w:spacing w:line="240" w:lineRule="auto"/>
              <w:rPr>
                <w:rFonts w:ascii="原版宋体" w:hAnsi="原版宋体" w:eastAsia="仿宋" w:cs="Times New Roman"/>
                <w:kern w:val="0"/>
                <w:szCs w:val="21"/>
              </w:rPr>
            </w:pPr>
            <w:r>
              <w:rPr>
                <w:rFonts w:ascii="原版宋体" w:hAnsi="原版宋体" w:eastAsia="仿宋" w:cs="Times New Roman"/>
                <w:kern w:val="0"/>
                <w:szCs w:val="21"/>
              </w:rPr>
              <w:t>过程产品的微生物监控</w:t>
            </w:r>
          </w:p>
        </w:tc>
        <w:tc>
          <w:tcPr>
            <w:tcW w:w="2126" w:type="dxa"/>
            <w:noWrap w:val="0"/>
            <w:vAlign w:val="center"/>
          </w:tcPr>
          <w:p>
            <w:pPr>
              <w:autoSpaceDE w:val="0"/>
              <w:autoSpaceDN w:val="0"/>
              <w:adjustRightInd w:val="0"/>
              <w:snapToGrid w:val="0"/>
              <w:spacing w:line="240" w:lineRule="auto"/>
              <w:rPr>
                <w:rFonts w:ascii="原版宋体" w:hAnsi="原版宋体" w:eastAsia="仿宋" w:cs="Times New Roman"/>
                <w:kern w:val="0"/>
                <w:szCs w:val="21"/>
              </w:rPr>
            </w:pPr>
            <w:r>
              <w:rPr>
                <w:rFonts w:ascii="原版宋体" w:hAnsi="原版宋体" w:eastAsia="仿宋" w:cs="Times New Roman"/>
                <w:kern w:val="0"/>
                <w:szCs w:val="21"/>
              </w:rPr>
              <w:t>自然发酵酸浆</w:t>
            </w:r>
          </w:p>
        </w:tc>
        <w:tc>
          <w:tcPr>
            <w:tcW w:w="1417" w:type="dxa"/>
            <w:noWrap w:val="0"/>
            <w:vAlign w:val="center"/>
          </w:tcPr>
          <w:p>
            <w:pPr>
              <w:autoSpaceDE w:val="0"/>
              <w:autoSpaceDN w:val="0"/>
              <w:adjustRightInd w:val="0"/>
              <w:snapToGrid w:val="0"/>
              <w:spacing w:line="240" w:lineRule="auto"/>
              <w:rPr>
                <w:rFonts w:ascii="原版宋体" w:hAnsi="原版宋体" w:eastAsia="仿宋" w:cs="Times New Roman"/>
                <w:kern w:val="0"/>
                <w:szCs w:val="21"/>
              </w:rPr>
            </w:pPr>
            <w:r>
              <w:rPr>
                <w:rFonts w:ascii="原版宋体" w:hAnsi="原版宋体" w:eastAsia="仿宋" w:cs="Times New Roman"/>
                <w:kern w:val="0"/>
                <w:szCs w:val="21"/>
              </w:rPr>
              <w:t>霉菌</w:t>
            </w:r>
            <w:r>
              <w:rPr>
                <w:rFonts w:hint="eastAsia" w:ascii="原版宋体" w:hAnsi="原版宋体" w:eastAsia="仿宋" w:cs="Times New Roman"/>
                <w:kern w:val="0"/>
                <w:szCs w:val="21"/>
              </w:rPr>
              <w:t>和</w:t>
            </w:r>
            <w:r>
              <w:rPr>
                <w:rFonts w:ascii="原版宋体" w:hAnsi="原版宋体" w:eastAsia="仿宋" w:cs="Times New Roman"/>
                <w:kern w:val="0"/>
                <w:szCs w:val="21"/>
              </w:rPr>
              <w:t>酵母</w:t>
            </w:r>
            <w:r>
              <w:rPr>
                <w:rFonts w:hint="eastAsia" w:ascii="原版宋体" w:hAnsi="原版宋体" w:eastAsia="仿宋" w:cs="Times New Roman"/>
                <w:kern w:val="0"/>
                <w:szCs w:val="21"/>
              </w:rPr>
              <w:t>、</w:t>
            </w:r>
            <w:r>
              <w:rPr>
                <w:rFonts w:ascii="原版宋体" w:hAnsi="原版宋体" w:eastAsia="仿宋" w:cs="Times New Roman"/>
                <w:kern w:val="0"/>
                <w:szCs w:val="21"/>
              </w:rPr>
              <w:t>致病菌。</w:t>
            </w:r>
          </w:p>
        </w:tc>
        <w:tc>
          <w:tcPr>
            <w:tcW w:w="1560" w:type="dxa"/>
            <w:noWrap w:val="0"/>
            <w:vAlign w:val="center"/>
          </w:tcPr>
          <w:p>
            <w:pPr>
              <w:autoSpaceDE w:val="0"/>
              <w:autoSpaceDN w:val="0"/>
              <w:adjustRightInd w:val="0"/>
              <w:snapToGrid w:val="0"/>
              <w:spacing w:line="240" w:lineRule="auto"/>
              <w:rPr>
                <w:rFonts w:ascii="原版宋体" w:hAnsi="原版宋体" w:eastAsia="仿宋" w:cs="Times New Roman"/>
                <w:kern w:val="0"/>
                <w:szCs w:val="21"/>
              </w:rPr>
            </w:pPr>
            <w:r>
              <w:rPr>
                <w:rFonts w:hint="eastAsia" w:ascii="原版宋体" w:hAnsi="原版宋体" w:eastAsia="仿宋" w:cs="Times New Roman"/>
                <w:kern w:val="0"/>
                <w:szCs w:val="21"/>
              </w:rPr>
              <w:t>每周：</w:t>
            </w:r>
            <w:r>
              <w:rPr>
                <w:rFonts w:ascii="原版宋体" w:hAnsi="原版宋体" w:eastAsia="仿宋" w:cs="Times New Roman"/>
                <w:kern w:val="0"/>
                <w:szCs w:val="21"/>
              </w:rPr>
              <w:t>霉菌</w:t>
            </w:r>
            <w:r>
              <w:rPr>
                <w:rFonts w:hint="eastAsia" w:ascii="原版宋体" w:hAnsi="原版宋体" w:eastAsia="仿宋" w:cs="Times New Roman"/>
                <w:kern w:val="0"/>
                <w:szCs w:val="21"/>
              </w:rPr>
              <w:t>和</w:t>
            </w:r>
            <w:r>
              <w:rPr>
                <w:rFonts w:ascii="原版宋体" w:hAnsi="原版宋体" w:eastAsia="仿宋" w:cs="Times New Roman"/>
                <w:kern w:val="0"/>
                <w:szCs w:val="21"/>
              </w:rPr>
              <w:t>酵母</w:t>
            </w:r>
            <w:r>
              <w:rPr>
                <w:rFonts w:hint="eastAsia" w:ascii="原版宋体" w:hAnsi="原版宋体" w:eastAsia="仿宋" w:cs="Times New Roman"/>
                <w:kern w:val="0"/>
                <w:szCs w:val="21"/>
              </w:rPr>
              <w:t>；每半年：</w:t>
            </w:r>
            <w:r>
              <w:rPr>
                <w:rFonts w:ascii="原版宋体" w:hAnsi="原版宋体" w:eastAsia="仿宋" w:cs="Times New Roman"/>
                <w:kern w:val="0"/>
                <w:szCs w:val="21"/>
              </w:rPr>
              <w:t>致病菌</w:t>
            </w:r>
            <w:r>
              <w:rPr>
                <w:rFonts w:hint="eastAsia" w:ascii="原版宋体" w:hAnsi="原版宋体" w:eastAsia="仿宋" w:cs="Times New Roman"/>
                <w:kern w:val="0"/>
                <w:szCs w:val="21"/>
              </w:rPr>
              <w:t>（蜡样芽孢杆菌和志贺氏菌）</w:t>
            </w:r>
            <w:r>
              <w:rPr>
                <w:rFonts w:ascii="原版宋体" w:hAnsi="原版宋体" w:eastAsia="仿宋" w:cs="Times New Roman"/>
                <w:kern w:val="0"/>
                <w:szCs w:val="21"/>
              </w:rPr>
              <w:t>。</w:t>
            </w:r>
          </w:p>
        </w:tc>
        <w:tc>
          <w:tcPr>
            <w:tcW w:w="2835" w:type="dxa"/>
            <w:noWrap w:val="0"/>
            <w:vAlign w:val="center"/>
          </w:tcPr>
          <w:p>
            <w:pPr>
              <w:autoSpaceDE w:val="0"/>
              <w:autoSpaceDN w:val="0"/>
              <w:adjustRightInd w:val="0"/>
              <w:snapToGrid w:val="0"/>
              <w:spacing w:line="240" w:lineRule="auto"/>
              <w:rPr>
                <w:rFonts w:ascii="原版宋体" w:hAnsi="原版宋体" w:eastAsia="仿宋" w:cs="Times New Roman"/>
                <w:kern w:val="0"/>
                <w:szCs w:val="21"/>
              </w:rPr>
            </w:pPr>
            <w:r>
              <w:rPr>
                <w:rFonts w:ascii="原版宋体" w:hAnsi="原版宋体" w:eastAsia="仿宋" w:cs="Times New Roman"/>
                <w:kern w:val="0"/>
                <w:szCs w:val="21"/>
              </w:rPr>
              <w:t>霉菌≤10 CFU /mL；酵母≤10 CFU/mL；致病菌不得检出。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6" w:hRule="atLeast"/>
        </w:trPr>
        <w:tc>
          <w:tcPr>
            <w:tcW w:w="1668" w:type="dxa"/>
            <w:gridSpan w:val="2"/>
            <w:vMerge w:val="continue"/>
            <w:noWrap w:val="0"/>
            <w:vAlign w:val="center"/>
          </w:tcPr>
          <w:p>
            <w:pPr>
              <w:autoSpaceDE w:val="0"/>
              <w:autoSpaceDN w:val="0"/>
              <w:adjustRightInd w:val="0"/>
              <w:snapToGrid w:val="0"/>
              <w:spacing w:line="240" w:lineRule="auto"/>
              <w:rPr>
                <w:rFonts w:ascii="原版宋体" w:hAnsi="原版宋体" w:eastAsia="仿宋" w:cs="Times New Roman"/>
                <w:kern w:val="0"/>
                <w:szCs w:val="21"/>
              </w:rPr>
            </w:pPr>
          </w:p>
        </w:tc>
        <w:tc>
          <w:tcPr>
            <w:tcW w:w="2126" w:type="dxa"/>
            <w:noWrap w:val="0"/>
            <w:vAlign w:val="center"/>
          </w:tcPr>
          <w:p>
            <w:pPr>
              <w:autoSpaceDE w:val="0"/>
              <w:autoSpaceDN w:val="0"/>
              <w:adjustRightInd w:val="0"/>
              <w:snapToGrid w:val="0"/>
              <w:spacing w:line="240" w:lineRule="auto"/>
              <w:rPr>
                <w:rFonts w:ascii="原版宋体" w:hAnsi="原版宋体" w:eastAsia="仿宋" w:cs="Times New Roman"/>
                <w:kern w:val="0"/>
                <w:szCs w:val="21"/>
              </w:rPr>
            </w:pPr>
            <w:r>
              <w:rPr>
                <w:rFonts w:ascii="原版宋体" w:hAnsi="原版宋体" w:eastAsia="仿宋" w:cs="Times New Roman"/>
                <w:kern w:val="0"/>
                <w:szCs w:val="21"/>
              </w:rPr>
              <w:t>纯种发酵酸浆</w:t>
            </w:r>
          </w:p>
        </w:tc>
        <w:tc>
          <w:tcPr>
            <w:tcW w:w="1417" w:type="dxa"/>
            <w:noWrap w:val="0"/>
            <w:vAlign w:val="center"/>
          </w:tcPr>
          <w:p>
            <w:pPr>
              <w:autoSpaceDE w:val="0"/>
              <w:autoSpaceDN w:val="0"/>
              <w:adjustRightInd w:val="0"/>
              <w:snapToGrid w:val="0"/>
              <w:spacing w:line="240" w:lineRule="auto"/>
              <w:rPr>
                <w:rFonts w:ascii="原版宋体" w:hAnsi="原版宋体" w:eastAsia="仿宋" w:cs="Times New Roman"/>
                <w:kern w:val="0"/>
                <w:szCs w:val="21"/>
              </w:rPr>
            </w:pPr>
            <w:r>
              <w:rPr>
                <w:rFonts w:ascii="原版宋体" w:hAnsi="原版宋体" w:eastAsia="仿宋" w:cs="Times New Roman"/>
                <w:kern w:val="0"/>
                <w:szCs w:val="21"/>
              </w:rPr>
              <w:t>霉菌</w:t>
            </w:r>
            <w:r>
              <w:rPr>
                <w:rFonts w:hint="eastAsia" w:ascii="原版宋体" w:hAnsi="原版宋体" w:eastAsia="仿宋" w:cs="Times New Roman"/>
                <w:kern w:val="0"/>
                <w:szCs w:val="21"/>
              </w:rPr>
              <w:t>和</w:t>
            </w:r>
            <w:r>
              <w:rPr>
                <w:rFonts w:ascii="原版宋体" w:hAnsi="原版宋体" w:eastAsia="仿宋" w:cs="Times New Roman"/>
                <w:kern w:val="0"/>
                <w:szCs w:val="21"/>
              </w:rPr>
              <w:t>酵母</w:t>
            </w:r>
            <w:r>
              <w:rPr>
                <w:rFonts w:hint="eastAsia" w:ascii="原版宋体" w:hAnsi="原版宋体" w:eastAsia="仿宋" w:cs="Times New Roman"/>
                <w:kern w:val="0"/>
                <w:szCs w:val="21"/>
              </w:rPr>
              <w:t>、</w:t>
            </w:r>
            <w:r>
              <w:rPr>
                <w:rFonts w:ascii="原版宋体" w:hAnsi="原版宋体" w:eastAsia="仿宋" w:cs="Times New Roman"/>
                <w:kern w:val="0"/>
                <w:szCs w:val="21"/>
              </w:rPr>
              <w:t>致病菌。</w:t>
            </w:r>
          </w:p>
        </w:tc>
        <w:tc>
          <w:tcPr>
            <w:tcW w:w="1560" w:type="dxa"/>
            <w:noWrap w:val="0"/>
            <w:vAlign w:val="center"/>
          </w:tcPr>
          <w:p>
            <w:pPr>
              <w:autoSpaceDE w:val="0"/>
              <w:autoSpaceDN w:val="0"/>
              <w:adjustRightInd w:val="0"/>
              <w:snapToGrid w:val="0"/>
              <w:spacing w:line="240" w:lineRule="auto"/>
              <w:rPr>
                <w:rFonts w:ascii="原版宋体" w:hAnsi="原版宋体" w:eastAsia="仿宋" w:cs="Times New Roman"/>
                <w:kern w:val="0"/>
                <w:szCs w:val="21"/>
              </w:rPr>
            </w:pPr>
            <w:r>
              <w:rPr>
                <w:rFonts w:hint="eastAsia" w:ascii="原版宋体" w:hAnsi="原版宋体" w:eastAsia="仿宋" w:cs="Times New Roman"/>
                <w:kern w:val="0"/>
                <w:szCs w:val="21"/>
              </w:rPr>
              <w:t>每月：</w:t>
            </w:r>
            <w:r>
              <w:rPr>
                <w:rFonts w:ascii="原版宋体" w:hAnsi="原版宋体" w:eastAsia="仿宋" w:cs="Times New Roman"/>
                <w:kern w:val="0"/>
                <w:szCs w:val="21"/>
              </w:rPr>
              <w:t>霉菌</w:t>
            </w:r>
            <w:r>
              <w:rPr>
                <w:rFonts w:hint="eastAsia" w:ascii="原版宋体" w:hAnsi="原版宋体" w:eastAsia="仿宋" w:cs="Times New Roman"/>
                <w:kern w:val="0"/>
                <w:szCs w:val="21"/>
              </w:rPr>
              <w:t>和</w:t>
            </w:r>
            <w:r>
              <w:rPr>
                <w:rFonts w:ascii="原版宋体" w:hAnsi="原版宋体" w:eastAsia="仿宋" w:cs="Times New Roman"/>
                <w:kern w:val="0"/>
                <w:szCs w:val="21"/>
              </w:rPr>
              <w:t>酵母</w:t>
            </w:r>
            <w:r>
              <w:rPr>
                <w:rFonts w:hint="eastAsia" w:ascii="原版宋体" w:hAnsi="原版宋体" w:eastAsia="仿宋" w:cs="Times New Roman"/>
                <w:kern w:val="0"/>
                <w:szCs w:val="21"/>
              </w:rPr>
              <w:t>；每年：</w:t>
            </w:r>
            <w:r>
              <w:rPr>
                <w:rFonts w:ascii="原版宋体" w:hAnsi="原版宋体" w:eastAsia="仿宋" w:cs="Times New Roman"/>
                <w:kern w:val="0"/>
                <w:szCs w:val="21"/>
              </w:rPr>
              <w:t>致病菌。</w:t>
            </w:r>
          </w:p>
        </w:tc>
        <w:tc>
          <w:tcPr>
            <w:tcW w:w="2835" w:type="dxa"/>
            <w:noWrap w:val="0"/>
            <w:vAlign w:val="center"/>
          </w:tcPr>
          <w:p>
            <w:pPr>
              <w:autoSpaceDE w:val="0"/>
              <w:autoSpaceDN w:val="0"/>
              <w:adjustRightInd w:val="0"/>
              <w:snapToGrid w:val="0"/>
              <w:spacing w:line="240" w:lineRule="auto"/>
              <w:rPr>
                <w:rFonts w:ascii="原版宋体" w:hAnsi="原版宋体" w:eastAsia="仿宋" w:cs="Times New Roman"/>
                <w:kern w:val="0"/>
                <w:szCs w:val="21"/>
              </w:rPr>
            </w:pPr>
            <w:r>
              <w:rPr>
                <w:rFonts w:ascii="原版宋体" w:hAnsi="原版宋体" w:eastAsia="仿宋" w:cs="Times New Roman"/>
                <w:kern w:val="0"/>
                <w:szCs w:val="21"/>
              </w:rPr>
              <w:t>霉菌≤10 CFU /mL；酵母≤10 CFU/mL；致病菌不得检出。</w:t>
            </w:r>
          </w:p>
        </w:tc>
      </w:tr>
    </w:tbl>
    <w:p>
      <w:pPr>
        <w:widowControl/>
        <w:spacing w:line="360" w:lineRule="exact"/>
        <w:ind w:firstLine="480" w:firstLineChars="200"/>
        <w:outlineLvl w:val="0"/>
        <w:rPr>
          <w:rFonts w:hint="eastAsia" w:ascii="原版宋体" w:hAnsi="原版宋体" w:eastAsia="方正黑体_GBK" w:cs="方正黑体_GBK"/>
          <w:bCs/>
          <w:sz w:val="24"/>
          <w:szCs w:val="24"/>
        </w:rPr>
      </w:pPr>
      <w:r>
        <w:rPr>
          <w:rFonts w:hint="eastAsia" w:ascii="原版宋体" w:hAnsi="原版宋体" w:eastAsia="方正黑体_GBK" w:cs="方正黑体_GBK"/>
          <w:bCs/>
          <w:sz w:val="24"/>
          <w:szCs w:val="24"/>
        </w:rPr>
        <w:t>七、征求意见及采纳情况和专家评审意见</w:t>
      </w:r>
    </w:p>
    <w:p>
      <w:pPr>
        <w:widowControl/>
        <w:spacing w:line="360" w:lineRule="exact"/>
        <w:ind w:firstLine="480" w:firstLineChars="200"/>
        <w:outlineLvl w:val="0"/>
        <w:rPr>
          <w:rFonts w:ascii="原版宋体" w:hAnsi="原版宋体" w:eastAsia="仿宋_GB2312" w:cs="Times New Roman"/>
          <w:bCs/>
          <w:sz w:val="24"/>
          <w:szCs w:val="24"/>
        </w:rPr>
      </w:pPr>
      <w:r>
        <w:rPr>
          <w:rFonts w:ascii="原版宋体" w:hAnsi="原版宋体" w:eastAsia="仿宋_GB2312" w:cs="Times New Roman"/>
          <w:bCs/>
          <w:sz w:val="24"/>
          <w:szCs w:val="24"/>
        </w:rPr>
        <w:t>1</w:t>
      </w:r>
      <w:r>
        <w:rPr>
          <w:rFonts w:hint="eastAsia" w:ascii="原版宋体" w:hAnsi="原版宋体" w:eastAsia="仿宋_GB2312" w:cs="Times New Roman"/>
          <w:bCs/>
          <w:sz w:val="24"/>
          <w:szCs w:val="24"/>
        </w:rPr>
        <w:t>．在2</w:t>
      </w:r>
      <w:r>
        <w:rPr>
          <w:rFonts w:ascii="原版宋体" w:hAnsi="原版宋体" w:eastAsia="仿宋_GB2312" w:cs="Times New Roman"/>
          <w:bCs/>
          <w:sz w:val="24"/>
          <w:szCs w:val="24"/>
        </w:rPr>
        <w:t>022</w:t>
      </w:r>
      <w:r>
        <w:rPr>
          <w:rFonts w:hint="eastAsia" w:ascii="原版宋体" w:hAnsi="原版宋体" w:eastAsia="仿宋_GB2312" w:cs="Times New Roman"/>
          <w:bCs/>
          <w:sz w:val="24"/>
          <w:szCs w:val="24"/>
        </w:rPr>
        <w:t>年6月</w:t>
      </w:r>
      <w:r>
        <w:rPr>
          <w:rFonts w:hint="eastAsia" w:ascii="原版宋体" w:hAnsi="原版宋体" w:eastAsia="仿宋_GB2312" w:cs="Times New Roman"/>
          <w:bCs/>
          <w:sz w:val="24"/>
          <w:szCs w:val="24"/>
          <w:lang w:eastAsia="zh-CN"/>
        </w:rPr>
        <w:t>—</w:t>
      </w:r>
      <w:r>
        <w:rPr>
          <w:rFonts w:ascii="原版宋体" w:hAnsi="原版宋体" w:eastAsia="仿宋_GB2312" w:cs="Times New Roman"/>
          <w:bCs/>
          <w:sz w:val="24"/>
          <w:szCs w:val="24"/>
        </w:rPr>
        <w:t>7</w:t>
      </w:r>
      <w:r>
        <w:rPr>
          <w:rFonts w:hint="eastAsia" w:ascii="原版宋体" w:hAnsi="原版宋体" w:eastAsia="仿宋_GB2312" w:cs="Times New Roman"/>
          <w:bCs/>
          <w:sz w:val="24"/>
          <w:szCs w:val="24"/>
        </w:rPr>
        <w:t>月，标准起草小组内部讨论，提出1</w:t>
      </w:r>
      <w:r>
        <w:rPr>
          <w:rFonts w:ascii="原版宋体" w:hAnsi="原版宋体" w:eastAsia="仿宋_GB2312" w:cs="Times New Roman"/>
          <w:bCs/>
          <w:sz w:val="24"/>
          <w:szCs w:val="24"/>
        </w:rPr>
        <w:t>2</w:t>
      </w:r>
      <w:r>
        <w:rPr>
          <w:rFonts w:hint="eastAsia" w:ascii="原版宋体" w:hAnsi="原版宋体" w:eastAsia="仿宋_GB2312" w:cs="Times New Roman"/>
          <w:bCs/>
          <w:sz w:val="24"/>
          <w:szCs w:val="24"/>
        </w:rPr>
        <w:t>条修改意见，随后征求了行业专家意见，并根据专家提出的竞购进行了修改。</w:t>
      </w:r>
    </w:p>
    <w:p>
      <w:pPr>
        <w:widowControl/>
        <w:spacing w:line="360" w:lineRule="exact"/>
        <w:ind w:firstLine="480" w:firstLineChars="200"/>
        <w:outlineLvl w:val="0"/>
        <w:rPr>
          <w:rFonts w:ascii="原版宋体" w:hAnsi="原版宋体" w:eastAsia="仿宋_GB2312" w:cs="Times New Roman"/>
          <w:bCs/>
          <w:sz w:val="24"/>
          <w:szCs w:val="24"/>
        </w:rPr>
      </w:pPr>
      <w:r>
        <w:rPr>
          <w:rFonts w:ascii="原版宋体" w:hAnsi="原版宋体" w:eastAsia="仿宋_GB2312" w:cs="Times New Roman"/>
          <w:bCs/>
          <w:sz w:val="24"/>
          <w:szCs w:val="24"/>
        </w:rPr>
        <w:t>2</w:t>
      </w:r>
      <w:r>
        <w:rPr>
          <w:rFonts w:hint="eastAsia" w:ascii="原版宋体" w:hAnsi="原版宋体" w:eastAsia="仿宋_GB2312" w:cs="Times New Roman"/>
          <w:bCs/>
          <w:sz w:val="24"/>
          <w:szCs w:val="24"/>
        </w:rPr>
        <w:t>．在202</w:t>
      </w:r>
      <w:r>
        <w:rPr>
          <w:rFonts w:ascii="原版宋体" w:hAnsi="原版宋体" w:eastAsia="仿宋_GB2312" w:cs="Times New Roman"/>
          <w:bCs/>
          <w:sz w:val="24"/>
          <w:szCs w:val="24"/>
        </w:rPr>
        <w:t>2</w:t>
      </w:r>
      <w:r>
        <w:rPr>
          <w:rFonts w:hint="eastAsia" w:ascii="原版宋体" w:hAnsi="原版宋体" w:eastAsia="仿宋_GB2312" w:cs="Times New Roman"/>
          <w:bCs/>
          <w:sz w:val="24"/>
          <w:szCs w:val="24"/>
        </w:rPr>
        <w:t>年</w:t>
      </w:r>
      <w:r>
        <w:rPr>
          <w:rFonts w:ascii="原版宋体" w:hAnsi="原版宋体" w:eastAsia="仿宋_GB2312" w:cs="Times New Roman"/>
          <w:bCs/>
          <w:sz w:val="24"/>
          <w:szCs w:val="24"/>
        </w:rPr>
        <w:t>9</w:t>
      </w:r>
      <w:r>
        <w:rPr>
          <w:rFonts w:hint="eastAsia" w:ascii="原版宋体" w:hAnsi="原版宋体" w:eastAsia="仿宋_GB2312" w:cs="Times New Roman"/>
          <w:bCs/>
          <w:sz w:val="24"/>
          <w:szCs w:val="24"/>
        </w:rPr>
        <w:t>月</w:t>
      </w:r>
      <w:r>
        <w:rPr>
          <w:rFonts w:ascii="原版宋体" w:hAnsi="原版宋体" w:eastAsia="仿宋_GB2312" w:cs="Times New Roman"/>
          <w:bCs/>
          <w:sz w:val="24"/>
          <w:szCs w:val="24"/>
        </w:rPr>
        <w:t>22</w:t>
      </w:r>
      <w:r>
        <w:rPr>
          <w:rFonts w:hint="eastAsia" w:ascii="原版宋体" w:hAnsi="原版宋体" w:eastAsia="仿宋_GB2312" w:cs="Times New Roman"/>
          <w:bCs/>
          <w:sz w:val="24"/>
          <w:szCs w:val="24"/>
        </w:rPr>
        <w:t>日</w:t>
      </w:r>
      <w:r>
        <w:rPr>
          <w:rFonts w:hint="eastAsia" w:ascii="原版宋体" w:hAnsi="原版宋体" w:eastAsia="仿宋_GB2312" w:cs="Times New Roman"/>
          <w:bCs/>
          <w:sz w:val="24"/>
          <w:szCs w:val="24"/>
          <w:lang w:eastAsia="zh-CN"/>
        </w:rPr>
        <w:t>—</w:t>
      </w:r>
      <w:r>
        <w:rPr>
          <w:rFonts w:ascii="原版宋体" w:hAnsi="原版宋体" w:eastAsia="仿宋_GB2312" w:cs="Times New Roman"/>
          <w:bCs/>
          <w:sz w:val="24"/>
          <w:szCs w:val="24"/>
        </w:rPr>
        <w:t>23</w:t>
      </w:r>
      <w:r>
        <w:rPr>
          <w:rFonts w:hint="eastAsia" w:ascii="原版宋体" w:hAnsi="原版宋体" w:eastAsia="仿宋_GB2312" w:cs="Times New Roman"/>
          <w:bCs/>
          <w:sz w:val="24"/>
          <w:szCs w:val="24"/>
        </w:rPr>
        <w:t>日，标准起草主持单位召开相关企业、专家研讨会，就《酸浆豆腐生产卫生规范》（征求意见稿初稿）广泛交流讨论，起草单位豆制品加工与安全控制湖南省重点实验室主持会议，起草单位人员赵良忠、李明、黄展锐、张雪娇等进行了汇报，</w:t>
      </w:r>
      <w:r>
        <w:rPr>
          <w:rFonts w:ascii="原版宋体" w:hAnsi="原版宋体" w:eastAsia="仿宋_GB2312" w:cs="Times New Roman"/>
          <w:bCs/>
          <w:sz w:val="24"/>
          <w:szCs w:val="24"/>
        </w:rPr>
        <w:t>10</w:t>
      </w:r>
      <w:r>
        <w:rPr>
          <w:rFonts w:hint="eastAsia" w:ascii="原版宋体" w:hAnsi="原版宋体" w:eastAsia="仿宋_GB2312" w:cs="Times New Roman"/>
          <w:bCs/>
          <w:sz w:val="24"/>
          <w:szCs w:val="24"/>
        </w:rPr>
        <w:t>个生产企业代表参与会议，提出了宝贵修改意见，现场征集了收集到</w:t>
      </w:r>
      <w:r>
        <w:rPr>
          <w:rFonts w:ascii="原版宋体" w:hAnsi="原版宋体" w:eastAsia="仿宋_GB2312" w:cs="Times New Roman"/>
          <w:bCs/>
          <w:sz w:val="24"/>
          <w:szCs w:val="24"/>
        </w:rPr>
        <w:t>15</w:t>
      </w:r>
      <w:r>
        <w:rPr>
          <w:rFonts w:hint="eastAsia" w:ascii="原版宋体" w:hAnsi="原版宋体" w:eastAsia="仿宋_GB2312" w:cs="Times New Roman"/>
          <w:bCs/>
          <w:sz w:val="24"/>
          <w:szCs w:val="24"/>
        </w:rPr>
        <w:t>条建议，起草单位采纳了相关意见和建议，对标准文本进行再次修改。</w:t>
      </w:r>
    </w:p>
    <w:p>
      <w:pPr>
        <w:widowControl/>
        <w:spacing w:line="360" w:lineRule="exact"/>
        <w:ind w:firstLine="480" w:firstLineChars="200"/>
        <w:jc w:val="left"/>
        <w:rPr>
          <w:rFonts w:ascii="原版宋体" w:hAnsi="原版宋体" w:eastAsia="仿宋_GB2312" w:cs="Times New Roman"/>
          <w:bCs/>
          <w:sz w:val="24"/>
          <w:szCs w:val="24"/>
        </w:rPr>
      </w:pPr>
      <w:r>
        <w:rPr>
          <w:rFonts w:ascii="原版宋体" w:hAnsi="原版宋体" w:eastAsia="仿宋_GB2312" w:cs="Times New Roman"/>
          <w:bCs/>
          <w:sz w:val="24"/>
          <w:szCs w:val="24"/>
        </w:rPr>
        <w:t>3</w:t>
      </w:r>
      <w:r>
        <w:rPr>
          <w:rFonts w:hint="eastAsia" w:ascii="原版宋体" w:hAnsi="原版宋体" w:eastAsia="仿宋_GB2312" w:cs="Times New Roman"/>
          <w:bCs/>
          <w:sz w:val="24"/>
          <w:szCs w:val="24"/>
        </w:rPr>
        <w:t>．在202</w:t>
      </w:r>
      <w:r>
        <w:rPr>
          <w:rFonts w:ascii="原版宋体" w:hAnsi="原版宋体" w:eastAsia="仿宋_GB2312" w:cs="Times New Roman"/>
          <w:bCs/>
          <w:sz w:val="24"/>
          <w:szCs w:val="24"/>
        </w:rPr>
        <w:t>2</w:t>
      </w:r>
      <w:r>
        <w:rPr>
          <w:rFonts w:hint="eastAsia" w:ascii="原版宋体" w:hAnsi="原版宋体" w:eastAsia="仿宋_GB2312" w:cs="Times New Roman"/>
          <w:bCs/>
          <w:sz w:val="24"/>
          <w:szCs w:val="24"/>
        </w:rPr>
        <w:t>年</w:t>
      </w:r>
      <w:r>
        <w:rPr>
          <w:rFonts w:ascii="原版宋体" w:hAnsi="原版宋体" w:eastAsia="仿宋_GB2312" w:cs="Times New Roman"/>
          <w:bCs/>
          <w:sz w:val="24"/>
          <w:szCs w:val="24"/>
        </w:rPr>
        <w:t>10</w:t>
      </w:r>
      <w:r>
        <w:rPr>
          <w:rFonts w:hint="eastAsia" w:ascii="原版宋体" w:hAnsi="原版宋体" w:eastAsia="仿宋_GB2312" w:cs="Times New Roman"/>
          <w:bCs/>
          <w:sz w:val="24"/>
          <w:szCs w:val="24"/>
        </w:rPr>
        <w:t>月</w:t>
      </w:r>
      <w:r>
        <w:rPr>
          <w:rFonts w:ascii="原版宋体" w:hAnsi="原版宋体" w:eastAsia="仿宋_GB2312" w:cs="Times New Roman"/>
          <w:bCs/>
          <w:sz w:val="24"/>
          <w:szCs w:val="24"/>
        </w:rPr>
        <w:t>10</w:t>
      </w:r>
      <w:r>
        <w:rPr>
          <w:rFonts w:hint="eastAsia" w:ascii="原版宋体" w:hAnsi="原版宋体" w:eastAsia="仿宋_GB2312" w:cs="Times New Roman"/>
          <w:bCs/>
          <w:sz w:val="24"/>
          <w:szCs w:val="24"/>
        </w:rPr>
        <w:t>日</w:t>
      </w:r>
      <w:r>
        <w:rPr>
          <w:rFonts w:hint="eastAsia" w:ascii="原版宋体" w:hAnsi="原版宋体" w:eastAsia="仿宋_GB2312" w:cs="Times New Roman"/>
          <w:bCs/>
          <w:sz w:val="24"/>
          <w:szCs w:val="24"/>
          <w:lang w:eastAsia="zh-CN"/>
        </w:rPr>
        <w:t>—</w:t>
      </w:r>
      <w:r>
        <w:rPr>
          <w:rFonts w:ascii="原版宋体" w:hAnsi="原版宋体" w:eastAsia="仿宋_GB2312" w:cs="Times New Roman"/>
          <w:bCs/>
          <w:sz w:val="24"/>
          <w:szCs w:val="24"/>
        </w:rPr>
        <w:t>18</w:t>
      </w:r>
      <w:r>
        <w:rPr>
          <w:rFonts w:hint="eastAsia" w:ascii="原版宋体" w:hAnsi="原版宋体" w:eastAsia="仿宋_GB2312" w:cs="Times New Roman"/>
          <w:bCs/>
          <w:sz w:val="24"/>
          <w:szCs w:val="24"/>
        </w:rPr>
        <w:t>日，豆制品加工与安全控制湖南省重点实验室委托湖南省食品质量安全技术协会组织专家对标准进行了专家评审：成立了以研究员级高工杨代明为组长，蒋立文、陈奇</w:t>
      </w:r>
      <w:r>
        <w:rPr>
          <w:rFonts w:hint="eastAsia" w:ascii="原版宋体" w:hAnsi="原版宋体" w:eastAsia="仿宋_GB2312" w:cs="Times New Roman"/>
          <w:bCs/>
          <w:sz w:val="24"/>
          <w:szCs w:val="24"/>
          <w:lang w:eastAsia="zh-CN"/>
        </w:rPr>
        <w:t>、</w:t>
      </w:r>
      <w:r>
        <w:rPr>
          <w:rFonts w:hint="eastAsia" w:ascii="原版宋体" w:hAnsi="原版宋体" w:eastAsia="仿宋_GB2312" w:cs="Times New Roman"/>
          <w:bCs/>
          <w:sz w:val="24"/>
          <w:szCs w:val="24"/>
        </w:rPr>
        <w:t>黄雄伟和袁晓为组员的标准评审专家组，各位专家对标准进行了认真评审，并形成了</w:t>
      </w:r>
      <w:r>
        <w:rPr>
          <w:rFonts w:hint="eastAsia" w:ascii="原版宋体" w:hAnsi="原版宋体" w:eastAsia="仿宋_GB2312" w:cs="Times New Roman"/>
          <w:bCs/>
          <w:color w:val="000000"/>
          <w:sz w:val="24"/>
          <w:szCs w:val="24"/>
          <w:lang w:bidi="ar"/>
        </w:rPr>
        <w:t>关于《湖南省食品安全地方标准 酸浆豆腐生产卫生规范》的函审意见</w:t>
      </w:r>
      <w:r>
        <w:rPr>
          <w:rFonts w:hint="eastAsia" w:ascii="原版宋体" w:hAnsi="原版宋体" w:eastAsia="仿宋_GB2312" w:cs="Times New Roman"/>
          <w:bCs/>
          <w:sz w:val="24"/>
          <w:szCs w:val="24"/>
          <w:lang w:bidi="ar"/>
        </w:rPr>
        <w:t>。</w:t>
      </w:r>
      <w:r>
        <w:rPr>
          <w:rFonts w:hint="eastAsia" w:ascii="原版宋体" w:hAnsi="原版宋体" w:eastAsia="仿宋_GB2312" w:cs="Times New Roman"/>
          <w:bCs/>
          <w:sz w:val="24"/>
          <w:szCs w:val="24"/>
        </w:rPr>
        <w:t>起草单位根据专家意见对标准进行了修改完善，形成了湖南省</w:t>
      </w:r>
      <w:r>
        <w:rPr>
          <w:rFonts w:hint="eastAsia" w:ascii="原版宋体" w:hAnsi="原版宋体" w:eastAsia="仿宋_GB2312" w:cs="Times New Roman"/>
          <w:bCs/>
          <w:sz w:val="24"/>
          <w:szCs w:val="24"/>
          <w:lang w:bidi="en-US"/>
        </w:rPr>
        <w:t>食品安全地方标准 酸浆豆腐生产卫生规范</w:t>
      </w:r>
      <w:r>
        <w:rPr>
          <w:rFonts w:hint="eastAsia" w:ascii="原版宋体" w:hAnsi="原版宋体" w:eastAsia="仿宋_GB2312" w:cs="Times New Roman"/>
          <w:bCs/>
          <w:sz w:val="24"/>
          <w:szCs w:val="24"/>
        </w:rPr>
        <w:t>标准征求意见稿。</w:t>
      </w:r>
    </w:p>
    <w:p>
      <w:pPr>
        <w:widowControl/>
        <w:spacing w:line="360" w:lineRule="exact"/>
        <w:ind w:firstLine="480" w:firstLineChars="200"/>
        <w:jc w:val="left"/>
        <w:outlineLvl w:val="0"/>
        <w:rPr>
          <w:rFonts w:hint="eastAsia" w:ascii="原版宋体" w:hAnsi="原版宋体" w:eastAsia="仿宋_GB2312" w:cs="Times New Roman"/>
          <w:bCs/>
          <w:sz w:val="24"/>
          <w:szCs w:val="24"/>
        </w:rPr>
      </w:pPr>
    </w:p>
    <w:p>
      <w:pPr>
        <w:widowControl/>
        <w:spacing w:line="360" w:lineRule="exact"/>
        <w:ind w:firstLine="480" w:firstLineChars="200"/>
        <w:jc w:val="right"/>
        <w:outlineLvl w:val="0"/>
        <w:rPr>
          <w:rFonts w:hint="eastAsia" w:ascii="原版宋体" w:hAnsi="原版宋体" w:eastAsia="仿宋_GB2312" w:cs="Times New Roman"/>
          <w:bCs/>
          <w:sz w:val="24"/>
          <w:szCs w:val="24"/>
        </w:rPr>
      </w:pPr>
      <w:r>
        <w:rPr>
          <w:rFonts w:hint="eastAsia" w:ascii="原版宋体" w:hAnsi="原版宋体" w:eastAsia="仿宋_GB2312" w:cs="Times New Roman"/>
          <w:bCs/>
          <w:sz w:val="24"/>
          <w:szCs w:val="24"/>
        </w:rPr>
        <w:t>酸浆豆腐生产卫生规范标准编制组</w:t>
      </w:r>
    </w:p>
    <w:p>
      <w:pPr>
        <w:widowControl/>
        <w:spacing w:line="360" w:lineRule="exact"/>
        <w:ind w:right="960" w:firstLine="480" w:firstLineChars="200"/>
        <w:jc w:val="right"/>
        <w:outlineLvl w:val="0"/>
        <w:rPr>
          <w:rFonts w:hint="eastAsia" w:ascii="原版宋体" w:hAnsi="原版宋体" w:eastAsia="仿宋_GB2312" w:cs="Times New Roman"/>
          <w:bCs/>
          <w:sz w:val="24"/>
          <w:szCs w:val="24"/>
        </w:rPr>
        <w:sectPr>
          <w:headerReference r:id="rId13" w:type="default"/>
          <w:footerReference r:id="rId14" w:type="default"/>
          <w:pgSz w:w="11906" w:h="16838"/>
          <w:pgMar w:top="1418" w:right="1304" w:bottom="1418" w:left="1304" w:header="851" w:footer="992" w:gutter="0"/>
          <w:pgNumType w:fmt="decimal"/>
          <w:cols w:space="720" w:num="1"/>
          <w:docGrid w:type="lines" w:linePitch="312" w:charSpace="0"/>
        </w:sectPr>
      </w:pPr>
      <w:r>
        <w:rPr>
          <w:rFonts w:hint="eastAsia" w:ascii="原版宋体" w:hAnsi="原版宋体" w:eastAsia="仿宋_GB2312" w:cs="Times New Roman"/>
          <w:bCs/>
          <w:sz w:val="24"/>
          <w:szCs w:val="24"/>
        </w:rPr>
        <w:t>2022年</w:t>
      </w:r>
      <w:r>
        <w:rPr>
          <w:rFonts w:ascii="原版宋体" w:hAnsi="原版宋体" w:eastAsia="仿宋_GB2312" w:cs="Times New Roman"/>
          <w:bCs/>
          <w:sz w:val="24"/>
          <w:szCs w:val="24"/>
        </w:rPr>
        <w:t>10</w:t>
      </w:r>
      <w:r>
        <w:rPr>
          <w:rFonts w:hint="eastAsia" w:ascii="原版宋体" w:hAnsi="原版宋体" w:eastAsia="仿宋_GB2312" w:cs="Times New Roman"/>
          <w:bCs/>
          <w:sz w:val="24"/>
          <w:szCs w:val="24"/>
        </w:rPr>
        <w:t>月</w:t>
      </w:r>
      <w:r>
        <w:rPr>
          <w:rFonts w:ascii="原版宋体" w:hAnsi="原版宋体" w:eastAsia="仿宋_GB2312" w:cs="Times New Roman"/>
          <w:bCs/>
          <w:sz w:val="24"/>
          <w:szCs w:val="24"/>
        </w:rPr>
        <w:t>22</w:t>
      </w:r>
    </w:p>
    <w:p>
      <w:pPr>
        <w:widowControl/>
        <w:spacing w:line="240" w:lineRule="auto"/>
        <w:ind w:right="960" w:firstLine="0" w:firstLineChars="0"/>
        <w:jc w:val="both"/>
        <w:outlineLvl w:val="0"/>
        <w:rPr>
          <w:rFonts w:ascii="原版宋体" w:hAnsi="原版宋体"/>
        </w:rPr>
      </w:pPr>
    </w:p>
    <w:p>
      <w:pPr>
        <w:pStyle w:val="2"/>
        <w:snapToGrid/>
        <w:rPr>
          <w:rFonts w:ascii="原版宋体" w:hAnsi="原版宋体"/>
        </w:rPr>
      </w:pPr>
    </w:p>
    <w:p>
      <w:pPr>
        <w:pStyle w:val="2"/>
        <w:snapToGrid/>
        <w:rPr>
          <w:rFonts w:hint="eastAsia" w:ascii="原版宋体" w:hAnsi="原版宋体"/>
          <w:sz w:val="32"/>
          <w:szCs w:val="32"/>
        </w:rPr>
      </w:pPr>
    </w:p>
    <w:p>
      <w:pPr>
        <w:rPr>
          <w:rFonts w:hint="eastAsia" w:ascii="原版宋体" w:hAnsi="原版宋体"/>
          <w:sz w:val="32"/>
          <w:szCs w:val="32"/>
        </w:rPr>
      </w:pPr>
    </w:p>
    <w:p>
      <w:pPr>
        <w:pStyle w:val="2"/>
        <w:snapToGrid/>
        <w:rPr>
          <w:rFonts w:hint="eastAsia" w:ascii="原版宋体" w:hAnsi="原版宋体"/>
          <w:sz w:val="32"/>
          <w:szCs w:val="32"/>
        </w:rPr>
      </w:pPr>
    </w:p>
    <w:p>
      <w:pPr>
        <w:rPr>
          <w:rFonts w:hint="eastAsia" w:ascii="原版宋体" w:hAnsi="原版宋体"/>
          <w:sz w:val="32"/>
          <w:szCs w:val="32"/>
        </w:rPr>
      </w:pPr>
    </w:p>
    <w:p>
      <w:pPr>
        <w:pStyle w:val="2"/>
        <w:rPr>
          <w:rFonts w:hint="eastAsia" w:ascii="原版宋体" w:hAnsi="原版宋体"/>
          <w:sz w:val="32"/>
          <w:szCs w:val="32"/>
        </w:rPr>
      </w:pPr>
    </w:p>
    <w:p>
      <w:pPr>
        <w:rPr>
          <w:rFonts w:hint="eastAsia" w:ascii="原版宋体" w:hAnsi="原版宋体"/>
          <w:sz w:val="32"/>
          <w:szCs w:val="32"/>
        </w:rPr>
      </w:pPr>
    </w:p>
    <w:p>
      <w:pPr>
        <w:pStyle w:val="2"/>
        <w:rPr>
          <w:rFonts w:hint="eastAsia" w:ascii="原版宋体" w:hAnsi="原版宋体"/>
          <w:sz w:val="32"/>
          <w:szCs w:val="32"/>
        </w:rPr>
      </w:pPr>
    </w:p>
    <w:p>
      <w:pPr>
        <w:rPr>
          <w:rFonts w:hint="eastAsia" w:ascii="原版宋体" w:hAnsi="原版宋体"/>
          <w:sz w:val="32"/>
          <w:szCs w:val="32"/>
        </w:rPr>
      </w:pPr>
    </w:p>
    <w:p>
      <w:pPr>
        <w:pStyle w:val="2"/>
        <w:rPr>
          <w:rFonts w:hint="eastAsia" w:ascii="原版宋体" w:hAnsi="原版宋体"/>
          <w:sz w:val="32"/>
          <w:szCs w:val="32"/>
        </w:rPr>
      </w:pPr>
    </w:p>
    <w:p>
      <w:pPr>
        <w:rPr>
          <w:rFonts w:hint="eastAsia" w:ascii="原版宋体" w:hAnsi="原版宋体"/>
          <w:sz w:val="32"/>
          <w:szCs w:val="32"/>
        </w:rPr>
      </w:pPr>
    </w:p>
    <w:p>
      <w:pPr>
        <w:pStyle w:val="2"/>
        <w:rPr>
          <w:rFonts w:hint="eastAsia" w:ascii="原版宋体" w:hAnsi="原版宋体"/>
          <w:sz w:val="32"/>
          <w:szCs w:val="32"/>
        </w:rPr>
      </w:pPr>
    </w:p>
    <w:p>
      <w:pPr>
        <w:rPr>
          <w:rFonts w:hint="eastAsia" w:ascii="原版宋体" w:hAnsi="原版宋体"/>
          <w:sz w:val="32"/>
          <w:szCs w:val="32"/>
        </w:rPr>
      </w:pPr>
    </w:p>
    <w:p>
      <w:pPr>
        <w:pStyle w:val="2"/>
        <w:rPr>
          <w:rFonts w:hint="eastAsia" w:ascii="原版宋体" w:hAnsi="原版宋体"/>
          <w:sz w:val="32"/>
          <w:szCs w:val="32"/>
        </w:rPr>
      </w:pPr>
    </w:p>
    <w:p>
      <w:pPr>
        <w:rPr>
          <w:rFonts w:hint="eastAsia" w:ascii="原版宋体" w:hAnsi="原版宋体"/>
          <w:sz w:val="32"/>
          <w:szCs w:val="32"/>
        </w:rPr>
      </w:pPr>
    </w:p>
    <w:p>
      <w:pPr>
        <w:pStyle w:val="2"/>
        <w:rPr>
          <w:rFonts w:hint="eastAsia" w:ascii="原版宋体" w:hAnsi="原版宋体"/>
          <w:sz w:val="32"/>
          <w:szCs w:val="32"/>
        </w:rPr>
      </w:pPr>
    </w:p>
    <w:p>
      <w:pPr>
        <w:rPr>
          <w:rFonts w:hint="eastAsia" w:ascii="原版宋体" w:hAnsi="原版宋体"/>
          <w:sz w:val="32"/>
          <w:szCs w:val="32"/>
        </w:rPr>
      </w:pPr>
    </w:p>
    <w:p>
      <w:pPr>
        <w:pStyle w:val="2"/>
        <w:rPr>
          <w:rFonts w:hint="eastAsia" w:ascii="原版宋体" w:hAnsi="原版宋体"/>
          <w:sz w:val="32"/>
          <w:szCs w:val="32"/>
        </w:rPr>
      </w:pPr>
    </w:p>
    <w:p>
      <w:pPr>
        <w:rPr>
          <w:rFonts w:hint="eastAsia"/>
        </w:rPr>
      </w:pPr>
    </w:p>
    <w:p>
      <w:pPr>
        <w:rPr>
          <w:rFonts w:hint="default" w:ascii="原版宋体" w:hAnsi="原版宋体"/>
        </w:rPr>
      </w:pPr>
    </w:p>
    <w:p>
      <w:pPr>
        <w:ind w:firstLine="4480" w:firstLineChars="1600"/>
        <w:rPr>
          <w:rFonts w:ascii="原版宋体" w:hAnsi="原版宋体"/>
          <w:sz w:val="32"/>
          <w:szCs w:val="32"/>
        </w:rPr>
      </w:pPr>
      <w:r>
        <w:rPr>
          <w:rFonts w:ascii="原版宋体" w:hAnsi="原版宋体" w:eastAsia="仿宋_GB2312"/>
          <w:sz w:val="28"/>
          <w:szCs w:val="28"/>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367665</wp:posOffset>
                </wp:positionV>
                <wp:extent cx="5667375" cy="0"/>
                <wp:effectExtent l="0" t="0" r="0" b="0"/>
                <wp:wrapNone/>
                <wp:docPr id="2" name="直接连接符 2"/>
                <wp:cNvGraphicFramePr/>
                <a:graphic xmlns:a="http://schemas.openxmlformats.org/drawingml/2006/main">
                  <a:graphicData uri="http://schemas.microsoft.com/office/word/2010/wordprocessingShape">
                    <wps:wsp>
                      <wps:cNvCnPr/>
                      <wps:spPr>
                        <a:xfrm>
                          <a:off x="0" y="0"/>
                          <a:ext cx="56673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28.95pt;height:0pt;width:446.25pt;z-index:251665408;mso-width-relative:page;mso-height-relative:page;" filled="f" stroked="t" coordsize="21600,21600" o:gfxdata="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Zlw38dYAAAAGAQAADwAAAAAAAAABACAAAAA4&#10;AAAAZHJzL2Rvd25yZXYueG1sUEsBAhQAFAAAAAgAh07iQB3cYAv2AQAA5QMAAA4AAAAAAAAAAQAg&#10;AAAAOwEAAGRycy9lMm9Eb2MueG1sUEsFBgAAAAAGAAYAWQEAAKMFAAAAAA==&#10;">
                <v:fill on="f" focussize="0,0"/>
                <v:stroke weight="1pt" color="#000000" joinstyle="round"/>
                <v:imagedata o:title=""/>
                <o:lock v:ext="edit" aspectratio="f"/>
              </v:line>
            </w:pict>
          </mc:Fallback>
        </mc:AlternateContent>
      </w:r>
    </w:p>
    <w:p>
      <w:pPr>
        <w:rPr>
          <w:rFonts w:hint="eastAsia" w:ascii="原版宋体" w:hAnsi="原版宋体" w:eastAsia="仿宋_GB2312"/>
          <w:sz w:val="28"/>
          <w:szCs w:val="28"/>
        </w:rPr>
      </w:pPr>
      <w:r>
        <w:rPr>
          <w:rFonts w:ascii="原版宋体" w:hAnsi="原版宋体" w:eastAsia="仿宋_GB2312"/>
          <w:sz w:val="28"/>
          <w:szCs w:val="28"/>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367665</wp:posOffset>
                </wp:positionV>
                <wp:extent cx="5667375"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56673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28.95pt;height:0pt;width:446.25pt;z-index:251666432;mso-width-relative:page;mso-height-relative:page;" filled="f" stroked="t" coordsize="21600,21600" o:gfxdata="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Zlw38dYAAAAGAQAADwAAAAAAAAABACAAAAA4&#10;AAAAZHJzL2Rvd25yZXYueG1sUEsBAhQAFAAAAAgAh07iQISYvWH2AQAA5QMAAA4AAAAAAAAAAQAg&#10;AAAAOwEAAGRycy9lMm9Eb2MueG1sUEsFBgAAAAAGAAYAWQEAAKMFAAAAAA==&#10;">
                <v:fill on="f" focussize="0,0"/>
                <v:stroke weight="1pt" color="#000000" joinstyle="round"/>
                <v:imagedata o:title=""/>
                <o:lock v:ext="edit" aspectratio="f"/>
              </v:line>
            </w:pict>
          </mc:Fallback>
        </mc:AlternateContent>
      </w:r>
      <w:r>
        <w:rPr>
          <w:rFonts w:ascii="原版宋体" w:hAnsi="原版宋体" w:eastAsia="仿宋_GB2312"/>
          <w:sz w:val="28"/>
          <w:szCs w:val="28"/>
        </w:rPr>
        <w:t xml:space="preserve">  湖南省卫生</w:t>
      </w:r>
      <w:r>
        <w:rPr>
          <w:rFonts w:hint="eastAsia" w:ascii="原版宋体" w:hAnsi="原版宋体" w:eastAsia="仿宋_GB2312"/>
          <w:sz w:val="28"/>
          <w:szCs w:val="28"/>
        </w:rPr>
        <w:t>健康委员会</w:t>
      </w:r>
      <w:r>
        <w:rPr>
          <w:rFonts w:ascii="原版宋体" w:hAnsi="原版宋体" w:eastAsia="仿宋_GB2312"/>
          <w:sz w:val="28"/>
          <w:szCs w:val="28"/>
        </w:rPr>
        <w:t xml:space="preserve">办公室      </w:t>
      </w:r>
      <w:r>
        <w:rPr>
          <w:rFonts w:hint="default" w:ascii="原版宋体" w:hAnsi="原版宋体" w:eastAsia="仿宋_GB2312"/>
          <w:sz w:val="28"/>
          <w:szCs w:val="28"/>
          <w:lang w:val="en"/>
        </w:rPr>
        <w:t xml:space="preserve"> </w:t>
      </w:r>
      <w:r>
        <w:rPr>
          <w:rFonts w:ascii="原版宋体" w:hAnsi="原版宋体" w:eastAsia="仿宋_GB2312"/>
          <w:sz w:val="28"/>
          <w:szCs w:val="28"/>
        </w:rPr>
        <w:t xml:space="preserve">     </w:t>
      </w:r>
      <w:r>
        <w:rPr>
          <w:rFonts w:hint="eastAsia" w:ascii="原版宋体" w:hAnsi="原版宋体" w:eastAsia="仿宋_GB2312"/>
          <w:sz w:val="28"/>
          <w:szCs w:val="28"/>
        </w:rPr>
        <w:t xml:space="preserve"> </w:t>
      </w:r>
      <w:r>
        <w:rPr>
          <w:rFonts w:ascii="原版宋体" w:hAnsi="原版宋体" w:eastAsia="仿宋_GB2312"/>
          <w:sz w:val="28"/>
          <w:szCs w:val="28"/>
        </w:rPr>
        <w:t xml:space="preserve"> 20</w:t>
      </w:r>
      <w:r>
        <w:rPr>
          <w:rFonts w:hint="eastAsia" w:ascii="原版宋体" w:hAnsi="原版宋体" w:eastAsia="仿宋_GB2312"/>
          <w:sz w:val="28"/>
          <w:szCs w:val="28"/>
        </w:rPr>
        <w:t>2</w:t>
      </w:r>
      <w:r>
        <w:rPr>
          <w:rFonts w:hint="default" w:ascii="原版宋体" w:hAnsi="原版宋体" w:eastAsia="仿宋_GB2312"/>
          <w:sz w:val="28"/>
          <w:szCs w:val="28"/>
          <w:lang w:val="en"/>
        </w:rPr>
        <w:t>2</w:t>
      </w:r>
      <w:r>
        <w:rPr>
          <w:rFonts w:ascii="原版宋体" w:hAnsi="原版宋体" w:eastAsia="仿宋_GB2312"/>
          <w:sz w:val="28"/>
          <w:szCs w:val="28"/>
        </w:rPr>
        <w:t>年</w:t>
      </w:r>
      <w:r>
        <w:rPr>
          <w:rFonts w:hint="eastAsia" w:ascii="原版宋体" w:hAnsi="原版宋体" w:eastAsia="仿宋_GB2312"/>
          <w:sz w:val="28"/>
          <w:szCs w:val="28"/>
        </w:rPr>
        <w:t>1</w:t>
      </w:r>
      <w:r>
        <w:rPr>
          <w:rFonts w:hint="default" w:ascii="原版宋体" w:hAnsi="原版宋体" w:eastAsia="仿宋_GB2312"/>
          <w:sz w:val="28"/>
          <w:szCs w:val="28"/>
          <w:lang w:val="en"/>
        </w:rPr>
        <w:t>2</w:t>
      </w:r>
      <w:r>
        <w:rPr>
          <w:rFonts w:ascii="原版宋体" w:hAnsi="原版宋体" w:eastAsia="仿宋_GB2312"/>
          <w:sz w:val="28"/>
          <w:szCs w:val="28"/>
        </w:rPr>
        <w:t>月</w:t>
      </w:r>
      <w:r>
        <w:rPr>
          <w:rFonts w:hint="default" w:ascii="原版宋体" w:hAnsi="原版宋体" w:eastAsia="仿宋_GB2312"/>
          <w:sz w:val="28"/>
          <w:szCs w:val="28"/>
          <w:lang w:val="en"/>
        </w:rPr>
        <w:t>9</w:t>
      </w:r>
      <w:r>
        <w:rPr>
          <w:rFonts w:ascii="原版宋体" w:hAnsi="原版宋体" w:eastAsia="仿宋_GB2312"/>
          <w:sz w:val="28"/>
          <w:szCs w:val="28"/>
        </w:rPr>
        <w:t>日印发</w:t>
      </w:r>
    </w:p>
    <w:p>
      <w:pPr>
        <w:widowControl/>
        <w:kinsoku w:val="0"/>
        <w:autoSpaceDE w:val="0"/>
        <w:autoSpaceDN w:val="0"/>
        <w:adjustRightInd w:val="0"/>
        <w:ind w:firstLine="7000" w:firstLineChars="2500"/>
        <w:jc w:val="left"/>
        <w:textAlignment w:val="baseline"/>
      </w:pPr>
      <w:r>
        <w:rPr>
          <w:rFonts w:hint="eastAsia" w:ascii="原版宋体" w:hAnsi="原版宋体" w:eastAsia="仿宋_GB2312" w:cs="Times New Roman"/>
          <w:sz w:val="28"/>
          <w:szCs w:val="28"/>
          <w:lang w:eastAsia="zh-CN"/>
        </w:rPr>
        <w:t>校对：孙永忠</w:t>
      </w:r>
    </w:p>
    <w:sectPr>
      <w:footerReference r:id="rId15" w:type="default"/>
      <w:pgSz w:w="11906" w:h="16838"/>
      <w:pgMar w:top="2098" w:right="1474" w:bottom="1984" w:left="1587" w:header="851" w:footer="1191" w:gutter="0"/>
      <w:pgNumType w:fmt="decimal"/>
      <w:cols w:space="0" w:num="1"/>
      <w:rtlGutter w:val="0"/>
      <w:docGrid w:type="lines" w:linePitch="57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00000000" w:usb1="00000000" w:usb2="00000000" w:usb3="00000000" w:csb0="00000000" w:csb1="00000000"/>
    <w:embedRegular r:id="rId1" w:fontKey="{F872FF77-B8C9-D33F-410F-A063E9BDF033}"/>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等线">
    <w:altName w:val="汉仪中等线KW"/>
    <w:panose1 w:val="02010600030101010101"/>
    <w:charset w:val="86"/>
    <w:family w:val="auto"/>
    <w:pitch w:val="default"/>
    <w:sig w:usb0="00000000" w:usb1="00000000" w:usb2="00000016" w:usb3="00000000" w:csb0="0004000F" w:csb1="00000000"/>
  </w:font>
  <w:font w:name="汉仪中等线KW">
    <w:panose1 w:val="01010104010101010101"/>
    <w:charset w:val="86"/>
    <w:family w:val="auto"/>
    <w:pitch w:val="default"/>
    <w:sig w:usb0="00000000" w:usb1="00000000" w:usb2="00000000" w:usb3="00000000" w:csb0="00160000" w:csb1="00000000"/>
  </w:font>
  <w:font w:name="原版宋体">
    <w:altName w:val="汉仪书宋二KW"/>
    <w:panose1 w:val="02010600030101010101"/>
    <w:charset w:val="86"/>
    <w:family w:val="auto"/>
    <w:pitch w:val="default"/>
    <w:sig w:usb0="00000000" w:usb1="00000000" w:usb2="00000000" w:usb3="00000000" w:csb0="00040001" w:csb1="00000000"/>
  </w:font>
  <w:font w:name="方正小标宋简体">
    <w:altName w:val="汉仪书宋二KW"/>
    <w:panose1 w:val="02000000000000000000"/>
    <w:charset w:val="86"/>
    <w:family w:val="script"/>
    <w:pitch w:val="default"/>
    <w:sig w:usb0="00000000" w:usb1="00000000" w:usb2="00000012" w:usb3="00000000" w:csb0="00040001" w:csb1="00000000"/>
  </w:font>
  <w:font w:name="仿宋_GB2312">
    <w:altName w:val="方正仿宋_GBK"/>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00000000" w:usb1="00000000" w:usb2="00000000" w:usb3="00000000" w:csb0="00160000" w:csb1="00000000"/>
  </w:font>
  <w:font w:name="方正黑体_GBK">
    <w:altName w:val="汉仪中黑KW"/>
    <w:panose1 w:val="02000000000000000000"/>
    <w:charset w:val="86"/>
    <w:family w:val="auto"/>
    <w:pitch w:val="default"/>
    <w:sig w:usb0="00000000" w:usb1="00000000" w:usb2="00000000" w:usb3="00000000" w:csb0="00040000" w:csb1="00000000"/>
  </w:font>
  <w:font w:name="CESI宋体-GB2312">
    <w:altName w:val="汉仪书宋二KW"/>
    <w:panose1 w:val="02000500000000000000"/>
    <w:charset w:val="86"/>
    <w:family w:val="auto"/>
    <w:pitch w:val="default"/>
    <w:sig w:usb0="00000000" w:usb1="00000000" w:usb2="00000010" w:usb3="00000000" w:csb0="0004000F" w:csb1="00000000"/>
  </w:font>
  <w:font w:name="方正小标宋_GBK">
    <w:altName w:val="汉仪书宋二KW"/>
    <w:panose1 w:val="02000000000000000000"/>
    <w:charset w:val="86"/>
    <w:family w:val="auto"/>
    <w:pitch w:val="default"/>
    <w:sig w:usb0="00000000" w:usb1="00000000" w:usb2="00000000" w:usb3="00000000" w:csb0="00040000" w:csb1="00000000"/>
  </w:font>
  <w:font w:name="方正楷体简体">
    <w:altName w:val="汉仪楷体简"/>
    <w:panose1 w:val="02000000000000000000"/>
    <w:charset w:val="86"/>
    <w:family w:val="auto"/>
    <w:pitch w:val="default"/>
    <w:sig w:usb0="00000000" w:usb1="00000000" w:usb2="00000012" w:usb3="00000000" w:csb0="00040001" w:csb1="00000000"/>
  </w:font>
  <w:font w:name="汉仪楷体简">
    <w:panose1 w:val="02010600000101010101"/>
    <w:charset w:val="86"/>
    <w:family w:val="auto"/>
    <w:pitch w:val="default"/>
    <w:sig w:usb0="00000000" w:usb1="00000000" w:usb2="00000000" w:usb3="00000000" w:csb0="00060000" w:csb1="00000000"/>
  </w:font>
  <w:font w:name="仿宋">
    <w:altName w:val="方正仿宋_GBK"/>
    <w:panose1 w:val="02010609060101010101"/>
    <w:charset w:val="86"/>
    <w:family w:val="modern"/>
    <w:pitch w:val="default"/>
    <w:sig w:usb0="00000000" w:usb1="00000000" w:usb2="00000016" w:usb3="00000000" w:csb0="00040001" w:csb1="00000000"/>
  </w:font>
  <w:font w:name="宋体-简">
    <w:panose1 w:val="02010600040101010101"/>
    <w:charset w:val="86"/>
    <w:family w:val="auto"/>
    <w:pitch w:val="default"/>
    <w:sig w:usb0="00000000" w:usb1="00000000" w:usb2="00000000" w:usb3="00000000" w:csb0="0016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Calibri" w:hAnsi="Calibri" w:eastAsia="宋体" w:cs="Times New Roman"/>
        <w:sz w:val="18"/>
        <w:szCs w:val="18"/>
      </w:rPr>
    </w:pPr>
    <w:r>
      <w:rPr>
        <w:rFonts w:ascii="Calibri" w:hAnsi="Calibri" w:eastAsia="宋体" w:cs="Times New Roman"/>
        <w:sz w:val="18"/>
        <w:szCs w:val="24"/>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jc w:val="left"/>
                            <w:rPr>
                              <w:rFonts w:ascii="Calibri" w:hAnsi="Calibri" w:eastAsia="宋体" w:cs="Times New Roman"/>
                              <w:sz w:val="18"/>
                              <w:szCs w:val="24"/>
                            </w:rPr>
                          </w:pPr>
                          <w:r>
                            <w:rPr>
                              <w:rFonts w:ascii="Calibri" w:hAnsi="Calibri" w:eastAsia="宋体" w:cs="Times New Roman"/>
                              <w:sz w:val="18"/>
                              <w:szCs w:val="24"/>
                            </w:rPr>
                            <w:fldChar w:fldCharType="begin"/>
                          </w:r>
                          <w:r>
                            <w:rPr>
                              <w:rFonts w:ascii="Calibri" w:hAnsi="Calibri" w:eastAsia="宋体" w:cs="Times New Roman"/>
                              <w:sz w:val="18"/>
                              <w:szCs w:val="24"/>
                            </w:rPr>
                            <w:instrText xml:space="preserve"> PAGE  \* MERGEFORMAT </w:instrText>
                          </w:r>
                          <w:r>
                            <w:rPr>
                              <w:rFonts w:ascii="Calibri" w:hAnsi="Calibri" w:eastAsia="宋体" w:cs="Times New Roman"/>
                              <w:sz w:val="18"/>
                              <w:szCs w:val="24"/>
                            </w:rPr>
                            <w:fldChar w:fldCharType="separate"/>
                          </w:r>
                          <w:r>
                            <w:rPr>
                              <w:rFonts w:ascii="Calibri" w:hAnsi="Calibri" w:eastAsia="宋体" w:cs="Times New Roman"/>
                              <w:sz w:val="18"/>
                              <w:szCs w:val="24"/>
                            </w:rPr>
                            <w:t>- 1 -</w:t>
                          </w:r>
                          <w:r>
                            <w:rPr>
                              <w:rFonts w:ascii="Calibri" w:hAnsi="Calibri" w:eastAsia="宋体" w:cs="Times New Roman"/>
                              <w:sz w:val="18"/>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v/8P4TECAABlBAAADgAAAAAAAAABACAAAAA1&#10;AQAAZHJzL2Uyb0RvYy54bWxQSwUGAAAAAAYABgBZAQAA2AUAAAAA&#10;">
              <v:fill on="f" focussize="0,0"/>
              <v:stroke on="f" weight="0.5pt"/>
              <v:imagedata o:title=""/>
              <o:lock v:ext="edit" aspectratio="f"/>
              <v:textbox inset="0mm,0mm,0mm,0mm" style="mso-fit-shape-to-text:t;">
                <w:txbxContent>
                  <w:p>
                    <w:pPr>
                      <w:snapToGrid w:val="0"/>
                      <w:jc w:val="left"/>
                      <w:rPr>
                        <w:rFonts w:ascii="Calibri" w:hAnsi="Calibri" w:eastAsia="宋体" w:cs="Times New Roman"/>
                        <w:sz w:val="18"/>
                        <w:szCs w:val="24"/>
                      </w:rPr>
                    </w:pPr>
                    <w:r>
                      <w:rPr>
                        <w:rFonts w:ascii="Calibri" w:hAnsi="Calibri" w:eastAsia="宋体" w:cs="Times New Roman"/>
                        <w:sz w:val="18"/>
                        <w:szCs w:val="24"/>
                      </w:rPr>
                      <w:fldChar w:fldCharType="begin"/>
                    </w:r>
                    <w:r>
                      <w:rPr>
                        <w:rFonts w:ascii="Calibri" w:hAnsi="Calibri" w:eastAsia="宋体" w:cs="Times New Roman"/>
                        <w:sz w:val="18"/>
                        <w:szCs w:val="24"/>
                      </w:rPr>
                      <w:instrText xml:space="preserve"> PAGE  \* MERGEFORMAT </w:instrText>
                    </w:r>
                    <w:r>
                      <w:rPr>
                        <w:rFonts w:ascii="Calibri" w:hAnsi="Calibri" w:eastAsia="宋体" w:cs="Times New Roman"/>
                        <w:sz w:val="18"/>
                        <w:szCs w:val="24"/>
                      </w:rPr>
                      <w:fldChar w:fldCharType="separate"/>
                    </w:r>
                    <w:r>
                      <w:rPr>
                        <w:rFonts w:ascii="Calibri" w:hAnsi="Calibri" w:eastAsia="宋体" w:cs="Times New Roman"/>
                        <w:sz w:val="18"/>
                        <w:szCs w:val="24"/>
                      </w:rPr>
                      <w:t>- 1 -</w:t>
                    </w:r>
                    <w:r>
                      <w:rPr>
                        <w:rFonts w:ascii="Calibri" w:hAnsi="Calibri" w:eastAsia="宋体" w:cs="Times New Roman"/>
                        <w:sz w:val="18"/>
                        <w:szCs w:val="24"/>
                      </w:rPr>
                      <w:fldChar w:fldCharType="end"/>
                    </w:r>
                  </w:p>
                </w:txbxContent>
              </v:textbox>
            </v:shape>
          </w:pict>
        </mc:Fallback>
      </mc:AlternateContent>
    </w:r>
  </w:p>
  <w:p>
    <w:pPr>
      <w:tabs>
        <w:tab w:val="center" w:pos="4153"/>
        <w:tab w:val="right" w:pos="8306"/>
      </w:tabs>
      <w:snapToGrid w:val="0"/>
      <w:jc w:val="left"/>
      <w:rPr>
        <w:rFonts w:ascii="Calibri" w:hAnsi="Calibri" w:eastAsia="宋体" w:cs="Times New Roman"/>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Calibri" w:hAnsi="Calibri" w:eastAsia="宋体" w:cs="Times New Roman"/>
        <w:sz w:val="18"/>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ind w:right="360"/>
      <w:jc w:val="right"/>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position w:val="-10"/>
        <w:sz w:val="18"/>
        <w:szCs w:val="18"/>
        <w:lang w:val="en-US" w:eastAsia="zh-CN" w:bidi="ar-SA"/>
      </w:rPr>
      <w:object>
        <v:shape id="_x0000_i1025" o:spt="75" type="#_x0000_t75" style="height:17pt;width:72pt;" o:ole="t" filled="f" o:preferrelative="t" stroked="f" coordsize="21600,21600">
          <v:path/>
          <v:fill on="f" focussize="0,0"/>
          <v:stroke on="f"/>
          <v:imagedata r:id="rId2" o:title=""/>
          <o:lock v:ext="edit" aspectratio="t"/>
          <w10:wrap type="none"/>
          <w10:anchorlock/>
        </v:shape>
        <o:OLEObject Type="Embed" ProgID="Equation.KSEE3" ShapeID="_x0000_i1025" DrawAspect="Content" ObjectID="_1468075725" r:id="rId1">
          <o:LockedField>false</o:LockedField>
        </o:OLEObject>
      </w:object>
    </w:r>
    <w:r>
      <w:rPr>
        <w:rFonts w:hint="eastAsia" w:ascii="宋体" w:hAnsi="宋体" w:eastAsia="宋体" w:cs="宋体"/>
        <w:kern w:val="2"/>
        <w:sz w:val="18"/>
        <w:szCs w:val="18"/>
        <w:lang w:val="en-US" w:eastAsia="zh-CN" w:bidi="ar-SA"/>
      </w:rPr>
      <w:t>Ι</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right" w:y="1"/>
      <w:widowControl w:val="0"/>
      <w:snapToGrid w:val="0"/>
      <w:jc w:val="left"/>
      <w:rPr>
        <w:rStyle w:val="13"/>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w:fldChar w:fldCharType="begin"/>
    </w:r>
    <w:r>
      <w:rPr>
        <w:rStyle w:val="13"/>
        <w:rFonts w:cs="Times New Roman"/>
        <w:kern w:val="2"/>
        <w:szCs w:val="18"/>
        <w:lang w:val="en-US" w:eastAsia="zh-CN" w:bidi="ar-SA"/>
      </w:rPr>
      <w:instrText xml:space="preserve">PAGE  </w:instrText>
    </w:r>
    <w:r>
      <w:rPr>
        <w:rFonts w:ascii="Times New Roman" w:hAnsi="Times New Roman" w:eastAsia="宋体" w:cs="Times New Roman"/>
        <w:kern w:val="2"/>
        <w:sz w:val="18"/>
        <w:szCs w:val="18"/>
        <w:lang w:val="en-US" w:eastAsia="zh-CN" w:bidi="ar-SA"/>
      </w:rPr>
      <w:fldChar w:fldCharType="separate"/>
    </w:r>
    <w:r>
      <w:rPr>
        <w:rStyle w:val="13"/>
        <w:rFonts w:cs="Times New Roman"/>
        <w:kern w:val="2"/>
        <w:szCs w:val="18"/>
        <w:lang w:val="en-US" w:eastAsia="zh-CN" w:bidi="ar-SA"/>
      </w:rPr>
      <w:t>3</w:t>
    </w:r>
    <w:r>
      <w:rPr>
        <w:rFonts w:ascii="Times New Roman" w:hAnsi="Times New Roman" w:eastAsia="宋体" w:cs="Times New Roman"/>
        <w:kern w:val="2"/>
        <w:sz w:val="18"/>
        <w:szCs w:val="18"/>
        <w:lang w:val="en-US" w:eastAsia="zh-CN" w:bidi="ar-SA"/>
      </w:rPr>
      <w:fldChar w:fldCharType="end"/>
    </w:r>
  </w:p>
  <w:p>
    <w:pPr>
      <w:widowControl w:val="0"/>
      <w:snapToGrid w:val="0"/>
      <w:ind w:right="360"/>
      <w:jc w:val="left"/>
      <w:rPr>
        <w:rFonts w:ascii="Times New Roman" w:hAnsi="Times New Roman" w:eastAsia="宋体" w:cs="Times New Roman"/>
        <w:kern w:val="2"/>
        <w:sz w:val="18"/>
        <w:szCs w:val="18"/>
        <w:lang w:val="en-US" w:eastAsia="zh-CN" w:bidi="ar-S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ind w:right="360"/>
      <w:jc w:val="right"/>
      <w:rPr>
        <w:rFonts w:hint="eastAsia"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widowControl w:val="0"/>
                            <w:snapToGrid w:val="0"/>
                            <w:jc w:val="left"/>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fldChar w:fldCharType="begin"/>
                          </w:r>
                          <w:r>
                            <w:rPr>
                              <w:rFonts w:hint="eastAsia" w:ascii="Times New Roman" w:hAnsi="Times New Roman" w:eastAsia="宋体" w:cs="Times New Roman"/>
                              <w:kern w:val="2"/>
                              <w:sz w:val="18"/>
                              <w:szCs w:val="18"/>
                              <w:lang w:val="en-US" w:eastAsia="zh-CN" w:bidi="ar-SA"/>
                            </w:rPr>
                            <w:instrText xml:space="preserve"> PAGE  \* MERGEFORMAT </w:instrText>
                          </w:r>
                          <w:r>
                            <w:rPr>
                              <w:rFonts w:hint="eastAsia"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en-US" w:eastAsia="zh-CN" w:bidi="ar-SA"/>
                            </w:rPr>
                            <w:t>3</w:t>
                          </w:r>
                          <w:r>
                            <w:rPr>
                              <w:rFonts w:hint="eastAsia" w:ascii="Times New Roman" w:hAnsi="Times New Roman" w:eastAsia="宋体" w:cs="Times New Roman"/>
                              <w:kern w:val="2"/>
                              <w:sz w:val="18"/>
                              <w:szCs w:val="18"/>
                              <w:lang w:val="en-US" w:eastAsia="zh-CN" w:bidi="ar-S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aGmCS9MAAAAF&#10;AQAADwAAAAAAAAABACAAAAA4AAAAZHJzL2Rvd25yZXYueG1sUEsBAhQAFAAAAAgAh07iQKxeQQHS&#10;AQAApQMAAA4AAAAAAAAAAQAgAAAAOAEAAGRycy9lMm9Eb2MueG1sUEsFBgAAAAAGAAYAWQEAAHwF&#10;AAAAAA==&#10;">
              <v:fill on="f" focussize="0,0"/>
              <v:stroke on="f" weight="1.25pt"/>
              <v:imagedata o:title=""/>
              <o:lock v:ext="edit" aspectratio="f"/>
              <v:textbox inset="0mm,0mm,0mm,0mm" style="mso-fit-shape-to-text:t;">
                <w:txbxContent>
                  <w:p>
                    <w:pPr>
                      <w:widowControl w:val="0"/>
                      <w:snapToGrid w:val="0"/>
                      <w:jc w:val="left"/>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fldChar w:fldCharType="begin"/>
                    </w:r>
                    <w:r>
                      <w:rPr>
                        <w:rFonts w:hint="eastAsia" w:ascii="Times New Roman" w:hAnsi="Times New Roman" w:eastAsia="宋体" w:cs="Times New Roman"/>
                        <w:kern w:val="2"/>
                        <w:sz w:val="18"/>
                        <w:szCs w:val="18"/>
                        <w:lang w:val="en-US" w:eastAsia="zh-CN" w:bidi="ar-SA"/>
                      </w:rPr>
                      <w:instrText xml:space="preserve"> PAGE  \* MERGEFORMAT </w:instrText>
                    </w:r>
                    <w:r>
                      <w:rPr>
                        <w:rFonts w:hint="eastAsia"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en-US" w:eastAsia="zh-CN" w:bidi="ar-SA"/>
                      </w:rPr>
                      <w:t>3</w:t>
                    </w:r>
                    <w:r>
                      <w:rPr>
                        <w:rFonts w:hint="eastAsia" w:ascii="Times New Roman" w:hAnsi="Times New Roman" w:eastAsia="宋体" w:cs="Times New Roman"/>
                        <w:kern w:val="2"/>
                        <w:sz w:val="18"/>
                        <w:szCs w:val="18"/>
                        <w:lang w:val="en-US" w:eastAsia="zh-CN" w:bidi="ar-SA"/>
                      </w:rPr>
                      <w:fldChar w:fldCharType="end"/>
                    </w:r>
                  </w:p>
                </w:txbxContent>
              </v:textbox>
            </v:shape>
          </w:pict>
        </mc:Fallback>
      </mc:AlternateContent>
    </w:r>
    <w:r>
      <w:rPr>
        <w:rFonts w:hint="eastAsia" w:ascii="Times New Roman" w:hAnsi="Times New Roman" w:eastAsia="宋体" w:cs="Times New Roman"/>
        <w:kern w:val="2"/>
        <w:position w:val="-10"/>
        <w:sz w:val="18"/>
        <w:szCs w:val="18"/>
        <w:lang w:val="en-US" w:eastAsia="zh-CN" w:bidi="ar-SA"/>
      </w:rPr>
      <w:object>
        <v:shape id="_x0000_i1026" o:spt="75" type="#_x0000_t75" style="height:17pt;width:72pt;" o:ole="t" filled="f" o:preferrelative="t" stroked="f" coordsize="21600,21600">
          <v:path/>
          <v:fill on="f" focussize="0,0"/>
          <v:stroke on="f"/>
          <v:imagedata r:id="rId2" o:title=""/>
          <o:lock v:ext="edit" aspectratio="t"/>
          <w10:wrap type="none"/>
          <w10:anchorlock/>
        </v:shape>
        <o:OLEObject Type="Embed" ProgID="Equation.KSEE3" ShapeID="_x0000_i1026" DrawAspect="Content" ObjectID="_1468075726" r:id="rId1">
          <o:LockedField>false</o:LockedField>
        </o:OLEObject>
      </w:obje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widowControl w:val="0"/>
                            <w:snapToGrid w:val="0"/>
                            <w:jc w:val="left"/>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fldChar w:fldCharType="begin"/>
                          </w:r>
                          <w:r>
                            <w:rPr>
                              <w:rFonts w:hint="eastAsia" w:ascii="Times New Roman" w:hAnsi="Times New Roman" w:eastAsia="宋体" w:cs="Times New Roman"/>
                              <w:kern w:val="2"/>
                              <w:sz w:val="18"/>
                              <w:szCs w:val="18"/>
                              <w:lang w:val="en-US" w:eastAsia="zh-CN" w:bidi="ar-SA"/>
                            </w:rPr>
                            <w:instrText xml:space="preserve"> PAGE  \* MERGEFORMAT </w:instrText>
                          </w:r>
                          <w:r>
                            <w:rPr>
                              <w:rFonts w:hint="eastAsia"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en-US" w:eastAsia="zh-CN" w:bidi="ar-SA"/>
                            </w:rPr>
                            <w:t>1</w:t>
                          </w:r>
                          <w:r>
                            <w:rPr>
                              <w:rFonts w:hint="eastAsia" w:ascii="Times New Roman" w:hAnsi="Times New Roman" w:eastAsia="宋体" w:cs="Times New Roman"/>
                              <w:kern w:val="2"/>
                              <w:sz w:val="18"/>
                              <w:szCs w:val="18"/>
                              <w:lang w:val="en-US" w:eastAsia="zh-CN" w:bidi="ar-S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aGmCS9MAAAAF&#10;AQAADwAAAAAAAAABACAAAAA4AAAAZHJzL2Rvd25yZXYueG1sUEsBAhQAFAAAAAgAh07iQOn6cabS&#10;AQAApQMAAA4AAAAAAAAAAQAgAAAAOAEAAGRycy9lMm9Eb2MueG1sUEsFBgAAAAAGAAYAWQEAAHwF&#10;AAAAAA==&#10;">
              <v:fill on="f" focussize="0,0"/>
              <v:stroke on="f" weight="1.25pt"/>
              <v:imagedata o:title=""/>
              <o:lock v:ext="edit" aspectratio="f"/>
              <v:textbox inset="0mm,0mm,0mm,0mm" style="mso-fit-shape-to-text:t;">
                <w:txbxContent>
                  <w:p>
                    <w:pPr>
                      <w:widowControl w:val="0"/>
                      <w:snapToGrid w:val="0"/>
                      <w:jc w:val="left"/>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fldChar w:fldCharType="begin"/>
                    </w:r>
                    <w:r>
                      <w:rPr>
                        <w:rFonts w:hint="eastAsia" w:ascii="Times New Roman" w:hAnsi="Times New Roman" w:eastAsia="宋体" w:cs="Times New Roman"/>
                        <w:kern w:val="2"/>
                        <w:sz w:val="18"/>
                        <w:szCs w:val="18"/>
                        <w:lang w:val="en-US" w:eastAsia="zh-CN" w:bidi="ar-SA"/>
                      </w:rPr>
                      <w:instrText xml:space="preserve"> PAGE  \* MERGEFORMAT </w:instrText>
                    </w:r>
                    <w:r>
                      <w:rPr>
                        <w:rFonts w:hint="eastAsia"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en-US" w:eastAsia="zh-CN" w:bidi="ar-SA"/>
                      </w:rPr>
                      <w:t>1</w:t>
                    </w:r>
                    <w:r>
                      <w:rPr>
                        <w:rFonts w:hint="eastAsia" w:ascii="Times New Roman" w:hAnsi="Times New Roman" w:eastAsia="宋体" w:cs="Times New Roman"/>
                        <w:kern w:val="2"/>
                        <w:sz w:val="18"/>
                        <w:szCs w:val="18"/>
                        <w:lang w:val="en-US" w:eastAsia="zh-CN" w:bidi="ar-S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center"/>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val="0"/>
                            <w:snapToGrid w:val="0"/>
                            <w:jc w:val="center"/>
                          </w:pP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 PAGE   \* MERGEFORMAT </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zh-CN" w:eastAsia="zh-CN" w:bidi="ar-SA"/>
                            </w:rPr>
                            <w:t>3</w:t>
                          </w:r>
                          <w:r>
                            <w:rPr>
                              <w:rFonts w:ascii="Times New Roman" w:hAnsi="Times New Roman" w:eastAsia="宋体" w:cs="Times New Roman"/>
                              <w:kern w:val="2"/>
                              <w:sz w:val="18"/>
                              <w:szCs w:val="1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LNJWO7QAAAABQEAAA8AAAAAAAAAAQAgAAAAOAAA&#10;AGRycy9kb3ducmV2LnhtbFBLAQIUABQAAAAIAIdO4kBhMhUMMwIAAGMEAAAOAAAAAAAAAAEAIAAA&#10;ADUBAABkcnMvZTJvRG9jLnhtbFBLBQYAAAAABgAGAFkBAADaBQAAAAA=&#10;">
              <v:fill on="f" focussize="0,0"/>
              <v:stroke on="f" weight="0.5pt"/>
              <v:imagedata o:title=""/>
              <o:lock v:ext="edit" aspectratio="f"/>
              <v:textbox inset="0mm,0mm,0mm,0mm" style="mso-fit-shape-to-text:t;">
                <w:txbxContent>
                  <w:p>
                    <w:pPr>
                      <w:widowControl w:val="0"/>
                      <w:snapToGrid w:val="0"/>
                      <w:jc w:val="center"/>
                    </w:pP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 PAGE   \* MERGEFORMAT </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zh-CN" w:eastAsia="zh-CN" w:bidi="ar-SA"/>
                      </w:rPr>
                      <w:t>3</w:t>
                    </w:r>
                    <w:r>
                      <w:rPr>
                        <w:rFonts w:ascii="Times New Roman" w:hAnsi="Times New Roman" w:eastAsia="宋体" w:cs="Times New Roman"/>
                        <w:kern w:val="2"/>
                        <w:sz w:val="18"/>
                        <w:szCs w:val="18"/>
                        <w:lang w:val="en-US" w:eastAsia="zh-CN" w:bidi="ar-S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center"/>
      <w:rPr>
        <w:rFonts w:ascii="Times New Roman" w:hAnsi="Times New Roman" w:eastAsia="宋体" w:cs="Times New Roman"/>
        <w:kern w:val="2"/>
        <w:sz w:val="18"/>
        <w:szCs w:val="18"/>
        <w:lang w:val="en-US" w:eastAsia="zh-CN" w:bidi="ar-S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105"/>
      <w:jc w:val="right"/>
      <w:rPr>
        <w:rFonts w:ascii="Calibri" w:hAnsi="Calibri" w:eastAsia="宋体" w:cs="Times New Roman"/>
        <w:kern w:val="1"/>
      </w:rPr>
    </w:pPr>
    <w:r>
      <w:rPr>
        <w:rFonts w:ascii="Calibri" w:hAnsi="Calibri" w:eastAsia="宋体" w:cs="Times New Roman"/>
        <w:kern w:val="1"/>
      </w:rPr>
      <w:t>DBS 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jc w:val="right"/>
    </w:pPr>
    <w:r>
      <w:rPr>
        <w:rFonts w:hint="eastAsia"/>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pPr>
    <w:r>
      <w:rPr>
        <w:rFonts w:hint="eastAsia"/>
        <w:lang w:val="en-US" w:eastAsia="zh-CN"/>
      </w:rPr>
      <w:t xml:space="preserve">   </w:t>
    </w:r>
    <w:r>
      <w:t>DBS XX/XXX—XXXX</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105"/>
      <w:jc w:val="right"/>
      <w:rPr>
        <w:rFonts w:ascii="Calibri" w:hAnsi="Calibri" w:eastAsia="宋体" w:cs="Times New Roman"/>
        <w:kern w:val="1"/>
      </w:rPr>
    </w:pPr>
    <w:r>
      <w:rPr>
        <w:rFonts w:ascii="Calibri" w:hAnsi="Calibri" w:eastAsia="宋体" w:cs="Times New Roman"/>
        <w:kern w:val="1"/>
      </w:rPr>
      <w:t>DBS XX/XXX—XXXX</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105"/>
      <w:jc w:val="right"/>
      <w:rPr>
        <w:rFonts w:ascii="Calibri" w:hAnsi="Calibri" w:eastAsia="宋体" w:cs="Times New Roman"/>
        <w:kern w:val="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C91163"/>
    <w:multiLevelType w:val="multilevel"/>
    <w:tmpl w:val="1FC91163"/>
    <w:lvl w:ilvl="0" w:tentative="0">
      <w:start w:val="1"/>
      <w:numFmt w:val="decimal"/>
      <w:pStyle w:val="16"/>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22"/>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pStyle w:val="21"/>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646260FA"/>
    <w:multiLevelType w:val="multilevel"/>
    <w:tmpl w:val="646260FA"/>
    <w:lvl w:ilvl="0" w:tentative="0">
      <w:start w:val="1"/>
      <w:numFmt w:val="decimal"/>
      <w:pStyle w:val="24"/>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NotDisplayPageBoundaries w:val="1"/>
  <w:embedTrueTypeFonts/>
  <w:saveSubsetFonts/>
  <w:bordersDoNotSurroundHeader w:val="0"/>
  <w:bordersDoNotSurroundFooter w:val="0"/>
  <w:trackRevisions w:val="1"/>
  <w:documentProtection w:enforcement="0"/>
  <w:defaultTabStop w:val="420"/>
  <w:drawingGridHorizontalSpacing w:val="105"/>
  <w:drawingGridVerticalSpacing w:val="290"/>
  <w:displayHorizontalDrawingGridEvery w:val="1"/>
  <w:displayVerticalDrawingGridEvery w:val="2"/>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VlZWFiZjk5Y2QwNzYyMDBkOGRmYzM5NDE3NmE3ZDYifQ=="/>
  </w:docVars>
  <w:rsids>
    <w:rsidRoot w:val="00111021"/>
    <w:rsid w:val="000E675F"/>
    <w:rsid w:val="00111021"/>
    <w:rsid w:val="001D6EAA"/>
    <w:rsid w:val="004025D7"/>
    <w:rsid w:val="004459AE"/>
    <w:rsid w:val="00535B45"/>
    <w:rsid w:val="00623E4C"/>
    <w:rsid w:val="00756E11"/>
    <w:rsid w:val="0078378A"/>
    <w:rsid w:val="008111F5"/>
    <w:rsid w:val="00A45292"/>
    <w:rsid w:val="00A751BB"/>
    <w:rsid w:val="00B0084F"/>
    <w:rsid w:val="00C64A36"/>
    <w:rsid w:val="00D10945"/>
    <w:rsid w:val="00EF36B4"/>
    <w:rsid w:val="00F205D8"/>
    <w:rsid w:val="08285910"/>
    <w:rsid w:val="0CB7B46A"/>
    <w:rsid w:val="1B3D4A20"/>
    <w:rsid w:val="277732C2"/>
    <w:rsid w:val="2EF36F14"/>
    <w:rsid w:val="3CAF5C77"/>
    <w:rsid w:val="3CC75FBD"/>
    <w:rsid w:val="3EB50A95"/>
    <w:rsid w:val="4F4EB5C1"/>
    <w:rsid w:val="4F6FDB75"/>
    <w:rsid w:val="56EBEABE"/>
    <w:rsid w:val="5AC519F2"/>
    <w:rsid w:val="69496743"/>
    <w:rsid w:val="6ADD10DE"/>
    <w:rsid w:val="6BFBEF51"/>
    <w:rsid w:val="737FA127"/>
    <w:rsid w:val="73BFA8F1"/>
    <w:rsid w:val="741C69DA"/>
    <w:rsid w:val="76A4571E"/>
    <w:rsid w:val="78611415"/>
    <w:rsid w:val="795FCC51"/>
    <w:rsid w:val="7BFF51AB"/>
    <w:rsid w:val="7DEF02C1"/>
    <w:rsid w:val="7EFF1799"/>
    <w:rsid w:val="AFFA8C19"/>
    <w:rsid w:val="BDFBDCA7"/>
    <w:rsid w:val="BF53DF69"/>
    <w:rsid w:val="BF9FC613"/>
    <w:rsid w:val="C5AD2359"/>
    <w:rsid w:val="DB36B7E7"/>
    <w:rsid w:val="DFFD64AD"/>
    <w:rsid w:val="F4D35821"/>
    <w:rsid w:val="F5F79750"/>
    <w:rsid w:val="F5FABABE"/>
    <w:rsid w:val="F77F1A52"/>
    <w:rsid w:val="FBB5BBF2"/>
    <w:rsid w:val="FDFF060D"/>
    <w:rsid w:val="FEFC4CA7"/>
    <w:rsid w:val="FF7FA31B"/>
    <w:rsid w:val="FFEFE3EC"/>
    <w:rsid w:val="FFFB14A1"/>
    <w:rsid w:val="FFFEF7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next w:val="1"/>
    <w:qFormat/>
    <w:uiPriority w:val="9"/>
    <w:pPr>
      <w:widowControl/>
      <w:spacing w:before="100" w:beforeAutospacing="1" w:after="100" w:afterAutospacing="1"/>
      <w:jc w:val="left"/>
      <w:outlineLvl w:val="0"/>
    </w:pPr>
    <w:rPr>
      <w:rFonts w:ascii="宋体" w:hAnsi="宋体" w:eastAsia="宋体" w:cs="宋体"/>
      <w:b/>
      <w:bCs/>
      <w:kern w:val="36"/>
      <w:sz w:val="48"/>
      <w:szCs w:val="48"/>
      <w:lang w:val="en-US" w:eastAsia="zh-CN" w:bidi="ar-SA"/>
    </w:rPr>
  </w:style>
  <w:style w:type="paragraph" w:styleId="4">
    <w:name w:val="heading 2"/>
    <w:basedOn w:val="1"/>
    <w:next w:val="1"/>
    <w:semiHidden/>
    <w:unhideWhenUsed/>
    <w:qFormat/>
    <w:uiPriority w:val="9"/>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1"/>
    <w:link w:val="19"/>
    <w:unhideWhenUsed/>
    <w:qFormat/>
    <w:uiPriority w:val="99"/>
    <w:pPr>
      <w:tabs>
        <w:tab w:val="center" w:pos="4153"/>
        <w:tab w:val="right" w:pos="8306"/>
      </w:tabs>
      <w:snapToGrid w:val="0"/>
      <w:jc w:val="left"/>
    </w:pPr>
    <w:rPr>
      <w:sz w:val="18"/>
      <w:szCs w:val="18"/>
    </w:rPr>
  </w:style>
  <w:style w:type="paragraph" w:styleId="5">
    <w:name w:val="annotation text"/>
    <w:unhideWhenUsed/>
    <w:qFormat/>
    <w:uiPriority w:val="99"/>
    <w:pPr>
      <w:widowControl w:val="0"/>
      <w:jc w:val="left"/>
    </w:pPr>
    <w:rPr>
      <w:rFonts w:ascii="Calibri" w:hAnsi="Calibri" w:eastAsia="宋体" w:cs="Times New Roman"/>
      <w:kern w:val="2"/>
      <w:sz w:val="21"/>
      <w:szCs w:val="22"/>
      <w:lang w:val="en-US" w:eastAsia="zh-CN" w:bidi="ar-SA"/>
    </w:rPr>
  </w:style>
  <w:style w:type="paragraph" w:styleId="6">
    <w:name w:val="Body Text"/>
    <w:qFormat/>
    <w:uiPriority w:val="1"/>
    <w:pPr>
      <w:widowControl w:val="0"/>
      <w:autoSpaceDE w:val="0"/>
      <w:autoSpaceDN w:val="0"/>
      <w:jc w:val="left"/>
    </w:pPr>
    <w:rPr>
      <w:rFonts w:ascii="宋体" w:hAnsi="宋体" w:eastAsia="宋体" w:cs="宋体"/>
      <w:kern w:val="0"/>
      <w:sz w:val="21"/>
      <w:szCs w:val="21"/>
      <w:lang w:val="en-US" w:eastAsia="en-US" w:bidi="ar-SA"/>
    </w:rPr>
  </w:style>
  <w:style w:type="paragraph" w:styleId="7">
    <w:name w:val="Plain Text"/>
    <w:qFormat/>
    <w:uiPriority w:val="0"/>
    <w:pPr>
      <w:widowControl w:val="0"/>
      <w:jc w:val="both"/>
    </w:pPr>
    <w:rPr>
      <w:rFonts w:ascii="宋体" w:hAnsi="Courier New" w:eastAsia="宋体" w:cs="Times New Roman"/>
      <w:kern w:val="2"/>
      <w:sz w:val="21"/>
      <w:szCs w:val="21"/>
      <w:lang w:val="en-US" w:eastAsia="zh-CN" w:bidi="ar-SA"/>
    </w:rPr>
  </w:style>
  <w:style w:type="paragraph" w:styleId="8">
    <w:name w:val="Balloon Text"/>
    <w:basedOn w:val="1"/>
    <w:link w:val="23"/>
    <w:semiHidden/>
    <w:unhideWhenUsed/>
    <w:qFormat/>
    <w:uiPriority w:val="99"/>
    <w:rPr>
      <w:sz w:val="18"/>
      <w:szCs w:val="18"/>
    </w:rPr>
  </w:style>
  <w:style w:type="paragraph" w:styleId="9">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13">
    <w:name w:val="page number"/>
    <w:qFormat/>
    <w:uiPriority w:val="0"/>
    <w:rPr>
      <w:rFonts w:ascii="Times New Roman" w:hAnsi="Times New Roman" w:eastAsia="宋体"/>
      <w:sz w:val="18"/>
    </w:rPr>
  </w:style>
  <w:style w:type="character" w:styleId="14">
    <w:name w:val="Hyperlink"/>
    <w:basedOn w:val="12"/>
    <w:semiHidden/>
    <w:unhideWhenUsed/>
    <w:qFormat/>
    <w:uiPriority w:val="99"/>
    <w:rPr>
      <w:color w:val="0000FF"/>
      <w:u w:val="single"/>
    </w:rPr>
  </w:style>
  <w:style w:type="character" w:styleId="15">
    <w:name w:val="annotation reference"/>
    <w:semiHidden/>
    <w:qFormat/>
    <w:uiPriority w:val="0"/>
    <w:rPr>
      <w:sz w:val="21"/>
      <w:szCs w:val="21"/>
    </w:rPr>
  </w:style>
  <w:style w:type="paragraph" w:customStyle="1" w:styleId="16">
    <w:name w:val="章标题"/>
    <w:next w:val="17"/>
    <w:qFormat/>
    <w:uiPriority w:val="0"/>
    <w:pPr>
      <w:numPr>
        <w:ilvl w:val="0"/>
        <w:numId w:val="1"/>
      </w:numPr>
      <w:spacing w:before="312" w:beforeLines="100" w:after="312" w:afterLines="100"/>
      <w:jc w:val="both"/>
      <w:outlineLvl w:val="1"/>
    </w:pPr>
    <w:rPr>
      <w:rFonts w:ascii="黑体" w:hAnsi="Calibri" w:eastAsia="黑体" w:cs="Times New Roman"/>
      <w:sz w:val="21"/>
      <w:lang w:val="en-US" w:eastAsia="zh-CN" w:bidi="ar-SA"/>
    </w:rPr>
  </w:style>
  <w:style w:type="paragraph" w:customStyle="1" w:styleId="17">
    <w:name w:val="段"/>
    <w:qFormat/>
    <w:uiPriority w:val="0"/>
    <w:pPr>
      <w:autoSpaceDE w:val="0"/>
      <w:autoSpaceDN w:val="0"/>
      <w:ind w:firstLine="200" w:firstLineChars="200"/>
      <w:jc w:val="both"/>
    </w:pPr>
    <w:rPr>
      <w:rFonts w:ascii="宋体" w:hAnsi="Calibri" w:eastAsia="等线" w:cs="Times New Roman"/>
      <w:sz w:val="21"/>
      <w:lang w:val="en-US" w:eastAsia="zh-CN" w:bidi="ar-SA"/>
    </w:rPr>
  </w:style>
  <w:style w:type="character" w:customStyle="1" w:styleId="18">
    <w:name w:val="页眉 Char"/>
    <w:basedOn w:val="12"/>
    <w:link w:val="9"/>
    <w:qFormat/>
    <w:uiPriority w:val="99"/>
    <w:rPr>
      <w:sz w:val="18"/>
      <w:szCs w:val="18"/>
    </w:rPr>
  </w:style>
  <w:style w:type="character" w:customStyle="1" w:styleId="19">
    <w:name w:val="页脚 Char"/>
    <w:basedOn w:val="12"/>
    <w:link w:val="2"/>
    <w:qFormat/>
    <w:uiPriority w:val="99"/>
    <w:rPr>
      <w:sz w:val="18"/>
      <w:szCs w:val="18"/>
    </w:rPr>
  </w:style>
  <w:style w:type="paragraph" w:customStyle="1" w:styleId="20">
    <w:name w:val="二级无"/>
    <w:qFormat/>
    <w:uiPriority w:val="0"/>
    <w:pPr>
      <w:tabs>
        <w:tab w:val="left" w:pos="360"/>
      </w:tabs>
      <w:outlineLvl w:val="3"/>
    </w:pPr>
    <w:rPr>
      <w:rFonts w:ascii="宋体" w:hAnsi="Calibri" w:eastAsia="宋体" w:cs="Times New Roman"/>
      <w:sz w:val="21"/>
      <w:szCs w:val="21"/>
      <w:lang w:val="en-US" w:eastAsia="zh-CN" w:bidi="ar-SA"/>
    </w:rPr>
  </w:style>
  <w:style w:type="paragraph" w:customStyle="1" w:styleId="21">
    <w:name w:val="二级条标题"/>
    <w:next w:val="17"/>
    <w:qFormat/>
    <w:uiPriority w:val="0"/>
    <w:pPr>
      <w:numPr>
        <w:ilvl w:val="2"/>
        <w:numId w:val="1"/>
      </w:numPr>
      <w:tabs>
        <w:tab w:val="left" w:pos="360"/>
      </w:tabs>
      <w:spacing w:before="50" w:beforeLines="50" w:after="50" w:afterLines="50"/>
      <w:outlineLvl w:val="3"/>
    </w:pPr>
    <w:rPr>
      <w:rFonts w:ascii="黑体" w:hAnsi="Calibri" w:eastAsia="黑体" w:cs="Times New Roman"/>
      <w:sz w:val="21"/>
      <w:szCs w:val="21"/>
      <w:lang w:val="en-US" w:eastAsia="zh-CN" w:bidi="ar-SA"/>
    </w:rPr>
  </w:style>
  <w:style w:type="paragraph" w:customStyle="1" w:styleId="22">
    <w:name w:val="一级条标题"/>
    <w:next w:val="17"/>
    <w:qFormat/>
    <w:uiPriority w:val="0"/>
    <w:pPr>
      <w:numPr>
        <w:ilvl w:val="1"/>
        <w:numId w:val="1"/>
      </w:numPr>
      <w:spacing w:before="156" w:beforeLines="50" w:after="156" w:afterLines="50"/>
      <w:outlineLvl w:val="2"/>
    </w:pPr>
    <w:rPr>
      <w:rFonts w:ascii="黑体" w:hAnsi="Calibri" w:eastAsia="黑体" w:cs="Times New Roman"/>
      <w:sz w:val="21"/>
      <w:szCs w:val="21"/>
      <w:lang w:val="en-US" w:eastAsia="zh-CN" w:bidi="ar-SA"/>
    </w:rPr>
  </w:style>
  <w:style w:type="character" w:customStyle="1" w:styleId="23">
    <w:name w:val="批注框文本 Char"/>
    <w:basedOn w:val="12"/>
    <w:link w:val="8"/>
    <w:semiHidden/>
    <w:qFormat/>
    <w:uiPriority w:val="99"/>
    <w:rPr>
      <w:kern w:val="2"/>
      <w:sz w:val="18"/>
      <w:szCs w:val="18"/>
    </w:rPr>
  </w:style>
  <w:style w:type="paragraph" w:customStyle="1" w:styleId="24">
    <w:name w:val="正文表标题"/>
    <w:next w:val="17"/>
    <w:qFormat/>
    <w:uiPriority w:val="0"/>
    <w:pPr>
      <w:numPr>
        <w:ilvl w:val="0"/>
        <w:numId w:val="2"/>
      </w:numPr>
      <w:tabs>
        <w:tab w:val="left" w:pos="360"/>
      </w:tabs>
      <w:spacing w:before="156" w:beforeLines="50" w:after="156" w:afterLines="50"/>
      <w:jc w:val="center"/>
    </w:pPr>
    <w:rPr>
      <w:rFonts w:ascii="黑体" w:hAnsi="Times New Roman" w:eastAsia="黑体" w:cs="Times New Roman"/>
      <w:sz w:val="21"/>
      <w:lang w:val="en-US" w:eastAsia="zh-CN" w:bidi="ar-SA"/>
    </w:rPr>
  </w:style>
  <w:style w:type="paragraph" w:customStyle="1" w:styleId="25">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styleId="26">
    <w:name w:val="No Spacing"/>
    <w:link w:val="27"/>
    <w:qFormat/>
    <w:uiPriority w:val="1"/>
    <w:rPr>
      <w:rFonts w:asciiTheme="minorHAnsi" w:hAnsiTheme="minorHAnsi" w:eastAsiaTheme="minorEastAsia" w:cstheme="minorBidi"/>
      <w:sz w:val="22"/>
      <w:szCs w:val="22"/>
      <w:lang w:val="en-US" w:eastAsia="zh-CN" w:bidi="ar-SA"/>
    </w:rPr>
  </w:style>
  <w:style w:type="character" w:customStyle="1" w:styleId="27">
    <w:name w:val="无间隔 Char"/>
    <w:basedOn w:val="12"/>
    <w:link w:val="26"/>
    <w:qFormat/>
    <w:uiPriority w:val="1"/>
    <w:rPr>
      <w:sz w:val="22"/>
      <w:szCs w:val="22"/>
    </w:rPr>
  </w:style>
  <w:style w:type="paragraph" w:customStyle="1" w:styleId="28">
    <w:name w:val="封面标准名称"/>
    <w:qFormat/>
    <w:uiPriority w:val="0"/>
    <w:pPr>
      <w:widowControl w:val="0"/>
      <w:spacing w:line="680" w:lineRule="exact"/>
      <w:jc w:val="center"/>
    </w:pPr>
    <w:rPr>
      <w:rFonts w:ascii="黑体" w:hAnsi="黑体" w:eastAsia="黑体" w:cs="黑体"/>
      <w:color w:val="000000"/>
      <w:sz w:val="52"/>
      <w:lang w:val="en-US" w:eastAsia="zh-CN" w:bidi="ar-SA"/>
    </w:rPr>
  </w:style>
  <w:style w:type="paragraph" w:customStyle="1" w:styleId="29">
    <w:name w:val="标题 11"/>
    <w:qFormat/>
    <w:uiPriority w:val="1"/>
    <w:pPr>
      <w:widowControl w:val="0"/>
      <w:autoSpaceDE w:val="0"/>
      <w:autoSpaceDN w:val="0"/>
      <w:spacing w:before="56"/>
      <w:ind w:right="33"/>
      <w:jc w:val="center"/>
      <w:outlineLvl w:val="1"/>
    </w:pPr>
    <w:rPr>
      <w:rFonts w:ascii="黑体" w:hAnsi="黑体" w:eastAsia="黑体" w:cs="黑体"/>
      <w:kern w:val="0"/>
      <w:sz w:val="32"/>
      <w:szCs w:val="32"/>
      <w:lang w:val="en-US" w:eastAsia="en-US" w:bidi="ar-SA"/>
    </w:rPr>
  </w:style>
  <w:style w:type="paragraph" w:styleId="30">
    <w:name w:val="List Paragraph"/>
    <w:qFormat/>
    <w:uiPriority w:val="1"/>
    <w:pPr>
      <w:widowControl w:val="0"/>
      <w:autoSpaceDE w:val="0"/>
      <w:autoSpaceDN w:val="0"/>
      <w:ind w:left="1132" w:hanging="736"/>
      <w:jc w:val="left"/>
    </w:pPr>
    <w:rPr>
      <w:rFonts w:ascii="宋体" w:hAnsi="宋体" w:eastAsia="宋体" w:cs="宋体"/>
      <w:kern w:val="0"/>
      <w:sz w:val="22"/>
      <w:szCs w:val="24"/>
      <w:lang w:val="en-US" w:eastAsia="en-US" w:bidi="ar-SA"/>
    </w:rPr>
  </w:style>
  <w:style w:type="paragraph" w:customStyle="1" w:styleId="31">
    <w:name w:val="样式2 表"/>
    <w:qFormat/>
    <w:uiPriority w:val="0"/>
    <w:pPr>
      <w:widowControl w:val="0"/>
      <w:spacing w:line="400" w:lineRule="exact"/>
      <w:jc w:val="center"/>
    </w:pPr>
    <w:rPr>
      <w:rFonts w:ascii="宋体" w:hAnsi="宋体" w:eastAsia="Times New Roman" w:cs="Times New Roman"/>
      <w:color w:val="000000"/>
      <w:kern w:val="0"/>
      <w:sz w:val="18"/>
      <w:szCs w:val="24"/>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emf"/><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2" Type="http://schemas.openxmlformats.org/officeDocument/2006/relationships/image" Target="media/image1.wmf"/><Relationship Id="rId1" Type="http://schemas.openxmlformats.org/officeDocument/2006/relationships/oleObject" Target="embeddings/oleObject1.bin"/></Relationships>
</file>

<file path=word/_rels/footer5.xml.rels><?xml version="1.0" encoding="UTF-8" standalone="yes"?>
<Relationships xmlns="http://schemas.openxmlformats.org/package/2006/relationships"><Relationship Id="rId2" Type="http://schemas.openxmlformats.org/officeDocument/2006/relationships/image" Target="media/image1.wmf"/><Relationship Id="rId1" Type="http://schemas.openxmlformats.org/officeDocument/2006/relationships/oleObject" Target="embeddings/oleObject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25</Pages>
  <Words>12719</Words>
  <Characters>15257</Characters>
  <Lines>64</Lines>
  <Paragraphs>18</Paragraphs>
  <TotalTime>2</TotalTime>
  <ScaleCrop>false</ScaleCrop>
  <LinksUpToDate>false</LinksUpToDate>
  <CharactersWithSpaces>15595</CharactersWithSpaces>
  <Application>WPS Office_4.4.1.7360_F1E327BC-269C-435d-A152-05C5408002CA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2022-08-04T17:53:00Z</dcterms:created>
  <dc:creator>食品安全标准与监测处</dc:creator>
  <cp:lastModifiedBy>年</cp:lastModifiedBy>
  <cp:lastPrinted>2022-12-15T19:12:00Z</cp:lastPrinted>
  <dcterms:modified xsi:type="dcterms:W3CDTF">2022-12-19T15:14:09Z</dcterms:modified>
  <dc:title>湖南省卫生健康委员会</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2052-4.4.1.7360</vt:lpwstr>
  </property>
  <property fmtid="{D5CDD505-2E9C-101B-9397-08002B2CF9AE}" pid="3" name="ICV">
    <vt:lpwstr>886802ED5643469CABFB1A27FB6480C8</vt:lpwstr>
  </property>
</Properties>
</file>