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6C" w:rsidRDefault="0043606C" w:rsidP="0043606C">
      <w:pPr>
        <w:spacing w:line="600" w:lineRule="exact"/>
        <w:rPr>
          <w:rFonts w:ascii="方正小标宋简体" w:eastAsia="方正小标宋简体"/>
          <w:sz w:val="44"/>
          <w:szCs w:val="44"/>
        </w:rPr>
      </w:pPr>
      <w:bookmarkStart w:id="0" w:name="_GoBack"/>
      <w:bookmarkEnd w:id="0"/>
    </w:p>
    <w:p w:rsidR="004A5756" w:rsidRPr="00B16168" w:rsidRDefault="004A5756" w:rsidP="00B16168">
      <w:pPr>
        <w:spacing w:line="600" w:lineRule="exact"/>
        <w:jc w:val="center"/>
        <w:rPr>
          <w:rFonts w:ascii="方正小标宋简体" w:eastAsia="方正小标宋简体"/>
          <w:bCs/>
          <w:sz w:val="36"/>
          <w:szCs w:val="36"/>
        </w:rPr>
      </w:pPr>
      <w:r w:rsidRPr="00B16168">
        <w:rPr>
          <w:rFonts w:ascii="方正小标宋简体" w:eastAsia="方正小标宋简体" w:hint="eastAsia"/>
          <w:sz w:val="36"/>
          <w:szCs w:val="36"/>
        </w:rPr>
        <w:t>湖南省卫生健康委2019年</w:t>
      </w:r>
      <w:r w:rsidR="00550BBD">
        <w:rPr>
          <w:rFonts w:ascii="方正小标宋简体" w:eastAsia="方正小标宋简体" w:hint="eastAsia"/>
          <w:sz w:val="36"/>
          <w:szCs w:val="36"/>
        </w:rPr>
        <w:t>政府信息</w:t>
      </w:r>
      <w:r w:rsidR="00356A4B">
        <w:rPr>
          <w:rFonts w:ascii="方正小标宋简体" w:eastAsia="方正小标宋简体" w:hint="eastAsia"/>
          <w:sz w:val="36"/>
          <w:szCs w:val="36"/>
        </w:rPr>
        <w:t>公开工作</w:t>
      </w:r>
      <w:r w:rsidRPr="00B16168">
        <w:rPr>
          <w:rFonts w:ascii="方正小标宋简体" w:eastAsia="方正小标宋简体" w:hint="eastAsia"/>
          <w:sz w:val="36"/>
          <w:szCs w:val="36"/>
        </w:rPr>
        <w:t>报告</w:t>
      </w:r>
    </w:p>
    <w:p w:rsidR="004A5756" w:rsidRPr="004A5756" w:rsidRDefault="004A5756" w:rsidP="0043606C"/>
    <w:p w:rsidR="0043606C" w:rsidRDefault="0043606C" w:rsidP="0043606C">
      <w:pPr>
        <w:spacing w:line="578" w:lineRule="exact"/>
        <w:rPr>
          <w:rFonts w:ascii="仿宋_GB2312" w:eastAsia="仿宋_GB2312"/>
          <w:sz w:val="32"/>
          <w:szCs w:val="32"/>
        </w:rPr>
      </w:pPr>
      <w:r>
        <w:rPr>
          <w:rFonts w:ascii="仿宋_GB2312" w:eastAsia="仿宋_GB2312" w:hint="eastAsia"/>
          <w:sz w:val="32"/>
          <w:szCs w:val="32"/>
        </w:rPr>
        <w:t xml:space="preserve"> </w:t>
      </w:r>
    </w:p>
    <w:p w:rsidR="006029BF" w:rsidRPr="00C82D34" w:rsidRDefault="006029BF" w:rsidP="0043606C">
      <w:pPr>
        <w:spacing w:line="578" w:lineRule="exact"/>
        <w:rPr>
          <w:rFonts w:ascii="仿宋_GB2312" w:eastAsia="仿宋_GB2312"/>
          <w:b/>
          <w:sz w:val="32"/>
          <w:szCs w:val="32"/>
        </w:rPr>
      </w:pPr>
      <w:r w:rsidRPr="00C82D34">
        <w:rPr>
          <w:rFonts w:ascii="仿宋_GB2312" w:eastAsia="仿宋_GB2312" w:hint="eastAsia"/>
          <w:b/>
          <w:sz w:val="32"/>
          <w:szCs w:val="32"/>
        </w:rPr>
        <w:t xml:space="preserve"> </w:t>
      </w:r>
      <w:r w:rsidR="00C82D34">
        <w:rPr>
          <w:rFonts w:ascii="仿宋_GB2312" w:eastAsia="仿宋_GB2312" w:hint="eastAsia"/>
          <w:b/>
          <w:sz w:val="32"/>
          <w:szCs w:val="32"/>
        </w:rPr>
        <w:t xml:space="preserve"> </w:t>
      </w:r>
      <w:r w:rsidRPr="00C82D34">
        <w:rPr>
          <w:rFonts w:ascii="仿宋_GB2312" w:eastAsia="仿宋_GB2312" w:hint="eastAsia"/>
          <w:b/>
          <w:sz w:val="32"/>
          <w:szCs w:val="32"/>
        </w:rPr>
        <w:t xml:space="preserve"> </w:t>
      </w:r>
      <w:r w:rsidRPr="00C82D34">
        <w:rPr>
          <w:rFonts w:ascii="仿宋_GB2312" w:eastAsia="仿宋_GB2312" w:hAnsi="黑体" w:hint="eastAsia"/>
          <w:b/>
          <w:sz w:val="32"/>
          <w:szCs w:val="32"/>
        </w:rPr>
        <w:t>一、总体情况</w:t>
      </w:r>
    </w:p>
    <w:p w:rsidR="004A5756" w:rsidRPr="0043606C" w:rsidRDefault="0043606C" w:rsidP="0043606C">
      <w:pPr>
        <w:spacing w:line="578" w:lineRule="exact"/>
        <w:rPr>
          <w:rFonts w:ascii="Times New Roman" w:eastAsia="仿宋_GB2312" w:hAnsi="Times New Roman"/>
          <w:b/>
          <w:bCs/>
          <w:sz w:val="32"/>
          <w:szCs w:val="32"/>
        </w:rPr>
      </w:pPr>
      <w:r w:rsidRPr="0043606C">
        <w:rPr>
          <w:rFonts w:ascii="Times New Roman" w:eastAsia="仿宋_GB2312" w:hAnsi="Times New Roman"/>
          <w:sz w:val="32"/>
          <w:szCs w:val="32"/>
        </w:rPr>
        <w:t xml:space="preserve">   </w:t>
      </w:r>
      <w:r w:rsidR="004A5756" w:rsidRPr="0043606C">
        <w:rPr>
          <w:rFonts w:ascii="Times New Roman" w:eastAsia="仿宋_GB2312" w:hAnsi="Times New Roman"/>
          <w:sz w:val="32"/>
          <w:szCs w:val="32"/>
        </w:rPr>
        <w:t>2019</w:t>
      </w:r>
      <w:r w:rsidR="004A5756" w:rsidRPr="0043606C">
        <w:rPr>
          <w:rFonts w:ascii="Times New Roman" w:eastAsia="仿宋_GB2312" w:hAnsi="Times New Roman"/>
          <w:sz w:val="32"/>
          <w:szCs w:val="32"/>
        </w:rPr>
        <w:t>年，在省委、省政府的坚强领导下，按照省政府办公厅的统一部署，湖南省卫生健康委认真贯彻《中华人民共和国政府信息公开条例》、《湖南省行政程序规定》等系列法律法规，以公开透明、方便群众、提高效率为目标，紧密结合卫生健康工作实际，加强组织领导，丰富信息公开内容，加快网络平台建设，全方位推进政府信息公开、政务服务，取得了良好成效。</w:t>
      </w:r>
    </w:p>
    <w:p w:rsidR="006029BF" w:rsidRPr="005E1DC8" w:rsidRDefault="006029BF" w:rsidP="005E1DC8">
      <w:pPr>
        <w:pStyle w:val="a3"/>
        <w:numPr>
          <w:ilvl w:val="0"/>
          <w:numId w:val="3"/>
        </w:numPr>
        <w:tabs>
          <w:tab w:val="left" w:pos="3435"/>
        </w:tabs>
        <w:spacing w:line="578" w:lineRule="exact"/>
        <w:ind w:firstLineChars="0"/>
        <w:rPr>
          <w:rFonts w:ascii="黑体" w:eastAsia="黑体" w:hAnsi="黑体"/>
          <w:sz w:val="32"/>
          <w:szCs w:val="32"/>
        </w:rPr>
      </w:pPr>
      <w:r w:rsidRPr="005E1DC8">
        <w:rPr>
          <w:rFonts w:ascii="黑体" w:eastAsia="黑体" w:hAnsi="黑体"/>
          <w:sz w:val="32"/>
          <w:szCs w:val="32"/>
        </w:rPr>
        <w:t>主动公开</w:t>
      </w:r>
      <w:r w:rsidR="005E1DC8" w:rsidRPr="005E1DC8">
        <w:rPr>
          <w:rFonts w:ascii="黑体" w:eastAsia="黑体" w:hAnsi="黑体"/>
          <w:sz w:val="32"/>
          <w:szCs w:val="32"/>
        </w:rPr>
        <w:tab/>
      </w:r>
    </w:p>
    <w:p w:rsidR="00077EB3" w:rsidRDefault="00077EB3" w:rsidP="00077EB3">
      <w:pPr>
        <w:tabs>
          <w:tab w:val="left" w:pos="3435"/>
        </w:tabs>
        <w:spacing w:line="578" w:lineRule="exact"/>
        <w:ind w:left="645"/>
        <w:rPr>
          <w:rFonts w:ascii="Times New Roman" w:eastAsia="仿宋_GB2312" w:hAnsi="Times New Roman"/>
          <w:sz w:val="32"/>
          <w:szCs w:val="32"/>
        </w:rPr>
      </w:pPr>
      <w:r>
        <w:rPr>
          <w:rFonts w:ascii="Times New Roman" w:eastAsia="仿宋_GB2312" w:hAnsi="Times New Roman" w:hint="eastAsia"/>
          <w:sz w:val="32"/>
          <w:szCs w:val="32"/>
        </w:rPr>
        <w:t>根据</w:t>
      </w:r>
      <w:r>
        <w:rPr>
          <w:rFonts w:ascii="Times New Roman" w:eastAsia="仿宋_GB2312" w:hAnsi="Times New Roman" w:hint="eastAsia"/>
          <w:sz w:val="32"/>
          <w:szCs w:val="32"/>
        </w:rPr>
        <w:t>2019</w:t>
      </w:r>
      <w:r>
        <w:rPr>
          <w:rFonts w:ascii="Times New Roman" w:eastAsia="仿宋_GB2312" w:hAnsi="Times New Roman" w:hint="eastAsia"/>
          <w:sz w:val="32"/>
          <w:szCs w:val="32"/>
        </w:rPr>
        <w:t>年新修订的</w:t>
      </w:r>
      <w:r w:rsidRPr="0043606C">
        <w:rPr>
          <w:rFonts w:ascii="Times New Roman" w:eastAsia="仿宋_GB2312" w:hAnsi="Times New Roman"/>
          <w:sz w:val="32"/>
          <w:szCs w:val="32"/>
        </w:rPr>
        <w:t>《中华人民共和国政府信息公开条例》</w:t>
      </w:r>
      <w:r>
        <w:rPr>
          <w:rFonts w:ascii="Times New Roman" w:eastAsia="仿宋_GB2312" w:hAnsi="Times New Roman"/>
          <w:sz w:val="32"/>
          <w:szCs w:val="32"/>
        </w:rPr>
        <w:t>，</w:t>
      </w:r>
    </w:p>
    <w:p w:rsidR="00077EB3" w:rsidRDefault="00077EB3" w:rsidP="00077EB3">
      <w:pPr>
        <w:tabs>
          <w:tab w:val="left" w:pos="3435"/>
        </w:tabs>
        <w:spacing w:line="578" w:lineRule="exact"/>
        <w:rPr>
          <w:rFonts w:ascii="Times New Roman" w:eastAsia="仿宋_GB2312" w:hAnsi="Times New Roman"/>
          <w:sz w:val="32"/>
          <w:szCs w:val="32"/>
        </w:rPr>
      </w:pPr>
      <w:r w:rsidRPr="0043606C">
        <w:rPr>
          <w:rFonts w:ascii="Times New Roman" w:eastAsia="仿宋_GB2312" w:hAnsi="Times New Roman"/>
          <w:sz w:val="32"/>
          <w:szCs w:val="32"/>
        </w:rPr>
        <w:t>我委</w:t>
      </w:r>
      <w:r>
        <w:rPr>
          <w:rFonts w:ascii="Times New Roman" w:eastAsia="仿宋_GB2312" w:hAnsi="Times New Roman" w:hint="eastAsia"/>
          <w:sz w:val="32"/>
          <w:szCs w:val="32"/>
        </w:rPr>
        <w:t>修订了</w:t>
      </w:r>
      <w:r w:rsidRPr="0043606C">
        <w:rPr>
          <w:rFonts w:ascii="Times New Roman" w:eastAsia="仿宋_GB2312" w:hAnsi="Times New Roman"/>
          <w:color w:val="000000"/>
          <w:sz w:val="32"/>
          <w:szCs w:val="32"/>
        </w:rPr>
        <w:t>《湖南省卫生健康委政务公开</w:t>
      </w:r>
      <w:r>
        <w:rPr>
          <w:rFonts w:ascii="Times New Roman" w:eastAsia="仿宋_GB2312" w:hAnsi="Times New Roman" w:hint="eastAsia"/>
          <w:color w:val="000000"/>
          <w:sz w:val="32"/>
          <w:szCs w:val="32"/>
        </w:rPr>
        <w:t>公开指南</w:t>
      </w:r>
      <w:r w:rsidRPr="0043606C">
        <w:rPr>
          <w:rFonts w:ascii="Times New Roman" w:eastAsia="仿宋_GB2312" w:hAnsi="Times New Roman"/>
          <w:color w:val="000000"/>
          <w:sz w:val="32"/>
          <w:szCs w:val="32"/>
        </w:rPr>
        <w:t>》</w:t>
      </w:r>
      <w:r w:rsidRPr="0043606C">
        <w:rPr>
          <w:rFonts w:ascii="Times New Roman" w:eastAsia="仿宋_GB2312" w:hAnsi="Times New Roman"/>
          <w:sz w:val="32"/>
          <w:szCs w:val="32"/>
        </w:rPr>
        <w:t>，规定了全省</w:t>
      </w:r>
      <w:r>
        <w:rPr>
          <w:rFonts w:ascii="Times New Roman" w:eastAsia="仿宋_GB2312" w:hAnsi="Times New Roman"/>
          <w:sz w:val="32"/>
          <w:szCs w:val="32"/>
        </w:rPr>
        <w:t>卫生健康</w:t>
      </w:r>
      <w:r w:rsidRPr="0043606C">
        <w:rPr>
          <w:rFonts w:ascii="Times New Roman" w:eastAsia="仿宋_GB2312" w:hAnsi="Times New Roman"/>
          <w:sz w:val="32"/>
          <w:szCs w:val="32"/>
        </w:rPr>
        <w:t>系统信息公开范围，主要是：</w:t>
      </w:r>
      <w:r w:rsidRPr="0043606C">
        <w:rPr>
          <w:rFonts w:ascii="Times New Roman" w:eastAsia="仿宋_GB2312" w:hAnsi="Times New Roman"/>
          <w:color w:val="000000"/>
          <w:sz w:val="32"/>
          <w:szCs w:val="32"/>
        </w:rPr>
        <w:t>机构职能；政策法规；规划计划；部门预算、部门决算；行政许可及其他审批事项；卫生标准、食品安全本省标准；全省卫生健康事业发展统计信息、公告、通告；法定传染病疫情和突发公共卫生事件信息，以及干部任免、公务员考录、招标采购等其他需要社会公众广泛知晓或者参与的信息；工作动态等。</w:t>
      </w:r>
      <w:r>
        <w:rPr>
          <w:rFonts w:ascii="Times New Roman" w:eastAsia="仿宋_GB2312" w:hAnsi="Times New Roman" w:hint="eastAsia"/>
          <w:color w:val="000000"/>
          <w:sz w:val="32"/>
          <w:szCs w:val="32"/>
        </w:rPr>
        <w:t>同时</w:t>
      </w:r>
      <w:r w:rsidRPr="0043606C">
        <w:rPr>
          <w:rFonts w:ascii="Times New Roman" w:eastAsia="仿宋_GB2312" w:hAnsi="Times New Roman"/>
          <w:sz w:val="32"/>
          <w:szCs w:val="32"/>
        </w:rPr>
        <w:t>明确了我委政务公开的范围、主动公开和依申请公开的方式与程序，并提出如何加强政务工作的监督与考核的方法与措施，对全省卫生健康系统政务公开工作具有较强的指导和示范作用。</w:t>
      </w:r>
      <w:r>
        <w:rPr>
          <w:rFonts w:ascii="Times New Roman" w:eastAsia="仿宋_GB2312" w:hAnsi="Times New Roman"/>
          <w:sz w:val="32"/>
          <w:szCs w:val="32"/>
        </w:rPr>
        <w:t>同时，发文流程规定了</w:t>
      </w:r>
      <w:r>
        <w:rPr>
          <w:rFonts w:ascii="Times New Roman" w:eastAsia="仿宋_GB2312" w:hAnsi="Times New Roman" w:hint="eastAsia"/>
          <w:sz w:val="32"/>
          <w:szCs w:val="32"/>
        </w:rPr>
        <w:t>文件上网审批的程序</w:t>
      </w:r>
      <w:r w:rsidRPr="008C5E70">
        <w:rPr>
          <w:rFonts w:ascii="Times New Roman" w:eastAsia="仿宋_GB2312" w:hAnsi="Times New Roman" w:hint="eastAsia"/>
          <w:sz w:val="32"/>
          <w:szCs w:val="32"/>
        </w:rPr>
        <w:t>，处室在公文签批同时就可进行“规范性文件公开”、“是</w:t>
      </w:r>
      <w:r w:rsidRPr="008C5E70">
        <w:rPr>
          <w:rFonts w:ascii="Times New Roman" w:eastAsia="仿宋_GB2312" w:hAnsi="Times New Roman" w:hint="eastAsia"/>
          <w:sz w:val="32"/>
          <w:szCs w:val="32"/>
        </w:rPr>
        <w:lastRenderedPageBreak/>
        <w:t>否在政务网公开”等审核程序，从机制上确保</w:t>
      </w:r>
      <w:r>
        <w:rPr>
          <w:rFonts w:ascii="Times New Roman" w:eastAsia="仿宋_GB2312" w:hAnsi="Times New Roman" w:hint="eastAsia"/>
          <w:sz w:val="32"/>
          <w:szCs w:val="32"/>
        </w:rPr>
        <w:t>了</w:t>
      </w:r>
      <w:r w:rsidRPr="008C5E70">
        <w:rPr>
          <w:rFonts w:ascii="Times New Roman" w:eastAsia="仿宋_GB2312" w:hAnsi="Times New Roman" w:hint="eastAsia"/>
          <w:sz w:val="32"/>
          <w:szCs w:val="32"/>
        </w:rPr>
        <w:t>非涉密政策文件第一时间公开，进一步提高了公开效率</w:t>
      </w:r>
    </w:p>
    <w:p w:rsidR="00077EB3" w:rsidRDefault="00077EB3" w:rsidP="00077EB3">
      <w:pPr>
        <w:spacing w:line="578" w:lineRule="exact"/>
        <w:ind w:firstLineChars="200" w:firstLine="640"/>
        <w:rPr>
          <w:rFonts w:ascii="Times New Roman" w:eastAsia="仿宋_GB2312" w:hAnsi="Times New Roman"/>
          <w:sz w:val="32"/>
          <w:szCs w:val="32"/>
        </w:rPr>
      </w:pPr>
      <w:r w:rsidRPr="0043606C">
        <w:rPr>
          <w:rFonts w:ascii="Times New Roman" w:eastAsia="仿宋_GB2312" w:hAnsi="Times New Roman"/>
          <w:sz w:val="32"/>
          <w:szCs w:val="32"/>
        </w:rPr>
        <w:t>同时，明确将政务公开纳入绩效考核体系，考核分值权重不低于</w:t>
      </w:r>
      <w:r w:rsidRPr="0043606C">
        <w:rPr>
          <w:rFonts w:ascii="Times New Roman" w:eastAsia="仿宋_GB2312" w:hAnsi="Times New Roman"/>
          <w:sz w:val="32"/>
          <w:szCs w:val="32"/>
        </w:rPr>
        <w:t>4%</w:t>
      </w:r>
      <w:r w:rsidRPr="0043606C">
        <w:rPr>
          <w:rFonts w:ascii="Times New Roman" w:eastAsia="仿宋_GB2312" w:hAnsi="Times New Roman"/>
          <w:sz w:val="32"/>
          <w:szCs w:val="32"/>
        </w:rPr>
        <w:t>。</w:t>
      </w:r>
      <w:r w:rsidRPr="0043606C">
        <w:rPr>
          <w:rFonts w:ascii="Times New Roman" w:eastAsia="仿宋_GB2312" w:hAnsi="Times New Roman"/>
          <w:color w:val="000000"/>
          <w:sz w:val="32"/>
          <w:szCs w:val="32"/>
        </w:rPr>
        <w:t>定期督导全省卫生健康系统重点</w:t>
      </w:r>
      <w:r>
        <w:rPr>
          <w:rFonts w:ascii="Times New Roman" w:eastAsia="仿宋_GB2312" w:hAnsi="Times New Roman"/>
          <w:color w:val="000000"/>
          <w:sz w:val="32"/>
          <w:szCs w:val="32"/>
        </w:rPr>
        <w:t>政府信息</w:t>
      </w:r>
      <w:r w:rsidRPr="0043606C">
        <w:rPr>
          <w:rFonts w:ascii="Times New Roman" w:eastAsia="仿宋_GB2312" w:hAnsi="Times New Roman"/>
          <w:color w:val="000000"/>
          <w:sz w:val="32"/>
          <w:szCs w:val="32"/>
        </w:rPr>
        <w:t>公开工作，</w:t>
      </w:r>
      <w:r w:rsidRPr="0043606C">
        <w:rPr>
          <w:rFonts w:ascii="Times New Roman" w:eastAsia="仿宋_GB2312" w:hAnsi="Times New Roman"/>
          <w:sz w:val="32"/>
          <w:szCs w:val="32"/>
        </w:rPr>
        <w:t>确保政务公开工作落实到位。</w:t>
      </w:r>
    </w:p>
    <w:p w:rsidR="00077EB3" w:rsidRPr="00077EB3" w:rsidRDefault="005E1DC8" w:rsidP="00077EB3">
      <w:pPr>
        <w:pStyle w:val="a3"/>
        <w:numPr>
          <w:ilvl w:val="0"/>
          <w:numId w:val="4"/>
        </w:numPr>
        <w:tabs>
          <w:tab w:val="left" w:pos="3435"/>
        </w:tabs>
        <w:spacing w:line="578" w:lineRule="exact"/>
        <w:ind w:firstLineChars="0"/>
        <w:rPr>
          <w:rFonts w:ascii="Times New Roman" w:eastAsia="仿宋_GB2312" w:hAnsi="Times New Roman"/>
          <w:sz w:val="32"/>
          <w:szCs w:val="32"/>
        </w:rPr>
      </w:pPr>
      <w:r w:rsidRPr="00077EB3">
        <w:rPr>
          <w:rFonts w:ascii="楷体_GB2312" w:eastAsia="楷体_GB2312" w:hAnsi="Times New Roman" w:hint="eastAsia"/>
          <w:sz w:val="32"/>
          <w:szCs w:val="32"/>
        </w:rPr>
        <w:t>食品、药品安全等重点领域信息公开稳步推进。</w:t>
      </w:r>
      <w:r w:rsidRPr="00077EB3">
        <w:rPr>
          <w:rFonts w:ascii="Times New Roman" w:eastAsia="仿宋_GB2312" w:hAnsi="Times New Roman"/>
          <w:sz w:val="32"/>
          <w:szCs w:val="32"/>
        </w:rPr>
        <w:t>按照统一</w:t>
      </w:r>
    </w:p>
    <w:p w:rsidR="005E1DC8" w:rsidRPr="00077EB3" w:rsidRDefault="005E1DC8" w:rsidP="00077EB3">
      <w:pPr>
        <w:tabs>
          <w:tab w:val="left" w:pos="3435"/>
        </w:tabs>
        <w:spacing w:line="578" w:lineRule="exact"/>
        <w:rPr>
          <w:rFonts w:ascii="Times New Roman" w:eastAsia="仿宋_GB2312" w:hAnsi="Times New Roman"/>
          <w:b/>
          <w:sz w:val="32"/>
          <w:szCs w:val="32"/>
        </w:rPr>
      </w:pPr>
      <w:r w:rsidRPr="00077EB3">
        <w:rPr>
          <w:rFonts w:ascii="Times New Roman" w:eastAsia="仿宋_GB2312" w:hAnsi="Times New Roman"/>
          <w:sz w:val="32"/>
          <w:szCs w:val="32"/>
        </w:rPr>
        <w:t>部署，我委在委机关门户官网上公布了权力清单、责任清单、政府信息公开目录、政府信息公开指南。委法制处对机关起草的规范性文件加强合法性审查工作，相关文件送省法制办合法性审查，确保了我委政府信息、政务服务依法依规执行。继续做好了卫生健康领域信息公开，推动了医疗机构院务公开，健全公开目录，加强了法定传染病疫情及防控信息公开，做好食品安全信息公开，开展食品安全信息化项目，切实做好食品安全宣传工作，扎实完成食品安全标准管理工作。</w:t>
      </w:r>
    </w:p>
    <w:p w:rsidR="005E1DC8" w:rsidRPr="0043606C" w:rsidRDefault="005E1DC8" w:rsidP="005E1DC8">
      <w:pPr>
        <w:spacing w:line="578" w:lineRule="exact"/>
        <w:rPr>
          <w:rFonts w:ascii="Times New Roman" w:eastAsia="仿宋_GB2312" w:hAnsi="Times New Roman"/>
          <w:sz w:val="32"/>
          <w:szCs w:val="32"/>
        </w:rPr>
      </w:pPr>
      <w:r w:rsidRPr="0043606C">
        <w:rPr>
          <w:rFonts w:ascii="Times New Roman" w:eastAsia="仿宋_GB2312" w:hAnsi="Times New Roman"/>
          <w:b/>
          <w:sz w:val="32"/>
          <w:szCs w:val="32"/>
        </w:rPr>
        <w:t xml:space="preserve">    </w:t>
      </w:r>
      <w:r w:rsidR="00077EB3">
        <w:rPr>
          <w:rFonts w:ascii="Times New Roman" w:eastAsia="仿宋_GB2312" w:hAnsi="Times New Roman" w:hint="eastAsia"/>
          <w:b/>
          <w:sz w:val="32"/>
          <w:szCs w:val="32"/>
        </w:rPr>
        <w:t>2.</w:t>
      </w:r>
      <w:r w:rsidRPr="0043606C">
        <w:rPr>
          <w:rFonts w:ascii="楷体_GB2312" w:eastAsia="楷体_GB2312" w:hAnsi="Times New Roman"/>
          <w:sz w:val="32"/>
          <w:szCs w:val="32"/>
        </w:rPr>
        <w:t>充分发挥一网通办作用，确保医疗服务高效优质。</w:t>
      </w:r>
      <w:r w:rsidRPr="0043606C">
        <w:rPr>
          <w:rFonts w:ascii="Times New Roman" w:eastAsia="仿宋_GB2312" w:hAnsi="Times New Roman"/>
          <w:b/>
          <w:sz w:val="32"/>
          <w:szCs w:val="32"/>
        </w:rPr>
        <w:t>我</w:t>
      </w:r>
      <w:r w:rsidRPr="0043606C">
        <w:rPr>
          <w:rFonts w:ascii="Times New Roman" w:eastAsia="仿宋_GB2312" w:hAnsi="Times New Roman"/>
          <w:sz w:val="32"/>
          <w:szCs w:val="32"/>
        </w:rPr>
        <w:t>委行政许可及服务事项全部与省政府一体化平台对接，省本级</w:t>
      </w:r>
      <w:r w:rsidRPr="0043606C">
        <w:rPr>
          <w:rFonts w:ascii="Times New Roman" w:eastAsia="仿宋_GB2312" w:hAnsi="Times New Roman"/>
          <w:sz w:val="32"/>
          <w:szCs w:val="32"/>
        </w:rPr>
        <w:t>14</w:t>
      </w:r>
      <w:r w:rsidRPr="0043606C">
        <w:rPr>
          <w:rFonts w:ascii="Times New Roman" w:eastAsia="仿宋_GB2312" w:hAnsi="Times New Roman"/>
          <w:sz w:val="32"/>
          <w:szCs w:val="32"/>
        </w:rPr>
        <w:t>大项</w:t>
      </w:r>
      <w:r w:rsidRPr="0043606C">
        <w:rPr>
          <w:rFonts w:ascii="Times New Roman" w:eastAsia="仿宋_GB2312" w:hAnsi="Times New Roman"/>
          <w:sz w:val="32"/>
          <w:szCs w:val="32"/>
        </w:rPr>
        <w:t>62</w:t>
      </w:r>
      <w:r w:rsidRPr="0043606C">
        <w:rPr>
          <w:rFonts w:ascii="Times New Roman" w:eastAsia="仿宋_GB2312" w:hAnsi="Times New Roman"/>
          <w:sz w:val="32"/>
          <w:szCs w:val="32"/>
        </w:rPr>
        <w:t>小项服务事项实现了</w:t>
      </w:r>
      <w:r w:rsidRPr="0043606C">
        <w:rPr>
          <w:rFonts w:ascii="Times New Roman" w:eastAsia="仿宋_GB2312" w:hAnsi="Times New Roman"/>
          <w:sz w:val="32"/>
          <w:szCs w:val="32"/>
        </w:rPr>
        <w:t>“</w:t>
      </w:r>
      <w:r w:rsidRPr="0043606C">
        <w:rPr>
          <w:rFonts w:ascii="Times New Roman" w:eastAsia="仿宋_GB2312" w:hAnsi="Times New Roman"/>
          <w:sz w:val="32"/>
          <w:szCs w:val="32"/>
        </w:rPr>
        <w:t>一点登陆、全网通办</w:t>
      </w:r>
      <w:r w:rsidRPr="0043606C">
        <w:rPr>
          <w:rFonts w:ascii="Times New Roman" w:eastAsia="仿宋_GB2312" w:hAnsi="Times New Roman"/>
          <w:sz w:val="32"/>
          <w:szCs w:val="32"/>
        </w:rPr>
        <w:t>”</w:t>
      </w:r>
      <w:r w:rsidRPr="0043606C">
        <w:rPr>
          <w:rFonts w:ascii="Times New Roman" w:eastAsia="仿宋_GB2312" w:hAnsi="Times New Roman"/>
          <w:sz w:val="32"/>
          <w:szCs w:val="32"/>
        </w:rPr>
        <w:t>，让群众少跑腿，让数据多跑路，实现了</w:t>
      </w:r>
      <w:r w:rsidRPr="0043606C">
        <w:rPr>
          <w:rFonts w:ascii="Times New Roman" w:eastAsia="仿宋_GB2312" w:hAnsi="Times New Roman"/>
          <w:sz w:val="32"/>
          <w:szCs w:val="32"/>
        </w:rPr>
        <w:t>“</w:t>
      </w:r>
      <w:r w:rsidRPr="0043606C">
        <w:rPr>
          <w:rFonts w:ascii="Times New Roman" w:eastAsia="仿宋_GB2312" w:hAnsi="Times New Roman"/>
          <w:sz w:val="32"/>
          <w:szCs w:val="32"/>
        </w:rPr>
        <w:t>当面办</w:t>
      </w:r>
      <w:r w:rsidRPr="0043606C">
        <w:rPr>
          <w:rFonts w:ascii="Times New Roman" w:eastAsia="仿宋_GB2312" w:hAnsi="Times New Roman"/>
          <w:sz w:val="32"/>
          <w:szCs w:val="32"/>
        </w:rPr>
        <w:t>”</w:t>
      </w:r>
      <w:r w:rsidRPr="0043606C">
        <w:rPr>
          <w:rFonts w:ascii="Times New Roman" w:eastAsia="仿宋_GB2312" w:hAnsi="Times New Roman"/>
          <w:sz w:val="32"/>
          <w:szCs w:val="32"/>
        </w:rPr>
        <w:t>向</w:t>
      </w:r>
      <w:r w:rsidRPr="0043606C">
        <w:rPr>
          <w:rFonts w:ascii="Times New Roman" w:eastAsia="仿宋_GB2312" w:hAnsi="Times New Roman"/>
          <w:sz w:val="32"/>
          <w:szCs w:val="32"/>
        </w:rPr>
        <w:t>“</w:t>
      </w:r>
      <w:r w:rsidRPr="0043606C">
        <w:rPr>
          <w:rFonts w:ascii="Times New Roman" w:eastAsia="仿宋_GB2312" w:hAnsi="Times New Roman"/>
          <w:sz w:val="32"/>
          <w:szCs w:val="32"/>
        </w:rPr>
        <w:t>网上办</w:t>
      </w:r>
      <w:r w:rsidRPr="0043606C">
        <w:rPr>
          <w:rFonts w:ascii="Times New Roman" w:eastAsia="仿宋_GB2312" w:hAnsi="Times New Roman"/>
          <w:sz w:val="32"/>
          <w:szCs w:val="32"/>
        </w:rPr>
        <w:t>”</w:t>
      </w:r>
      <w:r w:rsidRPr="0043606C">
        <w:rPr>
          <w:rFonts w:ascii="Times New Roman" w:eastAsia="仿宋_GB2312" w:hAnsi="Times New Roman"/>
          <w:sz w:val="32"/>
          <w:szCs w:val="32"/>
        </w:rPr>
        <w:t>的转变。对依法必须到现场办理的业务，群众可通过平台预先上传申报材料，审核通过后到窗口交验原件、签字确认即可办结，避免因资料不准、不全造成的来回奔波。开发和启用了</w:t>
      </w:r>
      <w:r w:rsidRPr="0043606C">
        <w:rPr>
          <w:rFonts w:ascii="Times New Roman" w:eastAsia="仿宋_GB2312" w:hAnsi="Times New Roman"/>
          <w:sz w:val="32"/>
          <w:szCs w:val="32"/>
        </w:rPr>
        <w:t>“</w:t>
      </w:r>
      <w:r w:rsidRPr="0043606C">
        <w:rPr>
          <w:rFonts w:ascii="Times New Roman" w:eastAsia="仿宋_GB2312" w:hAnsi="Times New Roman"/>
          <w:sz w:val="32"/>
          <w:szCs w:val="32"/>
        </w:rPr>
        <w:t>健康湖南</w:t>
      </w:r>
      <w:r w:rsidRPr="0043606C">
        <w:rPr>
          <w:rFonts w:ascii="Times New Roman" w:eastAsia="仿宋_GB2312" w:hAnsi="Times New Roman"/>
          <w:sz w:val="32"/>
          <w:szCs w:val="32"/>
        </w:rPr>
        <w:t>”</w:t>
      </w:r>
      <w:r w:rsidRPr="0043606C">
        <w:rPr>
          <w:rFonts w:ascii="Times New Roman" w:eastAsia="仿宋_GB2312" w:hAnsi="Times New Roman"/>
          <w:sz w:val="32"/>
          <w:szCs w:val="32"/>
        </w:rPr>
        <w:t>服务平台，启动了电子健康卡、计划生育服务证、健康咨询等业务的手机网上办理。</w:t>
      </w:r>
    </w:p>
    <w:p w:rsidR="005E1DC8" w:rsidRPr="0043606C" w:rsidRDefault="005E1DC8" w:rsidP="005E1DC8">
      <w:pPr>
        <w:spacing w:line="578" w:lineRule="exact"/>
        <w:rPr>
          <w:rFonts w:ascii="Times New Roman" w:eastAsia="仿宋_GB2312" w:hAnsi="Times New Roman"/>
          <w:sz w:val="32"/>
          <w:szCs w:val="32"/>
        </w:rPr>
      </w:pPr>
      <w:r w:rsidRPr="0043606C">
        <w:rPr>
          <w:rFonts w:ascii="Times New Roman" w:eastAsia="仿宋_GB2312" w:hAnsi="Times New Roman"/>
          <w:b/>
          <w:sz w:val="32"/>
          <w:szCs w:val="32"/>
        </w:rPr>
        <w:t xml:space="preserve">    </w:t>
      </w:r>
      <w:r w:rsidR="00077EB3">
        <w:rPr>
          <w:rFonts w:ascii="Times New Roman" w:eastAsia="仿宋_GB2312" w:hAnsi="Times New Roman" w:hint="eastAsia"/>
          <w:b/>
          <w:sz w:val="32"/>
          <w:szCs w:val="32"/>
        </w:rPr>
        <w:t>3.</w:t>
      </w:r>
      <w:r w:rsidRPr="0043606C">
        <w:rPr>
          <w:rFonts w:ascii="楷体_GB2312" w:eastAsia="楷体_GB2312" w:hAnsi="Times New Roman" w:hint="eastAsia"/>
          <w:sz w:val="32"/>
          <w:szCs w:val="32"/>
        </w:rPr>
        <w:t>贴近民生疏堵点，确保医疗健康服务提供无障碍。</w:t>
      </w:r>
      <w:r w:rsidRPr="0043606C">
        <w:rPr>
          <w:rFonts w:ascii="Times New Roman" w:eastAsia="仿宋_GB2312" w:hAnsi="Times New Roman"/>
          <w:sz w:val="32"/>
          <w:szCs w:val="32"/>
        </w:rPr>
        <w:t>及时回应群众关切，以国家发展和改革委反馈的医院</w:t>
      </w:r>
      <w:r w:rsidRPr="0043606C">
        <w:rPr>
          <w:rFonts w:ascii="Times New Roman" w:eastAsia="仿宋_GB2312" w:hAnsi="Times New Roman"/>
          <w:sz w:val="32"/>
          <w:szCs w:val="32"/>
        </w:rPr>
        <w:t xml:space="preserve"> “</w:t>
      </w:r>
      <w:r w:rsidRPr="0043606C">
        <w:rPr>
          <w:rFonts w:ascii="Times New Roman" w:eastAsia="仿宋_GB2312" w:hAnsi="Times New Roman"/>
          <w:sz w:val="32"/>
          <w:szCs w:val="32"/>
        </w:rPr>
        <w:t>一院一卡</w:t>
      </w:r>
      <w:r w:rsidRPr="0043606C">
        <w:rPr>
          <w:rFonts w:ascii="Times New Roman" w:eastAsia="仿宋_GB2312" w:hAnsi="Times New Roman"/>
          <w:sz w:val="32"/>
          <w:szCs w:val="32"/>
        </w:rPr>
        <w:t>”</w:t>
      </w:r>
      <w:r w:rsidRPr="0043606C">
        <w:rPr>
          <w:rFonts w:ascii="Times New Roman" w:eastAsia="仿宋_GB2312" w:hAnsi="Times New Roman"/>
          <w:sz w:val="32"/>
          <w:szCs w:val="32"/>
        </w:rPr>
        <w:t>、同级</w:t>
      </w:r>
      <w:r w:rsidRPr="0043606C">
        <w:rPr>
          <w:rFonts w:ascii="Times New Roman" w:eastAsia="仿宋_GB2312" w:hAnsi="Times New Roman"/>
          <w:sz w:val="32"/>
          <w:szCs w:val="32"/>
        </w:rPr>
        <w:lastRenderedPageBreak/>
        <w:t>医院检查结果未互认等行业堵点问题整改为契机，深入推进医疗服务便民化。针对</w:t>
      </w:r>
      <w:r w:rsidRPr="0043606C">
        <w:rPr>
          <w:rFonts w:ascii="Times New Roman" w:eastAsia="仿宋_GB2312" w:hAnsi="Times New Roman"/>
          <w:sz w:val="32"/>
          <w:szCs w:val="32"/>
        </w:rPr>
        <w:t>“</w:t>
      </w:r>
      <w:r w:rsidRPr="0043606C">
        <w:rPr>
          <w:rFonts w:ascii="Times New Roman" w:eastAsia="仿宋_GB2312" w:hAnsi="Times New Roman"/>
          <w:sz w:val="32"/>
          <w:szCs w:val="32"/>
        </w:rPr>
        <w:t>一院一卡</w:t>
      </w:r>
      <w:r w:rsidRPr="0043606C">
        <w:rPr>
          <w:rFonts w:ascii="Times New Roman" w:eastAsia="仿宋_GB2312" w:hAnsi="Times New Roman"/>
          <w:sz w:val="32"/>
          <w:szCs w:val="32"/>
        </w:rPr>
        <w:t>”</w:t>
      </w:r>
      <w:r w:rsidRPr="0043606C">
        <w:rPr>
          <w:rFonts w:ascii="Times New Roman" w:eastAsia="仿宋_GB2312" w:hAnsi="Times New Roman"/>
          <w:sz w:val="32"/>
          <w:szCs w:val="32"/>
        </w:rPr>
        <w:t>问题，加快居民电子健康卡发放进度，推动其在各级医院</w:t>
      </w:r>
      <w:r w:rsidRPr="0043606C">
        <w:rPr>
          <w:rFonts w:ascii="Times New Roman" w:eastAsia="仿宋_GB2312" w:hAnsi="Times New Roman"/>
          <w:sz w:val="32"/>
          <w:szCs w:val="32"/>
        </w:rPr>
        <w:t>“</w:t>
      </w:r>
      <w:r w:rsidRPr="0043606C">
        <w:rPr>
          <w:rFonts w:ascii="Times New Roman" w:eastAsia="仿宋_GB2312" w:hAnsi="Times New Roman"/>
          <w:sz w:val="32"/>
          <w:szCs w:val="32"/>
        </w:rPr>
        <w:t>一卡通用</w:t>
      </w:r>
      <w:r w:rsidRPr="0043606C">
        <w:rPr>
          <w:rFonts w:ascii="Times New Roman" w:eastAsia="仿宋_GB2312" w:hAnsi="Times New Roman"/>
          <w:sz w:val="32"/>
          <w:szCs w:val="32"/>
        </w:rPr>
        <w:t>”</w:t>
      </w:r>
      <w:r w:rsidRPr="0043606C">
        <w:rPr>
          <w:rFonts w:ascii="Times New Roman" w:eastAsia="仿宋_GB2312" w:hAnsi="Times New Roman"/>
          <w:sz w:val="32"/>
          <w:szCs w:val="32"/>
        </w:rPr>
        <w:t>，并通过完善省级健康服务平台，逐步实现数据共享。针对</w:t>
      </w:r>
      <w:r w:rsidRPr="0043606C">
        <w:rPr>
          <w:rFonts w:ascii="Times New Roman" w:eastAsia="仿宋_GB2312" w:hAnsi="Times New Roman"/>
          <w:sz w:val="32"/>
          <w:szCs w:val="32"/>
        </w:rPr>
        <w:t>“</w:t>
      </w:r>
      <w:r w:rsidRPr="0043606C">
        <w:rPr>
          <w:rFonts w:ascii="Times New Roman" w:eastAsia="仿宋_GB2312" w:hAnsi="Times New Roman"/>
          <w:sz w:val="32"/>
          <w:szCs w:val="32"/>
        </w:rPr>
        <w:t>检查结果互认难</w:t>
      </w:r>
      <w:r w:rsidRPr="0043606C">
        <w:rPr>
          <w:rFonts w:ascii="Times New Roman" w:eastAsia="仿宋_GB2312" w:hAnsi="Times New Roman"/>
          <w:sz w:val="32"/>
          <w:szCs w:val="32"/>
        </w:rPr>
        <w:t>”</w:t>
      </w:r>
      <w:r w:rsidRPr="0043606C">
        <w:rPr>
          <w:rFonts w:ascii="Times New Roman" w:eastAsia="仿宋_GB2312" w:hAnsi="Times New Roman"/>
          <w:sz w:val="32"/>
          <w:szCs w:val="32"/>
        </w:rPr>
        <w:t>问题，明确要求全省三级医院之间、同一市州的二级医院之间应开展相关项目的医学检验结果与医学影像检查资料的互认工作；在上述适用范围内，二级医院应认可三级医院的医学检验结果及医学影像检查资料。大力实施进一步改善医疗服务行动计划，督促各级医疗机构尤其是大型三级医院，从群众需求出发，健全完善相关措施，进一步加强医联体内检查结果互认工作，并作为医联体考核的重要内容。</w:t>
      </w:r>
    </w:p>
    <w:p w:rsidR="005E1DC8" w:rsidRPr="0043606C" w:rsidRDefault="005E1DC8" w:rsidP="005E1DC8">
      <w:pPr>
        <w:spacing w:line="578" w:lineRule="exact"/>
        <w:rPr>
          <w:rFonts w:ascii="Times New Roman" w:eastAsia="仿宋_GB2312" w:hAnsi="Times New Roman"/>
          <w:sz w:val="32"/>
          <w:szCs w:val="32"/>
        </w:rPr>
      </w:pPr>
      <w:r w:rsidRPr="0043606C">
        <w:rPr>
          <w:rFonts w:ascii="Times New Roman" w:eastAsia="仿宋_GB2312" w:hAnsi="Times New Roman"/>
          <w:sz w:val="32"/>
          <w:szCs w:val="32"/>
        </w:rPr>
        <w:t xml:space="preserve">    </w:t>
      </w:r>
      <w:r w:rsidR="00077EB3">
        <w:rPr>
          <w:rFonts w:ascii="Times New Roman" w:eastAsia="仿宋_GB2312" w:hAnsi="Times New Roman" w:hint="eastAsia"/>
          <w:sz w:val="32"/>
          <w:szCs w:val="32"/>
        </w:rPr>
        <w:t>4.</w:t>
      </w:r>
      <w:r w:rsidRPr="0043606C">
        <w:rPr>
          <w:rFonts w:ascii="楷体_GB2312" w:eastAsia="楷体_GB2312" w:hAnsi="Times New Roman" w:hint="eastAsia"/>
          <w:sz w:val="32"/>
          <w:szCs w:val="32"/>
        </w:rPr>
        <w:t>做好健康扶贫，确保健康服务无死角。</w:t>
      </w:r>
      <w:r w:rsidRPr="0043606C">
        <w:rPr>
          <w:rFonts w:ascii="Times New Roman" w:eastAsia="仿宋_GB2312" w:hAnsi="仿宋_GB2312"/>
          <w:sz w:val="32"/>
          <w:szCs w:val="32"/>
        </w:rPr>
        <w:t>把健康扶贫作为重大政治任务、头等大事和第一民生工程来抓。建立了省级负总责、市县抓落实的工作机制。先后出台了健康扶贫工程实施方案、</w:t>
      </w:r>
      <w:r w:rsidRPr="0043606C">
        <w:rPr>
          <w:rFonts w:ascii="Times New Roman" w:eastAsia="仿宋_GB2312" w:hAnsi="Times New Roman"/>
          <w:sz w:val="32"/>
          <w:szCs w:val="32"/>
        </w:rPr>
        <w:t>“</w:t>
      </w:r>
      <w:r w:rsidRPr="0043606C">
        <w:rPr>
          <w:rFonts w:ascii="Times New Roman" w:eastAsia="仿宋_GB2312" w:hAnsi="仿宋_GB2312"/>
          <w:sz w:val="32"/>
          <w:szCs w:val="32"/>
        </w:rPr>
        <w:t>三个一批</w:t>
      </w:r>
      <w:r w:rsidRPr="0043606C">
        <w:rPr>
          <w:rFonts w:ascii="Times New Roman" w:eastAsia="仿宋_GB2312" w:hAnsi="Times New Roman"/>
          <w:sz w:val="32"/>
          <w:szCs w:val="32"/>
        </w:rPr>
        <w:t>”</w:t>
      </w:r>
      <w:r w:rsidRPr="0043606C">
        <w:rPr>
          <w:rFonts w:ascii="Times New Roman" w:eastAsia="仿宋_GB2312" w:hAnsi="仿宋_GB2312"/>
          <w:sz w:val="32"/>
          <w:szCs w:val="32"/>
        </w:rPr>
        <w:t>行动计划、农村贫困人口大病专项救治、先诊疗后付费、一站式结算、开展农村建档立卡贫困人口医疗救助、进一步做好城乡居民大病保险工作的通知等政策文件，实施了</w:t>
      </w:r>
      <w:r w:rsidRPr="0043606C">
        <w:rPr>
          <w:rFonts w:ascii="Times New Roman" w:eastAsia="仿宋_GB2312" w:hAnsi="Times New Roman"/>
          <w:sz w:val="32"/>
          <w:szCs w:val="32"/>
        </w:rPr>
        <w:t>“</w:t>
      </w:r>
      <w:r w:rsidRPr="0043606C">
        <w:rPr>
          <w:rFonts w:ascii="Times New Roman" w:eastAsia="仿宋_GB2312" w:hAnsi="仿宋_GB2312"/>
          <w:sz w:val="32"/>
          <w:szCs w:val="32"/>
        </w:rPr>
        <w:t>三提高，两补贴，一减免，一兜底</w:t>
      </w:r>
      <w:r w:rsidRPr="0043606C">
        <w:rPr>
          <w:rFonts w:ascii="Times New Roman" w:eastAsia="仿宋_GB2312" w:hAnsi="Times New Roman"/>
          <w:sz w:val="32"/>
          <w:szCs w:val="32"/>
        </w:rPr>
        <w:t>”</w:t>
      </w:r>
      <w:r w:rsidRPr="0043606C">
        <w:rPr>
          <w:rFonts w:ascii="Times New Roman" w:eastAsia="仿宋_GB2312" w:hAnsi="仿宋_GB2312"/>
          <w:sz w:val="32"/>
          <w:szCs w:val="32"/>
        </w:rPr>
        <w:t>的贫困人口看病就医综合保障机制，基本建立了让贫困人口</w:t>
      </w:r>
      <w:r w:rsidRPr="0043606C">
        <w:rPr>
          <w:rFonts w:ascii="Times New Roman" w:eastAsia="仿宋_GB2312" w:hAnsi="Times New Roman"/>
          <w:sz w:val="32"/>
          <w:szCs w:val="32"/>
        </w:rPr>
        <w:t>“</w:t>
      </w:r>
      <w:r w:rsidRPr="0043606C">
        <w:rPr>
          <w:rFonts w:ascii="Times New Roman" w:eastAsia="仿宋_GB2312" w:hAnsi="仿宋_GB2312"/>
          <w:sz w:val="32"/>
          <w:szCs w:val="32"/>
        </w:rPr>
        <w:t>看得起病、看得好病、方便看病、尽量少生病</w:t>
      </w:r>
      <w:r w:rsidRPr="0043606C">
        <w:rPr>
          <w:rFonts w:ascii="Times New Roman" w:eastAsia="仿宋_GB2312" w:hAnsi="Times New Roman"/>
          <w:sz w:val="32"/>
          <w:szCs w:val="32"/>
        </w:rPr>
        <w:t>”</w:t>
      </w:r>
      <w:r w:rsidRPr="0043606C">
        <w:rPr>
          <w:rFonts w:ascii="Times New Roman" w:eastAsia="仿宋_GB2312" w:hAnsi="仿宋_GB2312"/>
          <w:sz w:val="32"/>
          <w:szCs w:val="32"/>
        </w:rPr>
        <w:t>的政策体系。</w:t>
      </w:r>
      <w:r>
        <w:rPr>
          <w:rFonts w:ascii="Times New Roman" w:eastAsia="仿宋_GB2312" w:hAnsi="仿宋_GB2312"/>
          <w:sz w:val="32"/>
          <w:szCs w:val="32"/>
        </w:rPr>
        <w:t>健康扶贫的深入推进和强力实施，有力促进了我省扶贫攻坚工作。</w:t>
      </w:r>
    </w:p>
    <w:p w:rsidR="005E1DC8" w:rsidRPr="00D72F19" w:rsidRDefault="005E1DC8" w:rsidP="005E1DC8">
      <w:pPr>
        <w:spacing w:line="578" w:lineRule="exact"/>
        <w:rPr>
          <w:rFonts w:ascii="楷体_GB2312" w:eastAsia="楷体_GB2312" w:hAnsi="Times New Roman"/>
          <w:b/>
          <w:sz w:val="32"/>
          <w:szCs w:val="32"/>
        </w:rPr>
      </w:pPr>
      <w:r w:rsidRPr="0043606C">
        <w:rPr>
          <w:rFonts w:ascii="Times New Roman" w:eastAsia="仿宋_GB2312" w:hAnsi="Times New Roman"/>
          <w:b/>
          <w:sz w:val="32"/>
          <w:szCs w:val="32"/>
        </w:rPr>
        <w:t xml:space="preserve">    </w:t>
      </w:r>
      <w:r w:rsidR="00077EB3">
        <w:rPr>
          <w:rFonts w:ascii="楷体_GB2312" w:eastAsia="楷体_GB2312" w:hAnsi="Times New Roman" w:hint="eastAsia"/>
          <w:b/>
          <w:sz w:val="32"/>
          <w:szCs w:val="32"/>
        </w:rPr>
        <w:t>5.</w:t>
      </w:r>
      <w:r w:rsidRPr="00D72F19">
        <w:rPr>
          <w:rFonts w:ascii="楷体_GB2312" w:eastAsia="楷体_GB2312" w:hAnsi="Times New Roman"/>
          <w:b/>
          <w:sz w:val="32"/>
          <w:szCs w:val="32"/>
        </w:rPr>
        <w:t>及时做好政策解读宣传，确保健康服务信息及时准确</w:t>
      </w:r>
    </w:p>
    <w:p w:rsidR="005E1DC8" w:rsidRDefault="005E1DC8" w:rsidP="005E1DC8">
      <w:pPr>
        <w:spacing w:line="578" w:lineRule="exact"/>
        <w:ind w:firstLine="630"/>
        <w:rPr>
          <w:rFonts w:ascii="Times New Roman" w:eastAsia="仿宋_GB2312" w:hAnsi="Times New Roman"/>
          <w:sz w:val="32"/>
          <w:szCs w:val="32"/>
        </w:rPr>
      </w:pPr>
      <w:r w:rsidRPr="0043606C">
        <w:rPr>
          <w:rFonts w:ascii="Times New Roman" w:eastAsia="仿宋_GB2312" w:hAnsi="Times New Roman"/>
          <w:sz w:val="32"/>
          <w:szCs w:val="32"/>
        </w:rPr>
        <w:t>根据省政府信息发展研究中心的要求，对委机关官网进行了整合，并积极参与省政府门户网站组织的政策解读。按照职责分</w:t>
      </w:r>
      <w:r w:rsidRPr="0043606C">
        <w:rPr>
          <w:rFonts w:ascii="Times New Roman" w:eastAsia="仿宋_GB2312" w:hAnsi="Times New Roman"/>
          <w:sz w:val="32"/>
          <w:szCs w:val="32"/>
        </w:rPr>
        <w:lastRenderedPageBreak/>
        <w:t>工，在省人民政府官网上扎实做好了</w:t>
      </w:r>
      <w:r w:rsidRPr="0043606C">
        <w:rPr>
          <w:rFonts w:ascii="Times New Roman" w:eastAsia="仿宋_GB2312" w:hAnsi="Times New Roman"/>
          <w:sz w:val="32"/>
          <w:szCs w:val="32"/>
        </w:rPr>
        <w:t>“</w:t>
      </w:r>
      <w:r w:rsidRPr="0043606C">
        <w:rPr>
          <w:rFonts w:ascii="Times New Roman" w:eastAsia="仿宋_GB2312" w:hAnsi="Times New Roman"/>
          <w:sz w:val="32"/>
          <w:szCs w:val="32"/>
        </w:rPr>
        <w:t>答卷</w:t>
      </w:r>
      <w:r w:rsidRPr="0043606C">
        <w:rPr>
          <w:rFonts w:ascii="Times New Roman" w:eastAsia="仿宋_GB2312" w:hAnsi="Times New Roman"/>
          <w:sz w:val="32"/>
          <w:szCs w:val="32"/>
        </w:rPr>
        <w:t>”</w:t>
      </w:r>
      <w:r w:rsidRPr="0043606C">
        <w:rPr>
          <w:rFonts w:ascii="Times New Roman" w:eastAsia="仿宋_GB2312" w:hAnsi="Times New Roman"/>
          <w:sz w:val="32"/>
          <w:szCs w:val="32"/>
        </w:rPr>
        <w:t>和</w:t>
      </w:r>
      <w:r w:rsidRPr="0043606C">
        <w:rPr>
          <w:rFonts w:ascii="Times New Roman" w:eastAsia="仿宋_GB2312" w:hAnsi="Times New Roman"/>
          <w:sz w:val="32"/>
          <w:szCs w:val="32"/>
        </w:rPr>
        <w:t>“</w:t>
      </w:r>
      <w:r w:rsidRPr="0043606C">
        <w:rPr>
          <w:rFonts w:ascii="Times New Roman" w:eastAsia="仿宋_GB2312" w:hAnsi="Times New Roman"/>
          <w:sz w:val="32"/>
          <w:szCs w:val="32"/>
        </w:rPr>
        <w:t>政府数据</w:t>
      </w:r>
      <w:r w:rsidRPr="0043606C">
        <w:rPr>
          <w:rFonts w:ascii="Times New Roman" w:eastAsia="仿宋_GB2312" w:hAnsi="Times New Roman"/>
          <w:sz w:val="32"/>
          <w:szCs w:val="32"/>
        </w:rPr>
        <w:t>”</w:t>
      </w:r>
      <w:r w:rsidRPr="0043606C">
        <w:rPr>
          <w:rFonts w:ascii="Times New Roman" w:eastAsia="仿宋_GB2312" w:hAnsi="Times New Roman"/>
          <w:sz w:val="32"/>
          <w:szCs w:val="32"/>
        </w:rPr>
        <w:t>，按时提供有关数据和信息，确保</w:t>
      </w:r>
      <w:r w:rsidRPr="0043606C">
        <w:rPr>
          <w:rFonts w:ascii="Times New Roman" w:eastAsia="仿宋_GB2312" w:hAnsi="Times New Roman"/>
          <w:sz w:val="32"/>
          <w:szCs w:val="32"/>
        </w:rPr>
        <w:t>“</w:t>
      </w:r>
      <w:r w:rsidRPr="0043606C">
        <w:rPr>
          <w:rFonts w:ascii="Times New Roman" w:eastAsia="仿宋_GB2312" w:hAnsi="Times New Roman"/>
          <w:sz w:val="32"/>
          <w:szCs w:val="32"/>
        </w:rPr>
        <w:t>答卷</w:t>
      </w:r>
      <w:r w:rsidRPr="0043606C">
        <w:rPr>
          <w:rFonts w:ascii="Times New Roman" w:eastAsia="仿宋_GB2312" w:hAnsi="Times New Roman"/>
          <w:sz w:val="32"/>
          <w:szCs w:val="32"/>
        </w:rPr>
        <w:t>”</w:t>
      </w:r>
      <w:r w:rsidRPr="0043606C">
        <w:rPr>
          <w:rFonts w:ascii="Times New Roman" w:eastAsia="仿宋_GB2312" w:hAnsi="Times New Roman"/>
          <w:sz w:val="32"/>
          <w:szCs w:val="32"/>
        </w:rPr>
        <w:t>和</w:t>
      </w:r>
      <w:r w:rsidRPr="0043606C">
        <w:rPr>
          <w:rFonts w:ascii="Times New Roman" w:eastAsia="仿宋_GB2312" w:hAnsi="Times New Roman"/>
          <w:sz w:val="32"/>
          <w:szCs w:val="32"/>
        </w:rPr>
        <w:t>“</w:t>
      </w:r>
      <w:r w:rsidRPr="0043606C">
        <w:rPr>
          <w:rFonts w:ascii="Times New Roman" w:eastAsia="仿宋_GB2312" w:hAnsi="Times New Roman"/>
          <w:sz w:val="32"/>
          <w:szCs w:val="32"/>
        </w:rPr>
        <w:t>政府数据</w:t>
      </w:r>
      <w:r w:rsidRPr="0043606C">
        <w:rPr>
          <w:rFonts w:ascii="Times New Roman" w:eastAsia="仿宋_GB2312" w:hAnsi="Times New Roman"/>
          <w:sz w:val="32"/>
          <w:szCs w:val="32"/>
        </w:rPr>
        <w:t>”</w:t>
      </w:r>
      <w:r w:rsidRPr="0043606C">
        <w:rPr>
          <w:rFonts w:ascii="Times New Roman" w:eastAsia="仿宋_GB2312" w:hAnsi="Times New Roman"/>
          <w:sz w:val="32"/>
          <w:szCs w:val="32"/>
        </w:rPr>
        <w:t>栏目完整。</w:t>
      </w:r>
    </w:p>
    <w:p w:rsidR="006029BF" w:rsidRDefault="006029BF" w:rsidP="006029BF">
      <w:pPr>
        <w:spacing w:line="578" w:lineRule="exact"/>
        <w:ind w:firstLineChars="200" w:firstLine="640"/>
        <w:rPr>
          <w:rFonts w:ascii="黑体" w:eastAsia="黑体" w:hAnsi="黑体"/>
          <w:sz w:val="32"/>
          <w:szCs w:val="32"/>
        </w:rPr>
      </w:pPr>
      <w:r>
        <w:rPr>
          <w:rFonts w:ascii="黑体" w:eastAsia="黑体" w:hAnsi="黑体"/>
          <w:color w:val="000000"/>
          <w:sz w:val="32"/>
          <w:szCs w:val="32"/>
        </w:rPr>
        <w:t>（二）</w:t>
      </w:r>
      <w:r w:rsidRPr="0043606C">
        <w:rPr>
          <w:rFonts w:ascii="黑体" w:eastAsia="黑体" w:hAnsi="黑体"/>
          <w:sz w:val="32"/>
          <w:szCs w:val="32"/>
        </w:rPr>
        <w:t>依申请公开</w:t>
      </w:r>
    </w:p>
    <w:p w:rsidR="006029BF" w:rsidRDefault="006029BF" w:rsidP="006029BF">
      <w:pPr>
        <w:spacing w:line="578" w:lineRule="exact"/>
        <w:ind w:firstLine="645"/>
        <w:rPr>
          <w:rFonts w:ascii="Times New Roman" w:eastAsia="仿宋_GB2312" w:hAnsi="Times New Roman"/>
          <w:b/>
          <w:sz w:val="32"/>
          <w:szCs w:val="32"/>
        </w:rPr>
      </w:pPr>
      <w:r w:rsidRPr="0043606C">
        <w:rPr>
          <w:rFonts w:ascii="Times New Roman" w:eastAsia="仿宋_GB2312" w:hAnsi="Times New Roman"/>
          <w:sz w:val="32"/>
          <w:szCs w:val="32"/>
        </w:rPr>
        <w:t>通过清晰的公开流程图，公布受理部门联系方式，完善依申请公开服务各项流程。为方便公众查询和申请公开信息，我委在网站首页专门设立了政务公开专栏，并将依申请公开专栏置于网站首页显目位置。严格按照依申请公开的管理规定和信息公开保密审查制度，进一步明确了依申请公开信息工作的受理机构、工作规程，并对受理、审查、处理和答复作出具体规定，有效保障了申请人的合法权益。</w:t>
      </w:r>
      <w:r w:rsidRPr="0043606C">
        <w:rPr>
          <w:rFonts w:ascii="Times New Roman" w:eastAsia="仿宋_GB2312" w:hAnsi="Times New Roman"/>
          <w:sz w:val="32"/>
          <w:szCs w:val="32"/>
        </w:rPr>
        <w:t>201</w:t>
      </w:r>
      <w:r>
        <w:rPr>
          <w:rFonts w:ascii="Times New Roman" w:eastAsia="仿宋_GB2312" w:hAnsi="Times New Roman" w:hint="eastAsia"/>
          <w:sz w:val="32"/>
          <w:szCs w:val="32"/>
        </w:rPr>
        <w:t>9</w:t>
      </w:r>
      <w:r w:rsidRPr="0043606C">
        <w:rPr>
          <w:rFonts w:ascii="Times New Roman" w:eastAsia="仿宋_GB2312" w:hAnsi="Times New Roman"/>
          <w:sz w:val="32"/>
          <w:szCs w:val="32"/>
        </w:rPr>
        <w:t>年共受理依申请公开</w:t>
      </w:r>
      <w:r>
        <w:rPr>
          <w:rFonts w:ascii="Times New Roman" w:eastAsia="仿宋_GB2312" w:hAnsi="Times New Roman" w:hint="eastAsia"/>
          <w:sz w:val="32"/>
          <w:szCs w:val="32"/>
        </w:rPr>
        <w:t>114</w:t>
      </w:r>
      <w:r w:rsidRPr="0043606C">
        <w:rPr>
          <w:rFonts w:ascii="Times New Roman" w:eastAsia="仿宋_GB2312" w:hAnsi="Times New Roman"/>
          <w:sz w:val="32"/>
          <w:szCs w:val="32"/>
        </w:rPr>
        <w:t>件，回复</w:t>
      </w:r>
      <w:r>
        <w:rPr>
          <w:rFonts w:ascii="Times New Roman" w:eastAsia="仿宋_GB2312" w:hAnsi="Times New Roman" w:hint="eastAsia"/>
          <w:sz w:val="32"/>
          <w:szCs w:val="32"/>
        </w:rPr>
        <w:t>114</w:t>
      </w:r>
      <w:r w:rsidRPr="0043606C">
        <w:rPr>
          <w:rFonts w:ascii="Times New Roman" w:eastAsia="仿宋_GB2312" w:hAnsi="Times New Roman"/>
          <w:sz w:val="32"/>
          <w:szCs w:val="32"/>
        </w:rPr>
        <w:t>件</w:t>
      </w:r>
      <w:r w:rsidRPr="0043606C">
        <w:rPr>
          <w:rFonts w:ascii="Times New Roman" w:eastAsia="仿宋_GB2312" w:hAnsi="Times New Roman"/>
          <w:b/>
          <w:sz w:val="32"/>
          <w:szCs w:val="32"/>
        </w:rPr>
        <w:t>。</w:t>
      </w:r>
      <w:r w:rsidRPr="0043606C">
        <w:rPr>
          <w:rFonts w:ascii="Times New Roman" w:eastAsia="仿宋_GB2312" w:hAnsi="Times New Roman"/>
          <w:b/>
          <w:sz w:val="32"/>
          <w:szCs w:val="32"/>
        </w:rPr>
        <w:t xml:space="preserve">  </w:t>
      </w:r>
    </w:p>
    <w:p w:rsidR="006029BF" w:rsidRPr="008C5E70" w:rsidRDefault="006029BF" w:rsidP="006029BF">
      <w:pPr>
        <w:widowControl/>
        <w:shd w:val="clear" w:color="auto" w:fill="FFFFFF"/>
        <w:spacing w:line="450" w:lineRule="atLeast"/>
        <w:ind w:firstLine="420"/>
        <w:jc w:val="left"/>
        <w:rPr>
          <w:rFonts w:ascii="Times New Roman" w:eastAsia="仿宋_GB2312" w:hAnsi="Times New Roman"/>
          <w:b/>
          <w:sz w:val="32"/>
          <w:szCs w:val="32"/>
        </w:rPr>
      </w:pPr>
      <w:r w:rsidRPr="008C5E70">
        <w:rPr>
          <w:rFonts w:ascii="Times New Roman" w:eastAsia="仿宋_GB2312" w:hAnsi="Times New Roman" w:hint="eastAsia"/>
          <w:b/>
          <w:sz w:val="32"/>
          <w:szCs w:val="32"/>
        </w:rPr>
        <w:t>（三）</w:t>
      </w:r>
      <w:r w:rsidRPr="008C5E70">
        <w:rPr>
          <w:rFonts w:ascii="Times New Roman" w:eastAsia="仿宋_GB2312" w:hAnsi="Times New Roman" w:hint="eastAsia"/>
          <w:b/>
          <w:sz w:val="32"/>
          <w:szCs w:val="32"/>
        </w:rPr>
        <w:t> </w:t>
      </w:r>
      <w:r w:rsidRPr="008C5E70">
        <w:rPr>
          <w:rFonts w:ascii="Times New Roman" w:eastAsia="仿宋_GB2312" w:hAnsi="Times New Roman" w:hint="eastAsia"/>
          <w:b/>
          <w:sz w:val="32"/>
          <w:szCs w:val="32"/>
        </w:rPr>
        <w:t>政府信息管理</w:t>
      </w:r>
    </w:p>
    <w:p w:rsidR="006029BF" w:rsidRPr="0072108B" w:rsidRDefault="006029BF" w:rsidP="006029BF">
      <w:pPr>
        <w:spacing w:line="578" w:lineRule="exact"/>
        <w:ind w:firstLine="645"/>
        <w:rPr>
          <w:rFonts w:ascii="Times New Roman" w:eastAsia="仿宋_GB2312" w:hAnsi="Times New Roman"/>
          <w:sz w:val="32"/>
          <w:szCs w:val="32"/>
        </w:rPr>
      </w:pPr>
      <w:r w:rsidRPr="008C5E70">
        <w:rPr>
          <w:rFonts w:ascii="Times New Roman" w:eastAsia="仿宋_GB2312" w:hAnsi="Times New Roman" w:hint="eastAsia"/>
          <w:sz w:val="32"/>
          <w:szCs w:val="32"/>
        </w:rPr>
        <w:t>我</w:t>
      </w:r>
      <w:r w:rsidR="0072108B">
        <w:rPr>
          <w:rFonts w:ascii="Times New Roman" w:eastAsia="仿宋_GB2312" w:hAnsi="Times New Roman" w:hint="eastAsia"/>
          <w:sz w:val="32"/>
          <w:szCs w:val="32"/>
        </w:rPr>
        <w:t>委</w:t>
      </w:r>
      <w:r w:rsidRPr="008C5E70">
        <w:rPr>
          <w:rFonts w:ascii="Times New Roman" w:eastAsia="仿宋_GB2312" w:hAnsi="Times New Roman" w:hint="eastAsia"/>
          <w:sz w:val="32"/>
          <w:szCs w:val="32"/>
        </w:rPr>
        <w:t>党组高度重视政府信息公开工作。一是加强组织领导</w:t>
      </w:r>
      <w:r w:rsidR="0072108B">
        <w:rPr>
          <w:rFonts w:ascii="Times New Roman" w:eastAsia="仿宋_GB2312" w:hAnsi="Times New Roman" w:hint="eastAsia"/>
          <w:sz w:val="32"/>
          <w:szCs w:val="32"/>
        </w:rPr>
        <w:t>，</w:t>
      </w:r>
      <w:r w:rsidRPr="008C5E70">
        <w:rPr>
          <w:rFonts w:ascii="Times New Roman" w:eastAsia="仿宋_GB2312" w:hAnsi="Times New Roman" w:hint="eastAsia"/>
          <w:sz w:val="32"/>
          <w:szCs w:val="32"/>
        </w:rPr>
        <w:t>成立</w:t>
      </w:r>
      <w:r w:rsidR="0072108B">
        <w:rPr>
          <w:rFonts w:ascii="Times New Roman" w:eastAsia="仿宋_GB2312" w:hAnsi="Times New Roman" w:hint="eastAsia"/>
          <w:sz w:val="32"/>
          <w:szCs w:val="32"/>
        </w:rPr>
        <w:t>了</w:t>
      </w:r>
      <w:r w:rsidRPr="008C5E70">
        <w:rPr>
          <w:rFonts w:ascii="Times New Roman" w:eastAsia="仿宋_GB2312" w:hAnsi="Times New Roman" w:hint="eastAsia"/>
          <w:sz w:val="32"/>
          <w:szCs w:val="32"/>
        </w:rPr>
        <w:t>由</w:t>
      </w:r>
      <w:r w:rsidR="0072108B">
        <w:rPr>
          <w:rFonts w:ascii="Times New Roman" w:eastAsia="仿宋_GB2312" w:hAnsi="Times New Roman" w:hint="eastAsia"/>
          <w:sz w:val="32"/>
          <w:szCs w:val="32"/>
        </w:rPr>
        <w:t>委党组书记、主任任组长</w:t>
      </w:r>
      <w:r w:rsidRPr="008C5E70">
        <w:rPr>
          <w:rFonts w:ascii="Times New Roman" w:eastAsia="仿宋_GB2312" w:hAnsi="Times New Roman" w:hint="eastAsia"/>
          <w:sz w:val="32"/>
          <w:szCs w:val="32"/>
        </w:rPr>
        <w:t>、分管副</w:t>
      </w:r>
      <w:r w:rsidR="0072108B">
        <w:rPr>
          <w:rFonts w:ascii="Times New Roman" w:eastAsia="仿宋_GB2312" w:hAnsi="Times New Roman" w:hint="eastAsia"/>
          <w:sz w:val="32"/>
          <w:szCs w:val="32"/>
        </w:rPr>
        <w:t>主任</w:t>
      </w:r>
      <w:r w:rsidRPr="008C5E70">
        <w:rPr>
          <w:rFonts w:ascii="Times New Roman" w:eastAsia="仿宋_GB2312" w:hAnsi="Times New Roman" w:hint="eastAsia"/>
          <w:sz w:val="32"/>
          <w:szCs w:val="32"/>
        </w:rPr>
        <w:t>任副组长的政务</w:t>
      </w:r>
      <w:r w:rsidR="0072108B">
        <w:rPr>
          <w:rFonts w:ascii="Times New Roman" w:eastAsia="仿宋_GB2312" w:hAnsi="Times New Roman" w:hint="eastAsia"/>
          <w:sz w:val="32"/>
          <w:szCs w:val="32"/>
        </w:rPr>
        <w:t>信息</w:t>
      </w:r>
      <w:r w:rsidRPr="008C5E70">
        <w:rPr>
          <w:rFonts w:ascii="Times New Roman" w:eastAsia="仿宋_GB2312" w:hAnsi="Times New Roman" w:hint="eastAsia"/>
          <w:sz w:val="32"/>
          <w:szCs w:val="32"/>
        </w:rPr>
        <w:t>公开工作领导小组，统筹推动政务公开、“互联网</w:t>
      </w:r>
      <w:r w:rsidRPr="008C5E70">
        <w:rPr>
          <w:rFonts w:ascii="Times New Roman" w:eastAsia="仿宋_GB2312" w:hAnsi="Times New Roman" w:hint="eastAsia"/>
          <w:sz w:val="32"/>
          <w:szCs w:val="32"/>
        </w:rPr>
        <w:t>+</w:t>
      </w:r>
      <w:r w:rsidRPr="008C5E70">
        <w:rPr>
          <w:rFonts w:ascii="Times New Roman" w:eastAsia="仿宋_GB2312" w:hAnsi="Times New Roman" w:hint="eastAsia"/>
          <w:sz w:val="32"/>
          <w:szCs w:val="32"/>
        </w:rPr>
        <w:t>政务服务”、政务网站建设等工作，并将政务</w:t>
      </w:r>
      <w:r w:rsidR="0072108B">
        <w:rPr>
          <w:rFonts w:ascii="Times New Roman" w:eastAsia="仿宋_GB2312" w:hAnsi="Times New Roman" w:hint="eastAsia"/>
          <w:sz w:val="32"/>
          <w:szCs w:val="32"/>
        </w:rPr>
        <w:t>服务、政府信息公开工作始终摆在突出位置，列入年度工作要点，纳入党组会、主任</w:t>
      </w:r>
      <w:r w:rsidRPr="008C5E70">
        <w:rPr>
          <w:rFonts w:ascii="Times New Roman" w:eastAsia="仿宋_GB2312" w:hAnsi="Times New Roman" w:hint="eastAsia"/>
          <w:sz w:val="32"/>
          <w:szCs w:val="32"/>
        </w:rPr>
        <w:t>办公会的重要议事日程。二是强化队伍建设。建立了一支全系统覆盖、专兼职结合、总规模近</w:t>
      </w:r>
      <w:r w:rsidRPr="008C5E70">
        <w:rPr>
          <w:rFonts w:ascii="Times New Roman" w:eastAsia="仿宋_GB2312" w:hAnsi="Times New Roman" w:hint="eastAsia"/>
          <w:sz w:val="32"/>
          <w:szCs w:val="32"/>
        </w:rPr>
        <w:t>200</w:t>
      </w:r>
      <w:r w:rsidRPr="008C5E70">
        <w:rPr>
          <w:rFonts w:ascii="Times New Roman" w:eastAsia="仿宋_GB2312" w:hAnsi="Times New Roman" w:hint="eastAsia"/>
          <w:sz w:val="32"/>
          <w:szCs w:val="32"/>
        </w:rPr>
        <w:t>人的信息公开专干队伍，</w:t>
      </w:r>
      <w:r w:rsidR="0072108B">
        <w:rPr>
          <w:rFonts w:ascii="Times New Roman" w:eastAsia="仿宋_GB2312" w:hAnsi="Times New Roman" w:hint="eastAsia"/>
          <w:sz w:val="32"/>
          <w:szCs w:val="32"/>
        </w:rPr>
        <w:t>结合办公主任会议</w:t>
      </w:r>
      <w:r w:rsidRPr="008C5E70">
        <w:rPr>
          <w:rFonts w:ascii="Times New Roman" w:eastAsia="仿宋_GB2312" w:hAnsi="Times New Roman" w:hint="eastAsia"/>
          <w:sz w:val="32"/>
          <w:szCs w:val="32"/>
        </w:rPr>
        <w:t>组织开展专题工作培训</w:t>
      </w:r>
      <w:r w:rsidRPr="008C5E70">
        <w:rPr>
          <w:rFonts w:ascii="Times New Roman" w:eastAsia="仿宋_GB2312" w:hAnsi="Times New Roman" w:hint="eastAsia"/>
          <w:sz w:val="32"/>
          <w:szCs w:val="32"/>
        </w:rPr>
        <w:t>1</w:t>
      </w:r>
      <w:r w:rsidRPr="008C5E70">
        <w:rPr>
          <w:rFonts w:ascii="Times New Roman" w:eastAsia="仿宋_GB2312" w:hAnsi="Times New Roman" w:hint="eastAsia"/>
          <w:sz w:val="32"/>
          <w:szCs w:val="32"/>
        </w:rPr>
        <w:t>次，安排参加相关业务培训</w:t>
      </w:r>
      <w:r w:rsidR="0072108B">
        <w:rPr>
          <w:rFonts w:ascii="Times New Roman" w:eastAsia="仿宋_GB2312" w:hAnsi="Times New Roman" w:hint="eastAsia"/>
          <w:sz w:val="32"/>
          <w:szCs w:val="32"/>
        </w:rPr>
        <w:t>3</w:t>
      </w:r>
      <w:r w:rsidRPr="008C5E70">
        <w:rPr>
          <w:rFonts w:ascii="Times New Roman" w:eastAsia="仿宋_GB2312" w:hAnsi="Times New Roman" w:hint="eastAsia"/>
          <w:sz w:val="32"/>
          <w:szCs w:val="32"/>
        </w:rPr>
        <w:t>次，政务公开人员队伍综合素质得到明显提升。三是完善工作机制。按照“统一管理、统一标准、统一规范</w:t>
      </w:r>
      <w:r w:rsidR="0072108B">
        <w:rPr>
          <w:rFonts w:ascii="Times New Roman" w:eastAsia="仿宋_GB2312" w:hAnsi="Times New Roman" w:hint="eastAsia"/>
          <w:sz w:val="32"/>
          <w:szCs w:val="32"/>
        </w:rPr>
        <w:t>、谁制作谁负责</w:t>
      </w:r>
      <w:r w:rsidRPr="008C5E70">
        <w:rPr>
          <w:rFonts w:ascii="Times New Roman" w:eastAsia="仿宋_GB2312" w:hAnsi="Times New Roman" w:hint="eastAsia"/>
          <w:sz w:val="32"/>
          <w:szCs w:val="32"/>
        </w:rPr>
        <w:t>”的原则，以标准为依据、以资源共享为目的，整合内部信息资源，建设内容信息公开体系，保障信息的权威性、准确性以及及时性，完善</w:t>
      </w:r>
      <w:r w:rsidRPr="008C5E70">
        <w:rPr>
          <w:rFonts w:ascii="Times New Roman" w:eastAsia="仿宋_GB2312" w:hAnsi="Times New Roman" w:hint="eastAsia"/>
          <w:sz w:val="32"/>
          <w:szCs w:val="32"/>
        </w:rPr>
        <w:lastRenderedPageBreak/>
        <w:t>安全防护体系，实现资源互通共享</w:t>
      </w:r>
      <w:r w:rsidR="0072108B">
        <w:rPr>
          <w:rFonts w:ascii="Times New Roman" w:eastAsia="仿宋_GB2312" w:hAnsi="Times New Roman" w:hint="eastAsia"/>
          <w:sz w:val="32"/>
          <w:szCs w:val="32"/>
        </w:rPr>
        <w:t>，提高信息的应用、服务水平。保障公民、法人和其他组织依法获取卫生健康</w:t>
      </w:r>
      <w:r w:rsidRPr="008C5E70">
        <w:rPr>
          <w:rFonts w:ascii="Times New Roman" w:eastAsia="仿宋_GB2312" w:hAnsi="Times New Roman" w:hint="eastAsia"/>
          <w:sz w:val="32"/>
          <w:szCs w:val="32"/>
        </w:rPr>
        <w:t>信息，提高</w:t>
      </w:r>
      <w:r w:rsidR="0072108B">
        <w:rPr>
          <w:rFonts w:ascii="Times New Roman" w:eastAsia="仿宋_GB2312" w:hAnsi="Times New Roman" w:hint="eastAsia"/>
          <w:sz w:val="32"/>
          <w:szCs w:val="32"/>
        </w:rPr>
        <w:t>了</w:t>
      </w:r>
      <w:r w:rsidRPr="008C5E70">
        <w:rPr>
          <w:rFonts w:ascii="Times New Roman" w:eastAsia="仿宋_GB2312" w:hAnsi="Times New Roman" w:hint="eastAsia"/>
          <w:sz w:val="32"/>
          <w:szCs w:val="32"/>
        </w:rPr>
        <w:t>工作透明度，促进依法行政，充分发挥政府信息对人民群众的服务作用</w:t>
      </w:r>
    </w:p>
    <w:p w:rsidR="006029BF" w:rsidRPr="008C5E70" w:rsidRDefault="006029BF" w:rsidP="006029BF">
      <w:pPr>
        <w:widowControl/>
        <w:shd w:val="clear" w:color="auto" w:fill="FFFFFF"/>
        <w:spacing w:line="450" w:lineRule="atLeast"/>
        <w:ind w:firstLine="420"/>
        <w:jc w:val="left"/>
        <w:rPr>
          <w:rFonts w:ascii="Times New Roman" w:eastAsia="仿宋_GB2312" w:hAnsi="Times New Roman"/>
          <w:b/>
          <w:sz w:val="32"/>
          <w:szCs w:val="32"/>
        </w:rPr>
      </w:pPr>
      <w:r w:rsidRPr="008C5E70">
        <w:rPr>
          <w:rFonts w:ascii="Times New Roman" w:eastAsia="仿宋_GB2312" w:hAnsi="Times New Roman" w:hint="eastAsia"/>
          <w:b/>
          <w:sz w:val="32"/>
          <w:szCs w:val="32"/>
        </w:rPr>
        <w:t>（四）</w:t>
      </w:r>
      <w:r w:rsidRPr="008C5E70">
        <w:rPr>
          <w:rFonts w:ascii="Times New Roman" w:eastAsia="仿宋_GB2312" w:hAnsi="Times New Roman" w:hint="eastAsia"/>
          <w:b/>
          <w:sz w:val="32"/>
          <w:szCs w:val="32"/>
        </w:rPr>
        <w:t> </w:t>
      </w:r>
      <w:r w:rsidRPr="008C5E70">
        <w:rPr>
          <w:rFonts w:ascii="Times New Roman" w:eastAsia="仿宋_GB2312" w:hAnsi="Times New Roman" w:hint="eastAsia"/>
          <w:b/>
          <w:sz w:val="32"/>
          <w:szCs w:val="32"/>
        </w:rPr>
        <w:t>平台建设</w:t>
      </w:r>
    </w:p>
    <w:p w:rsidR="00077EB3" w:rsidRPr="005E085E" w:rsidRDefault="00077EB3" w:rsidP="00077EB3">
      <w:pPr>
        <w:spacing w:line="578" w:lineRule="exact"/>
        <w:ind w:firstLineChars="200" w:firstLine="640"/>
        <w:rPr>
          <w:rFonts w:ascii="仿宋_GB2312" w:eastAsia="仿宋_GB2312"/>
          <w:sz w:val="32"/>
          <w:szCs w:val="32"/>
        </w:rPr>
      </w:pPr>
      <w:r w:rsidRPr="00391EBA">
        <w:rPr>
          <w:rFonts w:ascii="Times New Roman" w:eastAsia="仿宋_GB2312" w:hAnsi="Times New Roman" w:hint="eastAsia"/>
          <w:sz w:val="32"/>
          <w:szCs w:val="32"/>
        </w:rPr>
        <w:t>全面统筹，确保管理到位。我委主要领导高度重视网站建设，多次召集网站宣传专题会议、网站专项经费协调会，研究部署网站建设工作，对事关委机关门户网站发展的相关问题及早谋划及时解决。网站实行集约化建设和管理，全</w:t>
      </w:r>
      <w:r w:rsidRPr="005E085E">
        <w:rPr>
          <w:rFonts w:ascii="仿宋_GB2312" w:eastAsia="仿宋_GB2312" w:hint="eastAsia"/>
          <w:sz w:val="32"/>
          <w:szCs w:val="32"/>
        </w:rPr>
        <w:t>省14个市州、25个委机关处室、32个委直属和联系单位，都有信息传送端口，实现了全省</w:t>
      </w:r>
      <w:r>
        <w:rPr>
          <w:rFonts w:ascii="仿宋_GB2312" w:eastAsia="仿宋_GB2312" w:hint="eastAsia"/>
          <w:sz w:val="32"/>
          <w:szCs w:val="32"/>
        </w:rPr>
        <w:t>卫生健康</w:t>
      </w:r>
      <w:r w:rsidRPr="005E085E">
        <w:rPr>
          <w:rFonts w:ascii="仿宋_GB2312" w:eastAsia="仿宋_GB2312" w:hint="eastAsia"/>
          <w:sz w:val="32"/>
          <w:szCs w:val="32"/>
        </w:rPr>
        <w:t>系统网站统一出口、统一链接、统一开发、统一指导。</w:t>
      </w:r>
    </w:p>
    <w:p w:rsidR="00077EB3" w:rsidRPr="005E085E" w:rsidRDefault="00077EB3" w:rsidP="00077EB3">
      <w:pPr>
        <w:adjustRightInd w:val="0"/>
        <w:snapToGrid w:val="0"/>
        <w:spacing w:line="360" w:lineRule="auto"/>
        <w:ind w:firstLineChars="200" w:firstLine="643"/>
        <w:rPr>
          <w:rFonts w:ascii="仿宋_GB2312" w:eastAsia="仿宋_GB2312"/>
          <w:sz w:val="32"/>
          <w:szCs w:val="32"/>
        </w:rPr>
      </w:pPr>
      <w:r>
        <w:rPr>
          <w:rFonts w:ascii="楷体_GB2312" w:eastAsia="楷体_GB2312" w:hAnsi="仿宋" w:cs="宋体" w:hint="eastAsia"/>
          <w:b/>
          <w:kern w:val="0"/>
          <w:sz w:val="32"/>
          <w:szCs w:val="32"/>
        </w:rPr>
        <w:t>1．</w:t>
      </w:r>
      <w:r w:rsidRPr="007B29E2">
        <w:rPr>
          <w:rFonts w:ascii="楷体_GB2312" w:eastAsia="楷体_GB2312" w:hAnsi="仿宋" w:cs="宋体" w:hint="eastAsia"/>
          <w:b/>
          <w:kern w:val="0"/>
          <w:sz w:val="32"/>
          <w:szCs w:val="32"/>
        </w:rPr>
        <w:t>规范管理，确保</w:t>
      </w:r>
      <w:r>
        <w:rPr>
          <w:rFonts w:ascii="楷体_GB2312" w:eastAsia="楷体_GB2312" w:hAnsi="仿宋" w:cs="宋体" w:hint="eastAsia"/>
          <w:b/>
          <w:kern w:val="0"/>
          <w:sz w:val="32"/>
          <w:szCs w:val="32"/>
        </w:rPr>
        <w:t>内容安全</w:t>
      </w:r>
      <w:r w:rsidRPr="007B29E2">
        <w:rPr>
          <w:rFonts w:ascii="楷体_GB2312" w:eastAsia="楷体_GB2312" w:hAnsi="仿宋" w:cs="宋体" w:hint="eastAsia"/>
          <w:b/>
          <w:kern w:val="0"/>
          <w:sz w:val="32"/>
          <w:szCs w:val="32"/>
        </w:rPr>
        <w:t>。</w:t>
      </w:r>
      <w:r>
        <w:rPr>
          <w:rFonts w:ascii="仿宋_GB2312" w:eastAsia="仿宋_GB2312" w:hint="eastAsia"/>
          <w:sz w:val="32"/>
          <w:szCs w:val="32"/>
        </w:rPr>
        <w:t>按照省里统一部署，对委机关门户网站进行了集约化整合，委办公室</w:t>
      </w:r>
      <w:r w:rsidRPr="005E085E">
        <w:rPr>
          <w:rFonts w:ascii="仿宋_GB2312" w:eastAsia="仿宋_GB2312" w:hint="eastAsia"/>
          <w:sz w:val="32"/>
          <w:szCs w:val="32"/>
        </w:rPr>
        <w:t>制定出台了《</w:t>
      </w:r>
      <w:r>
        <w:rPr>
          <w:rFonts w:ascii="仿宋_GB2312" w:eastAsia="仿宋_GB2312" w:hint="eastAsia"/>
          <w:sz w:val="32"/>
          <w:szCs w:val="32"/>
        </w:rPr>
        <w:t>网站管理办法》、</w:t>
      </w:r>
      <w:r w:rsidRPr="005E085E">
        <w:rPr>
          <w:rFonts w:ascii="仿宋_GB2312" w:eastAsia="仿宋_GB2312" w:hint="eastAsia"/>
          <w:sz w:val="32"/>
          <w:szCs w:val="32"/>
        </w:rPr>
        <w:t>《</w:t>
      </w:r>
      <w:r w:rsidRPr="005E085E">
        <w:rPr>
          <w:rFonts w:ascii="仿宋_GB2312" w:eastAsia="仿宋_GB2312" w:hAnsi="宋体" w:hint="eastAsia"/>
          <w:sz w:val="32"/>
          <w:szCs w:val="32"/>
        </w:rPr>
        <w:t>信息网络系统安全事件应急响应预案</w:t>
      </w:r>
      <w:r>
        <w:rPr>
          <w:rFonts w:ascii="仿宋_GB2312" w:eastAsia="仿宋_GB2312" w:hint="eastAsia"/>
          <w:sz w:val="32"/>
          <w:szCs w:val="32"/>
        </w:rPr>
        <w:t>》</w:t>
      </w:r>
      <w:r w:rsidRPr="005E085E">
        <w:rPr>
          <w:rFonts w:ascii="仿宋_GB2312" w:eastAsia="仿宋_GB2312" w:hint="eastAsia"/>
          <w:sz w:val="32"/>
          <w:szCs w:val="32"/>
        </w:rPr>
        <w:t>《</w:t>
      </w:r>
      <w:r w:rsidRPr="005E085E">
        <w:rPr>
          <w:rFonts w:ascii="仿宋_GB2312" w:eastAsia="仿宋_GB2312" w:cs="宋体" w:hint="eastAsia"/>
          <w:kern w:val="0"/>
          <w:sz w:val="32"/>
          <w:szCs w:val="32"/>
          <w:lang w:val="zh-CN"/>
        </w:rPr>
        <w:t>机房应急预案</w:t>
      </w:r>
      <w:r>
        <w:rPr>
          <w:rFonts w:ascii="仿宋_GB2312" w:eastAsia="仿宋_GB2312" w:hint="eastAsia"/>
          <w:sz w:val="32"/>
          <w:szCs w:val="32"/>
        </w:rPr>
        <w:t>》《网站采编岗位职责》《网站新闻采编流程》</w:t>
      </w:r>
      <w:r w:rsidRPr="005E085E">
        <w:rPr>
          <w:rFonts w:ascii="仿宋_GB2312" w:eastAsia="仿宋_GB2312" w:hint="eastAsia"/>
          <w:sz w:val="32"/>
          <w:szCs w:val="32"/>
        </w:rPr>
        <w:t>《网站信息发布流程》等一揽子管理办法，对网站的职责分工、内容保障、新闻采编、信息发布、安全保密、评估考核等方面进行了规范管理，网站各职能部门各司其职，各负其责，实行应急机制、值班制度，实现365天、24小时应急响应。</w:t>
      </w:r>
    </w:p>
    <w:p w:rsidR="00077EB3" w:rsidRPr="005E085E" w:rsidRDefault="00077EB3" w:rsidP="00077EB3">
      <w:pPr>
        <w:adjustRightInd w:val="0"/>
        <w:snapToGrid w:val="0"/>
        <w:spacing w:line="360" w:lineRule="auto"/>
        <w:ind w:firstLineChars="200" w:firstLine="643"/>
        <w:rPr>
          <w:rFonts w:ascii="仿宋_GB2312" w:eastAsia="仿宋_GB2312"/>
          <w:sz w:val="32"/>
          <w:szCs w:val="32"/>
        </w:rPr>
      </w:pPr>
      <w:r>
        <w:rPr>
          <w:rFonts w:ascii="楷体_GB2312" w:eastAsia="楷体_GB2312" w:hAnsi="仿宋" w:cs="宋体" w:hint="eastAsia"/>
          <w:b/>
          <w:kern w:val="0"/>
          <w:sz w:val="32"/>
          <w:szCs w:val="32"/>
        </w:rPr>
        <w:t>2.</w:t>
      </w:r>
      <w:r w:rsidRPr="007B29E2">
        <w:rPr>
          <w:rFonts w:ascii="楷体_GB2312" w:eastAsia="楷体_GB2312" w:hAnsi="仿宋" w:cs="宋体" w:hint="eastAsia"/>
          <w:b/>
          <w:kern w:val="0"/>
          <w:sz w:val="32"/>
          <w:szCs w:val="32"/>
        </w:rPr>
        <w:t>强化</w:t>
      </w:r>
      <w:r>
        <w:rPr>
          <w:rFonts w:ascii="楷体_GB2312" w:eastAsia="楷体_GB2312" w:hAnsi="仿宋" w:cs="宋体" w:hint="eastAsia"/>
          <w:b/>
          <w:kern w:val="0"/>
          <w:sz w:val="32"/>
          <w:szCs w:val="32"/>
        </w:rPr>
        <w:t>保障，确保功能健全</w:t>
      </w:r>
      <w:r w:rsidRPr="007B29E2">
        <w:rPr>
          <w:rFonts w:ascii="楷体_GB2312" w:eastAsia="楷体_GB2312" w:hAnsi="仿宋" w:cs="宋体" w:hint="eastAsia"/>
          <w:b/>
          <w:kern w:val="0"/>
          <w:sz w:val="32"/>
          <w:szCs w:val="32"/>
        </w:rPr>
        <w:t>。</w:t>
      </w:r>
      <w:r>
        <w:rPr>
          <w:rFonts w:ascii="仿宋_GB2312" w:eastAsia="仿宋_GB2312" w:hint="eastAsia"/>
          <w:sz w:val="32"/>
          <w:szCs w:val="32"/>
        </w:rPr>
        <w:t>我委将网站经费纳入大信息化建设经费中，保障了网站的运维经费，并</w:t>
      </w:r>
      <w:r w:rsidRPr="005E085E">
        <w:rPr>
          <w:rFonts w:ascii="仿宋_GB2312" w:eastAsia="仿宋_GB2312" w:hint="eastAsia"/>
          <w:sz w:val="32"/>
          <w:szCs w:val="32"/>
        </w:rPr>
        <w:t>根据实际情况，</w:t>
      </w:r>
      <w:r>
        <w:rPr>
          <w:rFonts w:ascii="仿宋_GB2312" w:eastAsia="仿宋_GB2312" w:hint="eastAsia"/>
          <w:sz w:val="32"/>
          <w:szCs w:val="32"/>
        </w:rPr>
        <w:t>动态</w:t>
      </w:r>
      <w:r w:rsidRPr="005E085E">
        <w:rPr>
          <w:rFonts w:ascii="仿宋_GB2312" w:eastAsia="仿宋_GB2312" w:hint="eastAsia"/>
          <w:sz w:val="32"/>
          <w:szCs w:val="32"/>
        </w:rPr>
        <w:t>调整相关专项经费的投入保障。</w:t>
      </w:r>
    </w:p>
    <w:p w:rsidR="00077EB3" w:rsidRPr="000B4C5C" w:rsidRDefault="00077EB3" w:rsidP="00077EB3">
      <w:pPr>
        <w:adjustRightInd w:val="0"/>
        <w:snapToGrid w:val="0"/>
        <w:spacing w:line="360" w:lineRule="auto"/>
        <w:ind w:firstLineChars="200" w:firstLine="643"/>
        <w:rPr>
          <w:rFonts w:ascii="仿宋_GB2312" w:eastAsia="仿宋_GB2312"/>
          <w:sz w:val="32"/>
          <w:szCs w:val="32"/>
        </w:rPr>
      </w:pPr>
      <w:r>
        <w:rPr>
          <w:rFonts w:ascii="楷体_GB2312" w:eastAsia="楷体_GB2312" w:hAnsi="仿宋" w:cs="宋体" w:hint="eastAsia"/>
          <w:b/>
          <w:kern w:val="0"/>
          <w:sz w:val="32"/>
          <w:szCs w:val="32"/>
        </w:rPr>
        <w:lastRenderedPageBreak/>
        <w:t>3.建全机制，确保内容规范</w:t>
      </w:r>
      <w:r w:rsidRPr="007B29E2">
        <w:rPr>
          <w:rFonts w:ascii="楷体_GB2312" w:eastAsia="楷体_GB2312" w:hAnsi="仿宋" w:cs="宋体" w:hint="eastAsia"/>
          <w:b/>
          <w:kern w:val="0"/>
          <w:sz w:val="32"/>
          <w:szCs w:val="32"/>
        </w:rPr>
        <w:t>。</w:t>
      </w:r>
      <w:r>
        <w:rPr>
          <w:rFonts w:ascii="仿宋_GB2312" w:eastAsia="仿宋_GB2312" w:hint="eastAsia"/>
          <w:sz w:val="32"/>
          <w:szCs w:val="32"/>
        </w:rPr>
        <w:t>网站后台管理、前台发布、运行维护等工作，</w:t>
      </w:r>
      <w:r w:rsidRPr="005E085E">
        <w:rPr>
          <w:rFonts w:ascii="仿宋_GB2312" w:eastAsia="仿宋_GB2312" w:hint="eastAsia"/>
          <w:sz w:val="32"/>
          <w:szCs w:val="32"/>
        </w:rPr>
        <w:t>分别由对应的单位、部门、公司负责，责权明晰，分工合作，有条不紊。网站信息发布有规范的流程和专人分块管理，对国家、省里、</w:t>
      </w:r>
      <w:r>
        <w:rPr>
          <w:rFonts w:ascii="仿宋_GB2312" w:eastAsia="仿宋_GB2312" w:hint="eastAsia"/>
          <w:sz w:val="32"/>
          <w:szCs w:val="32"/>
        </w:rPr>
        <w:t>全</w:t>
      </w:r>
      <w:r w:rsidRPr="005E085E">
        <w:rPr>
          <w:rFonts w:ascii="仿宋_GB2312" w:eastAsia="仿宋_GB2312" w:hint="eastAsia"/>
          <w:sz w:val="32"/>
          <w:szCs w:val="32"/>
        </w:rPr>
        <w:t>委相关政策法规、政务公开</w:t>
      </w:r>
      <w:r>
        <w:rPr>
          <w:rFonts w:ascii="仿宋_GB2312" w:eastAsia="仿宋_GB2312" w:hint="eastAsia"/>
          <w:sz w:val="32"/>
          <w:szCs w:val="32"/>
        </w:rPr>
        <w:t>、办事指南等信息遵循“公开为常态不公开为例外”原则，及时、准确地</w:t>
      </w:r>
      <w:r w:rsidRPr="005E085E">
        <w:rPr>
          <w:rFonts w:ascii="仿宋_GB2312" w:eastAsia="仿宋_GB2312" w:hint="eastAsia"/>
          <w:sz w:val="32"/>
          <w:szCs w:val="32"/>
        </w:rPr>
        <w:t>发布。同时按省里统一要求，做好与中央政府门户网站、国家</w:t>
      </w:r>
      <w:r>
        <w:rPr>
          <w:rFonts w:ascii="仿宋_GB2312" w:eastAsia="仿宋_GB2312" w:hint="eastAsia"/>
          <w:sz w:val="32"/>
          <w:szCs w:val="32"/>
        </w:rPr>
        <w:t>卫生健康</w:t>
      </w:r>
      <w:r w:rsidRPr="005E085E">
        <w:rPr>
          <w:rFonts w:ascii="仿宋_GB2312" w:eastAsia="仿宋_GB2312" w:hint="eastAsia"/>
          <w:sz w:val="32"/>
          <w:szCs w:val="32"/>
        </w:rPr>
        <w:t>委网站、省政府门户网站的协同联动工作。</w:t>
      </w:r>
    </w:p>
    <w:p w:rsidR="006029BF" w:rsidRPr="008C5E70" w:rsidRDefault="006029BF" w:rsidP="006029BF">
      <w:pPr>
        <w:widowControl/>
        <w:shd w:val="clear" w:color="auto" w:fill="FFFFFF"/>
        <w:spacing w:line="450" w:lineRule="atLeast"/>
        <w:ind w:firstLine="420"/>
        <w:jc w:val="left"/>
        <w:rPr>
          <w:rFonts w:ascii="仿宋_GB2312" w:eastAsia="仿宋_GB2312"/>
          <w:b/>
          <w:sz w:val="32"/>
          <w:szCs w:val="32"/>
        </w:rPr>
      </w:pPr>
      <w:r w:rsidRPr="008C5E70">
        <w:rPr>
          <w:rFonts w:ascii="仿宋_GB2312" w:eastAsia="仿宋_GB2312" w:hint="eastAsia"/>
          <w:b/>
          <w:sz w:val="32"/>
          <w:szCs w:val="32"/>
        </w:rPr>
        <w:t>（五）</w:t>
      </w:r>
      <w:r w:rsidRPr="008C5E70">
        <w:rPr>
          <w:rFonts w:ascii="仿宋_GB2312" w:eastAsia="仿宋_GB2312" w:hint="eastAsia"/>
          <w:b/>
          <w:sz w:val="32"/>
          <w:szCs w:val="32"/>
        </w:rPr>
        <w:t> </w:t>
      </w:r>
      <w:r w:rsidRPr="008C5E70">
        <w:rPr>
          <w:rFonts w:ascii="仿宋_GB2312" w:eastAsia="仿宋_GB2312" w:hint="eastAsia"/>
          <w:b/>
          <w:sz w:val="32"/>
          <w:szCs w:val="32"/>
        </w:rPr>
        <w:t>监督保障</w:t>
      </w:r>
    </w:p>
    <w:p w:rsidR="006029BF" w:rsidRPr="008C5E70" w:rsidRDefault="0072108B" w:rsidP="006029BF">
      <w:pPr>
        <w:widowControl/>
        <w:shd w:val="clear" w:color="auto" w:fill="FFFFFF"/>
        <w:spacing w:line="450" w:lineRule="atLeast"/>
        <w:ind w:firstLine="420"/>
        <w:jc w:val="left"/>
        <w:rPr>
          <w:rFonts w:ascii="仿宋_GB2312" w:eastAsia="仿宋_GB2312"/>
          <w:sz w:val="32"/>
          <w:szCs w:val="32"/>
        </w:rPr>
      </w:pPr>
      <w:r>
        <w:rPr>
          <w:rFonts w:ascii="仿宋_GB2312" w:eastAsia="仿宋_GB2312" w:hint="eastAsia"/>
          <w:sz w:val="32"/>
          <w:szCs w:val="32"/>
        </w:rPr>
        <w:t>我委</w:t>
      </w:r>
      <w:r w:rsidR="006029BF" w:rsidRPr="008C5E70">
        <w:rPr>
          <w:rFonts w:ascii="仿宋_GB2312" w:eastAsia="仿宋_GB2312" w:hint="eastAsia"/>
          <w:sz w:val="32"/>
          <w:szCs w:val="32"/>
        </w:rPr>
        <w:t>制定并实施</w:t>
      </w:r>
      <w:r>
        <w:rPr>
          <w:rFonts w:ascii="仿宋_GB2312" w:eastAsia="仿宋_GB2312" w:hint="eastAsia"/>
          <w:sz w:val="32"/>
          <w:szCs w:val="32"/>
        </w:rPr>
        <w:t>《</w:t>
      </w:r>
      <w:r w:rsidR="006029BF" w:rsidRPr="008C5E70">
        <w:rPr>
          <w:rFonts w:ascii="仿宋_GB2312" w:eastAsia="仿宋_GB2312" w:hint="eastAsia"/>
          <w:sz w:val="32"/>
          <w:szCs w:val="32"/>
        </w:rPr>
        <w:t>政务网站工作评估方案》，按照“月月统计、年度</w:t>
      </w:r>
      <w:r>
        <w:rPr>
          <w:rFonts w:ascii="仿宋_GB2312" w:eastAsia="仿宋_GB2312" w:hint="eastAsia"/>
          <w:sz w:val="32"/>
          <w:szCs w:val="32"/>
        </w:rPr>
        <w:t>评估”的原则，通过日常监测、远程巡查、第三方专家评议等方式，对委</w:t>
      </w:r>
      <w:r w:rsidR="00C4719F">
        <w:rPr>
          <w:rFonts w:ascii="仿宋_GB2312" w:eastAsia="仿宋_GB2312" w:hint="eastAsia"/>
          <w:sz w:val="32"/>
          <w:szCs w:val="32"/>
        </w:rPr>
        <w:t>机关各处室、直属单位及市州卫生健康</w:t>
      </w:r>
      <w:r w:rsidR="006029BF" w:rsidRPr="008C5E70">
        <w:rPr>
          <w:rFonts w:ascii="仿宋_GB2312" w:eastAsia="仿宋_GB2312" w:hint="eastAsia"/>
          <w:sz w:val="32"/>
          <w:szCs w:val="32"/>
        </w:rPr>
        <w:t>行政部门有关工作开展情况进行监督和评估，</w:t>
      </w:r>
      <w:r w:rsidR="00C4719F">
        <w:rPr>
          <w:rFonts w:ascii="仿宋_GB2312" w:eastAsia="仿宋_GB2312" w:hint="eastAsia"/>
          <w:sz w:val="32"/>
          <w:szCs w:val="32"/>
        </w:rPr>
        <w:t>每年召开宣传工作会议，</w:t>
      </w:r>
      <w:r w:rsidR="006029BF" w:rsidRPr="008C5E70">
        <w:rPr>
          <w:rFonts w:ascii="仿宋_GB2312" w:eastAsia="仿宋_GB2312" w:hint="eastAsia"/>
          <w:sz w:val="32"/>
          <w:szCs w:val="32"/>
        </w:rPr>
        <w:t>对优秀单位、优秀个人以及工作较为落后的单位予以通报。</w:t>
      </w:r>
    </w:p>
    <w:p w:rsidR="006029BF" w:rsidRPr="008C5E70" w:rsidRDefault="006029BF" w:rsidP="006029BF">
      <w:pPr>
        <w:widowControl/>
        <w:shd w:val="clear" w:color="auto" w:fill="FFFFFF"/>
        <w:spacing w:line="450" w:lineRule="atLeast"/>
        <w:ind w:firstLine="420"/>
        <w:jc w:val="left"/>
        <w:rPr>
          <w:rFonts w:ascii="仿宋_GB2312" w:eastAsia="仿宋_GB2312"/>
          <w:sz w:val="32"/>
          <w:szCs w:val="32"/>
        </w:rPr>
      </w:pPr>
      <w:r w:rsidRPr="008C5E70">
        <w:rPr>
          <w:rFonts w:ascii="仿宋_GB2312" w:eastAsia="仿宋_GB2312" w:hint="eastAsia"/>
          <w:sz w:val="32"/>
          <w:szCs w:val="32"/>
        </w:rPr>
        <w:t>建立健全政府信息公开责任追究制度。凡重要政务信息、重要咨询内容应公开而未公开、应回复而未及时回复或处置错误的，对直接责任人和责任单位给予通报批评；对情节严重的，或违反国家保密法等法律法规的，依法依规追究直接责任人员和单位负责人的责任。</w:t>
      </w:r>
    </w:p>
    <w:p w:rsidR="00B80C11" w:rsidRPr="008C5E70" w:rsidRDefault="00B80C11" w:rsidP="00B80C11">
      <w:pPr>
        <w:widowControl/>
        <w:shd w:val="clear" w:color="auto" w:fill="FFFFFF"/>
        <w:spacing w:line="450" w:lineRule="atLeast"/>
        <w:ind w:firstLine="480"/>
        <w:jc w:val="left"/>
        <w:rPr>
          <w:rFonts w:ascii="仿宋_GB2312" w:eastAsia="仿宋_GB2312" w:hAnsi="微软雅黑" w:cs="宋体"/>
          <w:color w:val="333333"/>
          <w:kern w:val="0"/>
          <w:sz w:val="32"/>
          <w:szCs w:val="32"/>
        </w:rPr>
      </w:pPr>
      <w:r w:rsidRPr="00C4719F">
        <w:rPr>
          <w:rFonts w:ascii="仿宋_GB2312" w:eastAsia="仿宋_GB2312" w:hAnsi="宋体" w:cs="宋体" w:hint="eastAsia"/>
          <w:b/>
          <w:bCs/>
          <w:color w:val="333333"/>
          <w:kern w:val="0"/>
          <w:sz w:val="32"/>
          <w:szCs w:val="32"/>
        </w:rPr>
        <w:t>二、主动公开政府信息情况</w:t>
      </w:r>
    </w:p>
    <w:tbl>
      <w:tblPr>
        <w:tblW w:w="9229" w:type="dxa"/>
        <w:tblInd w:w="93" w:type="dxa"/>
        <w:tblLook w:val="04A0" w:firstRow="1" w:lastRow="0" w:firstColumn="1" w:lastColumn="0" w:noHBand="0" w:noVBand="1"/>
      </w:tblPr>
      <w:tblGrid>
        <w:gridCol w:w="724"/>
        <w:gridCol w:w="851"/>
        <w:gridCol w:w="850"/>
        <w:gridCol w:w="1418"/>
        <w:gridCol w:w="708"/>
        <w:gridCol w:w="142"/>
        <w:gridCol w:w="567"/>
        <w:gridCol w:w="709"/>
        <w:gridCol w:w="992"/>
        <w:gridCol w:w="114"/>
        <w:gridCol w:w="737"/>
        <w:gridCol w:w="708"/>
        <w:gridCol w:w="709"/>
      </w:tblGrid>
      <w:tr w:rsidR="00886C61" w:rsidRPr="00886C61" w:rsidTr="005E1DC8">
        <w:trPr>
          <w:trHeight w:val="285"/>
        </w:trPr>
        <w:tc>
          <w:tcPr>
            <w:tcW w:w="9229" w:type="dxa"/>
            <w:gridSpan w:val="1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第二十条第（一）项</w:t>
            </w:r>
          </w:p>
        </w:tc>
      </w:tr>
      <w:tr w:rsidR="00886C61" w:rsidRPr="00886C61" w:rsidTr="005E1DC8">
        <w:trPr>
          <w:trHeight w:val="270"/>
        </w:trPr>
        <w:tc>
          <w:tcPr>
            <w:tcW w:w="2425"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信息内容</w:t>
            </w:r>
          </w:p>
        </w:tc>
        <w:tc>
          <w:tcPr>
            <w:tcW w:w="2268" w:type="dxa"/>
            <w:gridSpan w:val="3"/>
            <w:tcBorders>
              <w:top w:val="nil"/>
              <w:left w:val="nil"/>
              <w:bottom w:val="nil"/>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本年新</w:t>
            </w:r>
          </w:p>
        </w:tc>
        <w:tc>
          <w:tcPr>
            <w:tcW w:w="2382" w:type="dxa"/>
            <w:gridSpan w:val="4"/>
            <w:tcBorders>
              <w:top w:val="single" w:sz="8" w:space="0" w:color="auto"/>
              <w:left w:val="nil"/>
              <w:bottom w:val="nil"/>
              <w:right w:val="single" w:sz="8" w:space="0" w:color="000000"/>
            </w:tcBorders>
            <w:shd w:val="clear" w:color="auto" w:fill="auto"/>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本年新</w:t>
            </w:r>
          </w:p>
        </w:tc>
        <w:tc>
          <w:tcPr>
            <w:tcW w:w="2154"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对外公开总数量</w:t>
            </w:r>
          </w:p>
        </w:tc>
      </w:tr>
      <w:tr w:rsidR="00886C61" w:rsidRPr="00886C61" w:rsidTr="005E1DC8">
        <w:trPr>
          <w:trHeight w:val="285"/>
        </w:trPr>
        <w:tc>
          <w:tcPr>
            <w:tcW w:w="2425" w:type="dxa"/>
            <w:gridSpan w:val="3"/>
            <w:vMerge/>
            <w:tcBorders>
              <w:top w:val="nil"/>
              <w:left w:val="single" w:sz="8" w:space="0" w:color="auto"/>
              <w:bottom w:val="single" w:sz="8" w:space="0" w:color="000000"/>
              <w:right w:val="single" w:sz="8" w:space="0" w:color="auto"/>
            </w:tcBorders>
            <w:vAlign w:val="center"/>
            <w:hideMark/>
          </w:tcPr>
          <w:p w:rsidR="00886C61" w:rsidRPr="00886C61" w:rsidRDefault="00886C61" w:rsidP="00886C61">
            <w:pPr>
              <w:widowControl/>
              <w:jc w:val="left"/>
              <w:rPr>
                <w:rFonts w:ascii="宋体" w:hAnsi="宋体" w:cs="宋体"/>
                <w:color w:val="000000"/>
                <w:kern w:val="0"/>
                <w:sz w:val="20"/>
                <w:szCs w:val="20"/>
              </w:rPr>
            </w:pP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制作数量</w:t>
            </w:r>
          </w:p>
        </w:tc>
        <w:tc>
          <w:tcPr>
            <w:tcW w:w="2382" w:type="dxa"/>
            <w:gridSpan w:val="4"/>
            <w:tcBorders>
              <w:top w:val="nil"/>
              <w:left w:val="nil"/>
              <w:bottom w:val="single" w:sz="8" w:space="0" w:color="auto"/>
              <w:right w:val="single" w:sz="8" w:space="0" w:color="000000"/>
            </w:tcBorders>
            <w:shd w:val="clear" w:color="auto" w:fill="auto"/>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公开数量</w:t>
            </w:r>
          </w:p>
        </w:tc>
        <w:tc>
          <w:tcPr>
            <w:tcW w:w="2154" w:type="dxa"/>
            <w:gridSpan w:val="3"/>
            <w:vMerge/>
            <w:tcBorders>
              <w:top w:val="nil"/>
              <w:left w:val="single" w:sz="8" w:space="0" w:color="auto"/>
              <w:bottom w:val="single" w:sz="8" w:space="0" w:color="000000"/>
              <w:right w:val="single" w:sz="8" w:space="0" w:color="auto"/>
            </w:tcBorders>
            <w:vAlign w:val="center"/>
            <w:hideMark/>
          </w:tcPr>
          <w:p w:rsidR="00886C61" w:rsidRPr="00886C61" w:rsidRDefault="00886C61" w:rsidP="00886C61">
            <w:pPr>
              <w:widowControl/>
              <w:jc w:val="left"/>
              <w:rPr>
                <w:rFonts w:ascii="宋体" w:hAnsi="宋体" w:cs="宋体"/>
                <w:color w:val="000000"/>
                <w:kern w:val="0"/>
                <w:sz w:val="20"/>
                <w:szCs w:val="20"/>
              </w:rPr>
            </w:pP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规章</w:t>
            </w: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0</w:t>
            </w:r>
          </w:p>
        </w:tc>
        <w:tc>
          <w:tcPr>
            <w:tcW w:w="2382" w:type="dxa"/>
            <w:gridSpan w:val="4"/>
            <w:tcBorders>
              <w:top w:val="single" w:sz="8" w:space="0" w:color="auto"/>
              <w:left w:val="nil"/>
              <w:bottom w:val="single" w:sz="8" w:space="0" w:color="auto"/>
              <w:right w:val="single" w:sz="8" w:space="0" w:color="000000"/>
            </w:tcBorders>
            <w:shd w:val="clear" w:color="auto" w:fill="auto"/>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0</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0</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规范性文件</w:t>
            </w: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18</w:t>
            </w:r>
          </w:p>
        </w:tc>
        <w:tc>
          <w:tcPr>
            <w:tcW w:w="2382" w:type="dxa"/>
            <w:gridSpan w:val="4"/>
            <w:tcBorders>
              <w:top w:val="single" w:sz="8" w:space="0" w:color="auto"/>
              <w:left w:val="nil"/>
              <w:bottom w:val="single" w:sz="8" w:space="0" w:color="auto"/>
              <w:right w:val="single" w:sz="8" w:space="0" w:color="000000"/>
            </w:tcBorders>
            <w:shd w:val="clear" w:color="auto" w:fill="auto"/>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0</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18</w:t>
            </w:r>
          </w:p>
        </w:tc>
      </w:tr>
      <w:tr w:rsidR="00886C61" w:rsidRPr="00886C61" w:rsidTr="005E1DC8">
        <w:trPr>
          <w:trHeight w:val="285"/>
        </w:trPr>
        <w:tc>
          <w:tcPr>
            <w:tcW w:w="9229" w:type="dxa"/>
            <w:gridSpan w:val="1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第二十条第（五）项</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lastRenderedPageBreak/>
              <w:t>信息内容</w:t>
            </w: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上一年项目数量</w:t>
            </w:r>
          </w:p>
        </w:tc>
        <w:tc>
          <w:tcPr>
            <w:tcW w:w="2382" w:type="dxa"/>
            <w:gridSpan w:val="4"/>
            <w:tcBorders>
              <w:top w:val="single" w:sz="8" w:space="0" w:color="auto"/>
              <w:left w:val="nil"/>
              <w:bottom w:val="single" w:sz="8" w:space="0" w:color="auto"/>
              <w:right w:val="single" w:sz="8" w:space="0" w:color="000000"/>
            </w:tcBorders>
            <w:shd w:val="clear" w:color="auto" w:fill="auto"/>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本年增/减</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处理决定数量</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行政许可</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3</w:t>
            </w:r>
          </w:p>
        </w:tc>
        <w:tc>
          <w:tcPr>
            <w:tcW w:w="2382" w:type="dxa"/>
            <w:gridSpan w:val="4"/>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269</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其他对外管理服务事项</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2</w:t>
            </w:r>
          </w:p>
        </w:tc>
        <w:tc>
          <w:tcPr>
            <w:tcW w:w="2382" w:type="dxa"/>
            <w:gridSpan w:val="4"/>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2125</w:t>
            </w:r>
          </w:p>
        </w:tc>
      </w:tr>
      <w:tr w:rsidR="00886C61" w:rsidRPr="00886C61" w:rsidTr="005E1DC8">
        <w:trPr>
          <w:trHeight w:val="285"/>
        </w:trPr>
        <w:tc>
          <w:tcPr>
            <w:tcW w:w="9229" w:type="dxa"/>
            <w:gridSpan w:val="1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第二十条第（六）项</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信息内容</w:t>
            </w:r>
          </w:p>
        </w:tc>
        <w:tc>
          <w:tcPr>
            <w:tcW w:w="2268"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上一年项目数量</w:t>
            </w:r>
          </w:p>
        </w:tc>
        <w:tc>
          <w:tcPr>
            <w:tcW w:w="2382" w:type="dxa"/>
            <w:gridSpan w:val="4"/>
            <w:tcBorders>
              <w:top w:val="single" w:sz="8" w:space="0" w:color="auto"/>
              <w:left w:val="nil"/>
              <w:bottom w:val="single" w:sz="8" w:space="0" w:color="auto"/>
              <w:right w:val="single" w:sz="8" w:space="0" w:color="000000"/>
            </w:tcBorders>
            <w:shd w:val="clear" w:color="auto" w:fill="auto"/>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本年增/减</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处理决定数量</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行政处罚</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3</w:t>
            </w:r>
          </w:p>
        </w:tc>
        <w:tc>
          <w:tcPr>
            <w:tcW w:w="2382" w:type="dxa"/>
            <w:gridSpan w:val="4"/>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85</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行政强制</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c>
          <w:tcPr>
            <w:tcW w:w="2382" w:type="dxa"/>
            <w:gridSpan w:val="4"/>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c>
          <w:tcPr>
            <w:tcW w:w="2154" w:type="dxa"/>
            <w:gridSpan w:val="3"/>
            <w:tcBorders>
              <w:top w:val="nil"/>
              <w:left w:val="nil"/>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0</w:t>
            </w:r>
          </w:p>
        </w:tc>
      </w:tr>
      <w:tr w:rsidR="00886C61" w:rsidRPr="00886C61" w:rsidTr="005E1DC8">
        <w:trPr>
          <w:trHeight w:val="285"/>
        </w:trPr>
        <w:tc>
          <w:tcPr>
            <w:tcW w:w="9229" w:type="dxa"/>
            <w:gridSpan w:val="1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第二十条第（八）项</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信息内容</w:t>
            </w:r>
          </w:p>
        </w:tc>
        <w:tc>
          <w:tcPr>
            <w:tcW w:w="46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上一年项目数量</w:t>
            </w:r>
          </w:p>
        </w:tc>
        <w:tc>
          <w:tcPr>
            <w:tcW w:w="21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本年增/减</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行政事业性收费</w:t>
            </w:r>
          </w:p>
        </w:tc>
        <w:tc>
          <w:tcPr>
            <w:tcW w:w="46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r>
              <w:rPr>
                <w:rFonts w:ascii="宋体" w:hAnsi="宋体" w:cs="宋体" w:hint="eastAsia"/>
                <w:color w:val="000000"/>
                <w:kern w:val="0"/>
                <w:sz w:val="20"/>
                <w:szCs w:val="20"/>
              </w:rPr>
              <w:t>6</w:t>
            </w:r>
          </w:p>
        </w:tc>
        <w:tc>
          <w:tcPr>
            <w:tcW w:w="21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 xml:space="preserve">　</w:t>
            </w:r>
          </w:p>
        </w:tc>
      </w:tr>
      <w:tr w:rsidR="00886C61" w:rsidRPr="00886C61" w:rsidTr="005E1DC8">
        <w:trPr>
          <w:trHeight w:val="285"/>
        </w:trPr>
        <w:tc>
          <w:tcPr>
            <w:tcW w:w="9229" w:type="dxa"/>
            <w:gridSpan w:val="13"/>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第二十条第（九）项</w:t>
            </w:r>
          </w:p>
        </w:tc>
      </w:tr>
      <w:tr w:rsidR="00886C61" w:rsidRPr="00886C61" w:rsidTr="005E1DC8">
        <w:trPr>
          <w:trHeight w:val="285"/>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信息内容</w:t>
            </w:r>
          </w:p>
        </w:tc>
        <w:tc>
          <w:tcPr>
            <w:tcW w:w="46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采购项目数量</w:t>
            </w:r>
          </w:p>
        </w:tc>
        <w:tc>
          <w:tcPr>
            <w:tcW w:w="21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center"/>
              <w:rPr>
                <w:rFonts w:ascii="宋体" w:hAnsi="宋体" w:cs="宋体"/>
                <w:color w:val="000000"/>
                <w:kern w:val="0"/>
                <w:sz w:val="20"/>
                <w:szCs w:val="20"/>
              </w:rPr>
            </w:pPr>
            <w:r w:rsidRPr="00886C61">
              <w:rPr>
                <w:rFonts w:ascii="宋体" w:hAnsi="宋体" w:cs="宋体" w:hint="eastAsia"/>
                <w:color w:val="000000"/>
                <w:kern w:val="0"/>
                <w:sz w:val="20"/>
                <w:szCs w:val="20"/>
              </w:rPr>
              <w:t>采购总金额</w:t>
            </w:r>
          </w:p>
        </w:tc>
      </w:tr>
      <w:tr w:rsidR="00886C61" w:rsidRPr="00886C61" w:rsidTr="005E1DC8">
        <w:trPr>
          <w:trHeight w:val="300"/>
        </w:trPr>
        <w:tc>
          <w:tcPr>
            <w:tcW w:w="2425" w:type="dxa"/>
            <w:gridSpan w:val="3"/>
            <w:tcBorders>
              <w:top w:val="nil"/>
              <w:left w:val="single" w:sz="8" w:space="0" w:color="auto"/>
              <w:bottom w:val="single" w:sz="8" w:space="0" w:color="auto"/>
              <w:right w:val="single" w:sz="8" w:space="0" w:color="auto"/>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政府集中采购</w:t>
            </w:r>
          </w:p>
        </w:tc>
        <w:tc>
          <w:tcPr>
            <w:tcW w:w="465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886C61">
            <w:pPr>
              <w:widowControl/>
              <w:jc w:val="left"/>
              <w:rPr>
                <w:rFonts w:ascii="宋体" w:hAnsi="宋体" w:cs="宋体"/>
                <w:color w:val="000000"/>
                <w:kern w:val="0"/>
                <w:sz w:val="20"/>
                <w:szCs w:val="20"/>
              </w:rPr>
            </w:pPr>
            <w:r w:rsidRPr="00886C61">
              <w:rPr>
                <w:rFonts w:ascii="宋体" w:hAnsi="宋体" w:cs="宋体" w:hint="eastAsia"/>
                <w:color w:val="000000"/>
                <w:kern w:val="0"/>
                <w:sz w:val="20"/>
                <w:szCs w:val="20"/>
              </w:rPr>
              <w:t>110</w:t>
            </w:r>
          </w:p>
        </w:tc>
        <w:tc>
          <w:tcPr>
            <w:tcW w:w="21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6C61" w:rsidRPr="00886C61" w:rsidRDefault="00886C61" w:rsidP="00FB6D79">
            <w:pPr>
              <w:widowControl/>
              <w:jc w:val="left"/>
              <w:rPr>
                <w:rFonts w:cs="宋体"/>
                <w:color w:val="000000"/>
                <w:kern w:val="0"/>
                <w:szCs w:val="21"/>
              </w:rPr>
            </w:pPr>
            <w:r w:rsidRPr="00886C61">
              <w:rPr>
                <w:rFonts w:cs="宋体"/>
                <w:color w:val="000000"/>
                <w:kern w:val="0"/>
                <w:szCs w:val="21"/>
              </w:rPr>
              <w:t>553000000</w:t>
            </w:r>
          </w:p>
        </w:tc>
      </w:tr>
      <w:tr w:rsidR="00B80C11" w:rsidRPr="003103EE" w:rsidTr="00AA3932">
        <w:trPr>
          <w:trHeight w:val="300"/>
        </w:trPr>
        <w:tc>
          <w:tcPr>
            <w:tcW w:w="9229" w:type="dxa"/>
            <w:gridSpan w:val="13"/>
            <w:tcBorders>
              <w:top w:val="nil"/>
              <w:left w:val="nil"/>
              <w:bottom w:val="single" w:sz="8" w:space="0" w:color="auto"/>
              <w:right w:val="nil"/>
            </w:tcBorders>
            <w:shd w:val="clear" w:color="auto" w:fill="auto"/>
            <w:noWrap/>
            <w:hideMark/>
          </w:tcPr>
          <w:p w:rsidR="00B80C11" w:rsidRPr="00C4719F" w:rsidRDefault="00B80C11" w:rsidP="00C4719F">
            <w:pPr>
              <w:ind w:firstLineChars="200" w:firstLine="643"/>
              <w:rPr>
                <w:rFonts w:ascii="仿宋_GB2312" w:eastAsia="仿宋_GB2312"/>
                <w:sz w:val="32"/>
                <w:szCs w:val="32"/>
              </w:rPr>
            </w:pPr>
            <w:r w:rsidRPr="00C4719F">
              <w:rPr>
                <w:rFonts w:ascii="仿宋_GB2312" w:eastAsia="仿宋_GB2312" w:hAnsi="宋体" w:cs="宋体" w:hint="eastAsia"/>
                <w:b/>
                <w:bCs/>
                <w:color w:val="333333"/>
                <w:kern w:val="0"/>
                <w:sz w:val="32"/>
                <w:szCs w:val="32"/>
              </w:rPr>
              <w:t>三、收到和处理政府信息公开申请情况</w:t>
            </w:r>
          </w:p>
        </w:tc>
      </w:tr>
      <w:tr w:rsidR="003103EE" w:rsidRPr="003103EE" w:rsidTr="00A772E6">
        <w:trPr>
          <w:trHeight w:val="285"/>
        </w:trPr>
        <w:tc>
          <w:tcPr>
            <w:tcW w:w="384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（本列数据的勾稽关系为：第一项加第二项之和，等于第三项加第四项之和）</w:t>
            </w:r>
          </w:p>
        </w:tc>
        <w:tc>
          <w:tcPr>
            <w:tcW w:w="5386" w:type="dxa"/>
            <w:gridSpan w:val="9"/>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申请人情况</w:t>
            </w:r>
          </w:p>
        </w:tc>
      </w:tr>
      <w:tr w:rsidR="003103EE" w:rsidRPr="003103EE" w:rsidTr="00A772E6">
        <w:trPr>
          <w:trHeight w:val="285"/>
        </w:trPr>
        <w:tc>
          <w:tcPr>
            <w:tcW w:w="3843" w:type="dxa"/>
            <w:gridSpan w:val="4"/>
            <w:vMerge/>
            <w:tcBorders>
              <w:top w:val="single" w:sz="8" w:space="0" w:color="auto"/>
              <w:left w:val="single" w:sz="8" w:space="0" w:color="auto"/>
              <w:bottom w:val="single" w:sz="8" w:space="0" w:color="000000"/>
              <w:right w:val="single" w:sz="8" w:space="0" w:color="000000"/>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自然人</w:t>
            </w:r>
          </w:p>
        </w:tc>
        <w:tc>
          <w:tcPr>
            <w:tcW w:w="3969" w:type="dxa"/>
            <w:gridSpan w:val="7"/>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法人或其他组织</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总计</w:t>
            </w:r>
          </w:p>
        </w:tc>
      </w:tr>
      <w:tr w:rsidR="00A772E6" w:rsidRPr="003103EE" w:rsidTr="00A772E6">
        <w:trPr>
          <w:trHeight w:val="495"/>
        </w:trPr>
        <w:tc>
          <w:tcPr>
            <w:tcW w:w="3843" w:type="dxa"/>
            <w:gridSpan w:val="4"/>
            <w:vMerge/>
            <w:tcBorders>
              <w:top w:val="single" w:sz="8" w:space="0" w:color="auto"/>
              <w:left w:val="single" w:sz="8" w:space="0" w:color="auto"/>
              <w:bottom w:val="single" w:sz="8" w:space="0" w:color="000000"/>
              <w:right w:val="single" w:sz="8" w:space="0" w:color="000000"/>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商业企业</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科研机构</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社会公益组织</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法律服务机构</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其他</w:t>
            </w:r>
          </w:p>
        </w:tc>
        <w:tc>
          <w:tcPr>
            <w:tcW w:w="709"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r>
      <w:tr w:rsidR="00A772E6" w:rsidRPr="003103EE" w:rsidTr="00A772E6">
        <w:trPr>
          <w:trHeight w:val="285"/>
        </w:trPr>
        <w:tc>
          <w:tcPr>
            <w:tcW w:w="38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宋体" w:hAnsi="宋体" w:cs="宋体"/>
                <w:color w:val="000000"/>
                <w:kern w:val="0"/>
                <w:sz w:val="20"/>
                <w:szCs w:val="20"/>
              </w:rPr>
            </w:pPr>
            <w:r w:rsidRPr="003103EE">
              <w:rPr>
                <w:rFonts w:ascii="宋体" w:hAnsi="宋体" w:cs="宋体" w:hint="eastAsia"/>
                <w:color w:val="000000"/>
                <w:kern w:val="0"/>
                <w:sz w:val="20"/>
                <w:szCs w:val="20"/>
              </w:rPr>
              <w:t>一、本年新收政府信息公开申请数量</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114</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285"/>
        </w:trPr>
        <w:tc>
          <w:tcPr>
            <w:tcW w:w="38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宋体" w:hAnsi="宋体" w:cs="宋体"/>
                <w:color w:val="000000"/>
                <w:kern w:val="0"/>
                <w:sz w:val="20"/>
                <w:szCs w:val="20"/>
              </w:rPr>
            </w:pPr>
            <w:r w:rsidRPr="003103EE">
              <w:rPr>
                <w:rFonts w:ascii="宋体" w:hAnsi="宋体" w:cs="宋体" w:hint="eastAsia"/>
                <w:color w:val="000000"/>
                <w:kern w:val="0"/>
                <w:sz w:val="20"/>
                <w:szCs w:val="20"/>
              </w:rPr>
              <w:t>二、上年结转政府信息公开申请数量</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28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center"/>
              <w:rPr>
                <w:rFonts w:ascii="宋体" w:hAnsi="宋体" w:cs="宋体"/>
                <w:color w:val="000000"/>
                <w:kern w:val="0"/>
                <w:sz w:val="20"/>
                <w:szCs w:val="20"/>
              </w:rPr>
            </w:pPr>
            <w:r w:rsidRPr="003103EE">
              <w:rPr>
                <w:rFonts w:ascii="宋体" w:hAnsi="宋体" w:cs="宋体" w:hint="eastAsia"/>
                <w:color w:val="000000"/>
                <w:kern w:val="0"/>
                <w:sz w:val="20"/>
                <w:szCs w:val="20"/>
              </w:rPr>
              <w:t>三、本年度办理结果</w:t>
            </w: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（一）予以公开</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105</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960"/>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（二）部分公开（区分处理的，只计这一情形，不计其他情形）</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4</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28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（三）不予公开</w:t>
            </w: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1.属于国家秘密</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2.其他法律行政法规禁止公开</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3.危及“三安全一稳定”</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4.保护第三方合法权益</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1</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5.属于三类内部事务信息</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6.属于四类过程性信息</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7.属于行政执法案卷</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8.属于行政查询事项</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（四）无法提供</w:t>
            </w: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1.本机关不掌握相关政府信息</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4</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2.没有现成信息需要另行制作</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3.补正后申请内容仍不明确</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（五）不予处理</w:t>
            </w: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1.信访举报投诉类申请</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28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2.重复申请</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3.要求提供公开出版物</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49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4.无正当理由大量反复申请</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3103EE" w:rsidRPr="003103EE" w:rsidTr="00A772E6">
        <w:trPr>
          <w:trHeight w:val="73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楷体" w:eastAsia="楷体" w:hAnsi="楷体" w:cs="宋体"/>
                <w:color w:val="000000"/>
                <w:kern w:val="0"/>
                <w:sz w:val="2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5.要求行政机关确认或重新出具已获取信息</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28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（六）其他处理</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285"/>
        </w:trPr>
        <w:tc>
          <w:tcPr>
            <w:tcW w:w="724" w:type="dxa"/>
            <w:vMerge/>
            <w:tcBorders>
              <w:top w:val="nil"/>
              <w:left w:val="single" w:sz="8" w:space="0" w:color="auto"/>
              <w:bottom w:val="single" w:sz="8" w:space="0" w:color="000000"/>
              <w:right w:val="single" w:sz="8" w:space="0" w:color="auto"/>
            </w:tcBorders>
            <w:vAlign w:val="center"/>
            <w:hideMark/>
          </w:tcPr>
          <w:p w:rsidR="003103EE" w:rsidRPr="003103EE" w:rsidRDefault="003103EE" w:rsidP="003103EE">
            <w:pPr>
              <w:widowControl/>
              <w:jc w:val="left"/>
              <w:rPr>
                <w:rFonts w:ascii="宋体" w:hAnsi="宋体" w:cs="宋体"/>
                <w:color w:val="000000"/>
                <w:kern w:val="0"/>
                <w:sz w:val="20"/>
                <w:szCs w:val="20"/>
              </w:rPr>
            </w:pP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楷体" w:eastAsia="楷体" w:hAnsi="楷体" w:cs="宋体"/>
                <w:color w:val="000000"/>
                <w:kern w:val="0"/>
                <w:sz w:val="20"/>
                <w:szCs w:val="20"/>
              </w:rPr>
            </w:pPr>
            <w:r w:rsidRPr="003103EE">
              <w:rPr>
                <w:rFonts w:ascii="楷体" w:eastAsia="楷体" w:hAnsi="楷体" w:cs="宋体" w:hint="eastAsia"/>
                <w:color w:val="000000"/>
                <w:kern w:val="0"/>
                <w:sz w:val="20"/>
                <w:szCs w:val="20"/>
              </w:rPr>
              <w:t>（七）总计</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114</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r>
      <w:tr w:rsidR="00A772E6" w:rsidRPr="003103EE" w:rsidTr="00A772E6">
        <w:trPr>
          <w:trHeight w:val="300"/>
        </w:trPr>
        <w:tc>
          <w:tcPr>
            <w:tcW w:w="38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103EE" w:rsidRPr="003103EE" w:rsidRDefault="003103EE" w:rsidP="003103EE">
            <w:pPr>
              <w:widowControl/>
              <w:jc w:val="left"/>
              <w:rPr>
                <w:rFonts w:ascii="宋体" w:hAnsi="宋体" w:cs="宋体"/>
                <w:color w:val="000000"/>
                <w:kern w:val="0"/>
                <w:sz w:val="20"/>
                <w:szCs w:val="20"/>
              </w:rPr>
            </w:pPr>
            <w:r w:rsidRPr="003103EE">
              <w:rPr>
                <w:rFonts w:ascii="宋体" w:hAnsi="宋体" w:cs="宋体" w:hint="eastAsia"/>
                <w:color w:val="000000"/>
                <w:kern w:val="0"/>
                <w:sz w:val="20"/>
                <w:szCs w:val="20"/>
              </w:rPr>
              <w:t>四、结转下年度继续办理</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 xml:space="preserve">　</w:t>
            </w:r>
          </w:p>
        </w:tc>
        <w:tc>
          <w:tcPr>
            <w:tcW w:w="708"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center"/>
              <w:rPr>
                <w:rFonts w:cs="宋体"/>
                <w:color w:val="000000"/>
                <w:kern w:val="0"/>
                <w:sz w:val="20"/>
                <w:szCs w:val="20"/>
              </w:rPr>
            </w:pPr>
            <w:r w:rsidRPr="003103EE">
              <w:rPr>
                <w:rFonts w:cs="宋体"/>
                <w:color w:val="000000"/>
                <w:kern w:val="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3103EE" w:rsidRPr="003103EE" w:rsidRDefault="003103EE" w:rsidP="003103EE">
            <w:pPr>
              <w:widowControl/>
              <w:jc w:val="left"/>
              <w:rPr>
                <w:rFonts w:cs="宋体"/>
                <w:color w:val="000000"/>
                <w:kern w:val="0"/>
                <w:szCs w:val="21"/>
              </w:rPr>
            </w:pPr>
            <w:r w:rsidRPr="003103EE">
              <w:rPr>
                <w:rFonts w:cs="宋体"/>
                <w:color w:val="000000"/>
                <w:kern w:val="0"/>
                <w:szCs w:val="21"/>
              </w:rPr>
              <w:t xml:space="preserve">　</w:t>
            </w:r>
          </w:p>
        </w:tc>
      </w:tr>
    </w:tbl>
    <w:p w:rsidR="00FB6D79" w:rsidRPr="00C4719F" w:rsidRDefault="00FB6D79" w:rsidP="00C4719F">
      <w:pPr>
        <w:widowControl/>
        <w:ind w:firstLineChars="300" w:firstLine="964"/>
        <w:rPr>
          <w:rFonts w:ascii="仿宋_GB2312" w:eastAsia="仿宋_GB2312" w:hAnsi="黑体"/>
          <w:b/>
          <w:sz w:val="32"/>
          <w:szCs w:val="32"/>
        </w:rPr>
      </w:pPr>
      <w:r w:rsidRPr="00C4719F">
        <w:rPr>
          <w:rFonts w:ascii="仿宋_GB2312" w:eastAsia="仿宋_GB2312" w:hAnsi="黑体" w:hint="eastAsia"/>
          <w:b/>
          <w:sz w:val="32"/>
          <w:szCs w:val="32"/>
        </w:rPr>
        <w:t>四、政府信息公开行政复议、行政诉讼情况</w:t>
      </w:r>
    </w:p>
    <w:tbl>
      <w:tblPr>
        <w:tblW w:w="9229" w:type="dxa"/>
        <w:tblInd w:w="93" w:type="dxa"/>
        <w:tblLook w:val="04A0" w:firstRow="1" w:lastRow="0" w:firstColumn="1" w:lastColumn="0" w:noHBand="0" w:noVBand="1"/>
      </w:tblPr>
      <w:tblGrid>
        <w:gridCol w:w="500"/>
        <w:gridCol w:w="540"/>
        <w:gridCol w:w="580"/>
        <w:gridCol w:w="520"/>
        <w:gridCol w:w="540"/>
        <w:gridCol w:w="580"/>
        <w:gridCol w:w="560"/>
        <w:gridCol w:w="560"/>
        <w:gridCol w:w="600"/>
        <w:gridCol w:w="500"/>
        <w:gridCol w:w="540"/>
        <w:gridCol w:w="520"/>
        <w:gridCol w:w="580"/>
        <w:gridCol w:w="580"/>
        <w:gridCol w:w="1529"/>
      </w:tblGrid>
      <w:tr w:rsidR="005C0575" w:rsidRPr="005C0575" w:rsidTr="005E1DC8">
        <w:trPr>
          <w:trHeight w:val="285"/>
        </w:trPr>
        <w:tc>
          <w:tcPr>
            <w:tcW w:w="26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行政复议</w:t>
            </w:r>
          </w:p>
        </w:tc>
        <w:tc>
          <w:tcPr>
            <w:tcW w:w="6549" w:type="dxa"/>
            <w:gridSpan w:val="10"/>
            <w:tcBorders>
              <w:top w:val="single" w:sz="8" w:space="0" w:color="auto"/>
              <w:left w:val="nil"/>
              <w:bottom w:val="single" w:sz="8" w:space="0" w:color="auto"/>
              <w:right w:val="single" w:sz="8" w:space="0" w:color="000000"/>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行政诉讼</w:t>
            </w:r>
          </w:p>
        </w:tc>
      </w:tr>
      <w:tr w:rsidR="005C0575" w:rsidRPr="005C0575" w:rsidTr="005E1DC8">
        <w:trPr>
          <w:trHeight w:val="285"/>
        </w:trPr>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结果维持</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结果纠正</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其他结果</w:t>
            </w:r>
          </w:p>
        </w:tc>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尚未审结</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总计</w:t>
            </w:r>
          </w:p>
        </w:tc>
        <w:tc>
          <w:tcPr>
            <w:tcW w:w="2800" w:type="dxa"/>
            <w:gridSpan w:val="5"/>
            <w:tcBorders>
              <w:top w:val="single" w:sz="8" w:space="0" w:color="auto"/>
              <w:left w:val="nil"/>
              <w:bottom w:val="single" w:sz="8" w:space="0" w:color="auto"/>
              <w:right w:val="single" w:sz="8" w:space="0" w:color="000000"/>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未经复议直接起诉</w:t>
            </w:r>
          </w:p>
        </w:tc>
        <w:tc>
          <w:tcPr>
            <w:tcW w:w="3749" w:type="dxa"/>
            <w:gridSpan w:val="5"/>
            <w:tcBorders>
              <w:top w:val="single" w:sz="8" w:space="0" w:color="auto"/>
              <w:left w:val="nil"/>
              <w:bottom w:val="single" w:sz="8" w:space="0" w:color="auto"/>
              <w:right w:val="single" w:sz="8" w:space="0" w:color="000000"/>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复议后起诉</w:t>
            </w:r>
          </w:p>
        </w:tc>
      </w:tr>
      <w:tr w:rsidR="005C0575" w:rsidRPr="005C0575" w:rsidTr="005E1DC8">
        <w:trPr>
          <w:trHeight w:val="465"/>
        </w:trPr>
        <w:tc>
          <w:tcPr>
            <w:tcW w:w="500" w:type="dxa"/>
            <w:vMerge/>
            <w:tcBorders>
              <w:top w:val="nil"/>
              <w:left w:val="single" w:sz="8" w:space="0" w:color="auto"/>
              <w:bottom w:val="single" w:sz="8" w:space="0" w:color="000000"/>
              <w:right w:val="single" w:sz="8" w:space="0" w:color="auto"/>
            </w:tcBorders>
            <w:vAlign w:val="center"/>
            <w:hideMark/>
          </w:tcPr>
          <w:p w:rsidR="005C0575" w:rsidRPr="005C0575" w:rsidRDefault="005C0575" w:rsidP="005C0575">
            <w:pPr>
              <w:widowControl/>
              <w:jc w:val="left"/>
              <w:rPr>
                <w:rFonts w:ascii="宋体" w:hAnsi="宋体" w:cs="宋体"/>
                <w:color w:val="000000"/>
                <w:kern w:val="0"/>
                <w:sz w:val="20"/>
                <w:szCs w:val="20"/>
              </w:rPr>
            </w:pPr>
          </w:p>
        </w:tc>
        <w:tc>
          <w:tcPr>
            <w:tcW w:w="540" w:type="dxa"/>
            <w:vMerge/>
            <w:tcBorders>
              <w:top w:val="nil"/>
              <w:left w:val="single" w:sz="8" w:space="0" w:color="auto"/>
              <w:bottom w:val="single" w:sz="8" w:space="0" w:color="000000"/>
              <w:right w:val="single" w:sz="8" w:space="0" w:color="auto"/>
            </w:tcBorders>
            <w:vAlign w:val="center"/>
            <w:hideMark/>
          </w:tcPr>
          <w:p w:rsidR="005C0575" w:rsidRPr="005C0575" w:rsidRDefault="005C0575" w:rsidP="005C0575">
            <w:pPr>
              <w:widowControl/>
              <w:jc w:val="left"/>
              <w:rPr>
                <w:rFonts w:ascii="宋体" w:hAnsi="宋体" w:cs="宋体"/>
                <w:color w:val="000000"/>
                <w:kern w:val="0"/>
                <w:sz w:val="20"/>
                <w:szCs w:val="20"/>
              </w:rPr>
            </w:pPr>
          </w:p>
        </w:tc>
        <w:tc>
          <w:tcPr>
            <w:tcW w:w="580" w:type="dxa"/>
            <w:vMerge/>
            <w:tcBorders>
              <w:top w:val="nil"/>
              <w:left w:val="single" w:sz="8" w:space="0" w:color="auto"/>
              <w:bottom w:val="single" w:sz="8" w:space="0" w:color="000000"/>
              <w:right w:val="single" w:sz="8" w:space="0" w:color="auto"/>
            </w:tcBorders>
            <w:vAlign w:val="center"/>
            <w:hideMark/>
          </w:tcPr>
          <w:p w:rsidR="005C0575" w:rsidRPr="005C0575" w:rsidRDefault="005C0575" w:rsidP="005C0575">
            <w:pPr>
              <w:widowControl/>
              <w:jc w:val="left"/>
              <w:rPr>
                <w:rFonts w:ascii="宋体" w:hAnsi="宋体" w:cs="宋体"/>
                <w:color w:val="000000"/>
                <w:kern w:val="0"/>
                <w:sz w:val="20"/>
                <w:szCs w:val="20"/>
              </w:rPr>
            </w:pPr>
          </w:p>
        </w:tc>
        <w:tc>
          <w:tcPr>
            <w:tcW w:w="520" w:type="dxa"/>
            <w:vMerge/>
            <w:tcBorders>
              <w:top w:val="nil"/>
              <w:left w:val="single" w:sz="8" w:space="0" w:color="auto"/>
              <w:bottom w:val="single" w:sz="8" w:space="0" w:color="000000"/>
              <w:right w:val="single" w:sz="8" w:space="0" w:color="auto"/>
            </w:tcBorders>
            <w:vAlign w:val="center"/>
            <w:hideMark/>
          </w:tcPr>
          <w:p w:rsidR="005C0575" w:rsidRPr="005C0575" w:rsidRDefault="005C0575" w:rsidP="005C0575">
            <w:pPr>
              <w:widowControl/>
              <w:jc w:val="left"/>
              <w:rPr>
                <w:rFonts w:ascii="宋体" w:hAnsi="宋体" w:cs="宋体"/>
                <w:color w:val="000000"/>
                <w:kern w:val="0"/>
                <w:sz w:val="20"/>
                <w:szCs w:val="20"/>
              </w:rPr>
            </w:pPr>
          </w:p>
        </w:tc>
        <w:tc>
          <w:tcPr>
            <w:tcW w:w="540" w:type="dxa"/>
            <w:vMerge/>
            <w:tcBorders>
              <w:top w:val="nil"/>
              <w:left w:val="single" w:sz="8" w:space="0" w:color="auto"/>
              <w:bottom w:val="single" w:sz="8" w:space="0" w:color="000000"/>
              <w:right w:val="single" w:sz="8" w:space="0" w:color="auto"/>
            </w:tcBorders>
            <w:vAlign w:val="center"/>
            <w:hideMark/>
          </w:tcPr>
          <w:p w:rsidR="005C0575" w:rsidRPr="005C0575" w:rsidRDefault="005C0575" w:rsidP="005C0575">
            <w:pPr>
              <w:widowControl/>
              <w:jc w:val="left"/>
              <w:rPr>
                <w:rFonts w:ascii="宋体" w:hAnsi="宋体" w:cs="宋体"/>
                <w:color w:val="000000"/>
                <w:kern w:val="0"/>
                <w:sz w:val="20"/>
                <w:szCs w:val="20"/>
              </w:rPr>
            </w:pP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结果维持</w:t>
            </w:r>
          </w:p>
        </w:tc>
        <w:tc>
          <w:tcPr>
            <w:tcW w:w="56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结果纠正</w:t>
            </w:r>
          </w:p>
        </w:tc>
        <w:tc>
          <w:tcPr>
            <w:tcW w:w="56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其他结果</w:t>
            </w:r>
          </w:p>
        </w:tc>
        <w:tc>
          <w:tcPr>
            <w:tcW w:w="60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尚未审结</w:t>
            </w:r>
          </w:p>
        </w:tc>
        <w:tc>
          <w:tcPr>
            <w:tcW w:w="50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总计</w:t>
            </w:r>
          </w:p>
        </w:tc>
        <w:tc>
          <w:tcPr>
            <w:tcW w:w="54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结果维持</w:t>
            </w:r>
          </w:p>
        </w:tc>
        <w:tc>
          <w:tcPr>
            <w:tcW w:w="52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结果纠正</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其他结果</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尚未审结</w:t>
            </w:r>
          </w:p>
        </w:tc>
        <w:tc>
          <w:tcPr>
            <w:tcW w:w="1529"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ascii="宋体" w:hAnsi="宋体" w:cs="宋体"/>
                <w:color w:val="000000"/>
                <w:kern w:val="0"/>
                <w:sz w:val="20"/>
                <w:szCs w:val="20"/>
              </w:rPr>
            </w:pPr>
            <w:r w:rsidRPr="005C0575">
              <w:rPr>
                <w:rFonts w:ascii="宋体" w:hAnsi="宋体" w:cs="宋体" w:hint="eastAsia"/>
                <w:color w:val="000000"/>
                <w:kern w:val="0"/>
                <w:sz w:val="20"/>
                <w:szCs w:val="20"/>
              </w:rPr>
              <w:t>总计</w:t>
            </w:r>
          </w:p>
        </w:tc>
      </w:tr>
      <w:tr w:rsidR="005C0575" w:rsidRPr="005C0575" w:rsidTr="005E1DC8">
        <w:trPr>
          <w:trHeight w:val="28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3</w:t>
            </w:r>
          </w:p>
        </w:tc>
        <w:tc>
          <w:tcPr>
            <w:tcW w:w="54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2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5</w:t>
            </w:r>
          </w:p>
        </w:tc>
        <w:tc>
          <w:tcPr>
            <w:tcW w:w="56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6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6</w:t>
            </w:r>
          </w:p>
        </w:tc>
        <w:tc>
          <w:tcPr>
            <w:tcW w:w="60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0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8</w:t>
            </w:r>
          </w:p>
        </w:tc>
        <w:tc>
          <w:tcPr>
            <w:tcW w:w="54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2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0</w:t>
            </w:r>
          </w:p>
        </w:tc>
        <w:tc>
          <w:tcPr>
            <w:tcW w:w="1529" w:type="dxa"/>
            <w:tcBorders>
              <w:top w:val="nil"/>
              <w:left w:val="nil"/>
              <w:bottom w:val="single" w:sz="8" w:space="0" w:color="auto"/>
              <w:right w:val="single" w:sz="8" w:space="0" w:color="auto"/>
            </w:tcBorders>
            <w:shd w:val="clear" w:color="auto" w:fill="auto"/>
            <w:vAlign w:val="center"/>
            <w:hideMark/>
          </w:tcPr>
          <w:p w:rsidR="005C0575" w:rsidRPr="005C0575" w:rsidRDefault="005C0575" w:rsidP="005C0575">
            <w:pPr>
              <w:widowControl/>
              <w:jc w:val="center"/>
              <w:rPr>
                <w:rFonts w:cs="宋体"/>
                <w:color w:val="000000"/>
                <w:kern w:val="0"/>
                <w:sz w:val="20"/>
                <w:szCs w:val="20"/>
              </w:rPr>
            </w:pPr>
            <w:r w:rsidRPr="005C0575">
              <w:rPr>
                <w:rFonts w:cs="宋体"/>
                <w:color w:val="000000"/>
                <w:kern w:val="0"/>
                <w:sz w:val="20"/>
                <w:szCs w:val="20"/>
              </w:rPr>
              <w:t>3</w:t>
            </w:r>
          </w:p>
        </w:tc>
      </w:tr>
    </w:tbl>
    <w:p w:rsidR="005C0575" w:rsidRDefault="005C0575" w:rsidP="00D53932">
      <w:pPr>
        <w:ind w:firstLineChars="200" w:firstLine="643"/>
        <w:rPr>
          <w:rFonts w:ascii="仿宋_GB2312" w:eastAsia="仿宋_GB2312"/>
          <w:b/>
          <w:sz w:val="32"/>
          <w:szCs w:val="32"/>
        </w:rPr>
      </w:pPr>
    </w:p>
    <w:p w:rsidR="00391EBA" w:rsidRPr="00C4719F" w:rsidRDefault="00391EBA" w:rsidP="00C4719F">
      <w:pPr>
        <w:ind w:firstLineChars="200" w:firstLine="643"/>
        <w:rPr>
          <w:rFonts w:ascii="仿宋_GB2312" w:eastAsia="仿宋_GB2312" w:hAnsi="黑体"/>
          <w:b/>
          <w:sz w:val="32"/>
          <w:szCs w:val="32"/>
        </w:rPr>
      </w:pPr>
      <w:r w:rsidRPr="00C4719F">
        <w:rPr>
          <w:rFonts w:ascii="仿宋_GB2312" w:eastAsia="仿宋_GB2312" w:hint="eastAsia"/>
          <w:b/>
          <w:sz w:val="32"/>
          <w:szCs w:val="32"/>
        </w:rPr>
        <w:t xml:space="preserve">  </w:t>
      </w:r>
      <w:r w:rsidR="00C0394E" w:rsidRPr="00C4719F">
        <w:rPr>
          <w:rFonts w:ascii="仿宋_GB2312" w:eastAsia="仿宋_GB2312" w:hint="eastAsia"/>
          <w:b/>
          <w:sz w:val="32"/>
          <w:szCs w:val="32"/>
        </w:rPr>
        <w:t>五</w:t>
      </w:r>
      <w:r w:rsidRPr="00C4719F">
        <w:rPr>
          <w:rFonts w:ascii="仿宋_GB2312" w:eastAsia="仿宋_GB2312" w:hint="eastAsia"/>
          <w:b/>
          <w:sz w:val="32"/>
          <w:szCs w:val="32"/>
        </w:rPr>
        <w:t>、</w:t>
      </w:r>
      <w:r w:rsidRPr="00C4719F">
        <w:rPr>
          <w:rFonts w:ascii="仿宋_GB2312" w:eastAsia="仿宋_GB2312" w:hAnsi="黑体" w:hint="eastAsia"/>
          <w:b/>
          <w:sz w:val="32"/>
          <w:szCs w:val="32"/>
        </w:rPr>
        <w:t>存在的问题与下一步工作计划</w:t>
      </w:r>
    </w:p>
    <w:p w:rsidR="00391EBA" w:rsidRDefault="00550BBD" w:rsidP="00391EBA">
      <w:pPr>
        <w:ind w:firstLine="645"/>
        <w:rPr>
          <w:rFonts w:ascii="Times New Roman" w:eastAsia="仿宋_GB2312" w:hAnsi="Times New Roman"/>
          <w:sz w:val="32"/>
          <w:szCs w:val="32"/>
        </w:rPr>
      </w:pPr>
      <w:r>
        <w:rPr>
          <w:rFonts w:ascii="Times New Roman" w:eastAsia="仿宋_GB2312" w:hAnsi="Times New Roman" w:hint="eastAsia"/>
          <w:sz w:val="32"/>
          <w:szCs w:val="32"/>
        </w:rPr>
        <w:t>政府信息</w:t>
      </w:r>
      <w:r w:rsidR="00391EBA">
        <w:rPr>
          <w:rFonts w:ascii="Times New Roman" w:eastAsia="仿宋_GB2312" w:hAnsi="Times New Roman" w:hint="eastAsia"/>
          <w:sz w:val="32"/>
          <w:szCs w:val="32"/>
        </w:rPr>
        <w:t>公开工作是一个系统工程，涉及面广，专业性强，实效性要求高。就我省卫生健康委系统而言，目前存在各级部门工作人手相对短缺、市州政务公开工作发展不均衡等问题。湖南省卫生健康委将继续加强人员队伍建设，开展技术培训，加强督导，</w:t>
      </w:r>
      <w:r w:rsidR="00D53932">
        <w:rPr>
          <w:rFonts w:ascii="Times New Roman" w:eastAsia="仿宋_GB2312" w:hAnsi="Times New Roman" w:hint="eastAsia"/>
          <w:sz w:val="32"/>
          <w:szCs w:val="32"/>
        </w:rPr>
        <w:t>将</w:t>
      </w:r>
      <w:r>
        <w:rPr>
          <w:rFonts w:ascii="Times New Roman" w:eastAsia="仿宋_GB2312" w:hAnsi="Times New Roman" w:hint="eastAsia"/>
          <w:sz w:val="32"/>
          <w:szCs w:val="32"/>
        </w:rPr>
        <w:t>政府信息</w:t>
      </w:r>
      <w:r w:rsidR="00D53932">
        <w:rPr>
          <w:rFonts w:ascii="Times New Roman" w:eastAsia="仿宋_GB2312" w:hAnsi="Times New Roman" w:hint="eastAsia"/>
          <w:sz w:val="32"/>
          <w:szCs w:val="32"/>
        </w:rPr>
        <w:t>公开纳入绩效考核，</w:t>
      </w:r>
      <w:r w:rsidR="00391EBA">
        <w:rPr>
          <w:rFonts w:ascii="Times New Roman" w:eastAsia="仿宋_GB2312" w:hAnsi="Times New Roman" w:hint="eastAsia"/>
          <w:sz w:val="32"/>
          <w:szCs w:val="32"/>
        </w:rPr>
        <w:t>进一步促进全省卫生健康系统政务公开工作更上一层楼。</w:t>
      </w:r>
    </w:p>
    <w:p w:rsidR="00391EBA" w:rsidRDefault="00391EBA" w:rsidP="00391EBA">
      <w:pPr>
        <w:ind w:firstLine="645"/>
        <w:rPr>
          <w:rFonts w:ascii="仿宋_GB2312" w:eastAsia="仿宋_GB2312"/>
          <w:sz w:val="32"/>
          <w:szCs w:val="32"/>
        </w:rPr>
      </w:pPr>
      <w:r>
        <w:rPr>
          <w:rFonts w:ascii="Times New Roman" w:eastAsia="仿宋_GB2312" w:hAnsi="Times New Roman" w:hint="eastAsia"/>
          <w:sz w:val="32"/>
          <w:szCs w:val="32"/>
        </w:rPr>
        <w:t>同时，湖南省卫生健康委除积极参加全国卫生健康系统政务工作经验交流和培训外，还将积极参加由</w:t>
      </w:r>
      <w:r>
        <w:rPr>
          <w:rFonts w:ascii="仿宋_GB2312" w:eastAsia="仿宋_GB2312" w:hint="eastAsia"/>
          <w:sz w:val="32"/>
          <w:szCs w:val="32"/>
        </w:rPr>
        <w:t>省政务公开政务服务领</w:t>
      </w:r>
      <w:r>
        <w:rPr>
          <w:rFonts w:ascii="仿宋_GB2312" w:eastAsia="仿宋_GB2312" w:hint="eastAsia"/>
          <w:sz w:val="32"/>
          <w:szCs w:val="32"/>
        </w:rPr>
        <w:lastRenderedPageBreak/>
        <w:t>导小组办公室举行的政务公开工作交流会，学习借鉴先进经验，促进本部门工作深入展开。</w:t>
      </w:r>
    </w:p>
    <w:p w:rsidR="00B80C11" w:rsidRPr="008C5E70" w:rsidRDefault="00B80C11" w:rsidP="00B80C11">
      <w:pPr>
        <w:widowControl/>
        <w:shd w:val="clear" w:color="auto" w:fill="FFFFFF"/>
        <w:spacing w:line="450" w:lineRule="atLeast"/>
        <w:ind w:firstLine="480"/>
        <w:jc w:val="left"/>
        <w:rPr>
          <w:rFonts w:ascii="仿宋_GB2312" w:eastAsia="仿宋_GB2312" w:hAnsi="微软雅黑" w:cs="宋体"/>
          <w:b/>
          <w:color w:val="333333"/>
          <w:kern w:val="0"/>
          <w:sz w:val="32"/>
          <w:szCs w:val="32"/>
        </w:rPr>
      </w:pPr>
      <w:r w:rsidRPr="00C4719F">
        <w:rPr>
          <w:rFonts w:ascii="仿宋_GB2312" w:eastAsia="仿宋_GB2312" w:hAnsi="宋体" w:cs="宋体" w:hint="eastAsia"/>
          <w:b/>
          <w:bCs/>
          <w:color w:val="333333"/>
          <w:kern w:val="0"/>
          <w:sz w:val="32"/>
          <w:szCs w:val="32"/>
        </w:rPr>
        <w:t>六、其他需要报告的事项</w:t>
      </w:r>
    </w:p>
    <w:p w:rsidR="00B80C11" w:rsidRPr="008C5E70" w:rsidRDefault="00B80C11" w:rsidP="00B80C11">
      <w:pPr>
        <w:widowControl/>
        <w:shd w:val="clear" w:color="auto" w:fill="FFFFFF"/>
        <w:spacing w:line="450" w:lineRule="atLeast"/>
        <w:ind w:firstLine="480"/>
        <w:jc w:val="left"/>
        <w:rPr>
          <w:rFonts w:ascii="仿宋_GB2312" w:eastAsia="仿宋_GB2312" w:hAnsi="微软雅黑" w:cs="宋体"/>
          <w:color w:val="333333"/>
          <w:kern w:val="0"/>
          <w:sz w:val="32"/>
          <w:szCs w:val="32"/>
        </w:rPr>
      </w:pPr>
      <w:r w:rsidRPr="008C5E70">
        <w:rPr>
          <w:rFonts w:ascii="仿宋_GB2312" w:eastAsia="仿宋_GB2312" w:hAnsi="宋体" w:cs="宋体" w:hint="eastAsia"/>
          <w:color w:val="333333"/>
          <w:kern w:val="0"/>
          <w:sz w:val="32"/>
          <w:szCs w:val="32"/>
        </w:rPr>
        <w:t>无。</w:t>
      </w:r>
    </w:p>
    <w:p w:rsidR="009C0D72" w:rsidRPr="00391EBA" w:rsidRDefault="009C0D72" w:rsidP="0043606C">
      <w:pPr>
        <w:spacing w:line="578" w:lineRule="exact"/>
        <w:rPr>
          <w:rFonts w:ascii="仿宋_GB2312" w:eastAsia="仿宋_GB2312"/>
          <w:sz w:val="32"/>
          <w:szCs w:val="32"/>
        </w:rPr>
      </w:pPr>
    </w:p>
    <w:p w:rsidR="009C0D72" w:rsidRPr="0043606C" w:rsidRDefault="009C0D72" w:rsidP="0043606C">
      <w:pPr>
        <w:spacing w:line="578" w:lineRule="exact"/>
        <w:rPr>
          <w:rFonts w:ascii="仿宋_GB2312" w:eastAsia="仿宋_GB2312"/>
          <w:sz w:val="32"/>
          <w:szCs w:val="32"/>
        </w:rPr>
      </w:pPr>
    </w:p>
    <w:p w:rsidR="009C0D72" w:rsidRPr="0043606C" w:rsidRDefault="009C0D72" w:rsidP="0043606C">
      <w:pPr>
        <w:spacing w:line="578" w:lineRule="exact"/>
        <w:rPr>
          <w:rFonts w:ascii="仿宋_GB2312" w:eastAsia="仿宋_GB2312"/>
          <w:sz w:val="32"/>
          <w:szCs w:val="32"/>
        </w:rPr>
      </w:pPr>
    </w:p>
    <w:p w:rsidR="009C0D72" w:rsidRPr="0043606C" w:rsidRDefault="009C0D72" w:rsidP="0043606C">
      <w:pPr>
        <w:spacing w:line="578" w:lineRule="exact"/>
        <w:rPr>
          <w:rFonts w:ascii="仿宋_GB2312" w:eastAsia="仿宋_GB2312"/>
          <w:sz w:val="32"/>
          <w:szCs w:val="32"/>
        </w:rPr>
      </w:pPr>
    </w:p>
    <w:p w:rsidR="009C0D72" w:rsidRPr="0043606C" w:rsidRDefault="009C0D72" w:rsidP="0043606C">
      <w:pPr>
        <w:spacing w:line="578" w:lineRule="exact"/>
        <w:rPr>
          <w:rFonts w:ascii="仿宋_GB2312" w:eastAsia="仿宋_GB2312"/>
          <w:sz w:val="32"/>
          <w:szCs w:val="32"/>
        </w:rPr>
      </w:pPr>
    </w:p>
    <w:sectPr w:rsidR="009C0D72" w:rsidRPr="0043606C" w:rsidSect="00A772E6">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26" w:rsidRDefault="001C5926" w:rsidP="000D1ECB">
      <w:r>
        <w:separator/>
      </w:r>
    </w:p>
  </w:endnote>
  <w:endnote w:type="continuationSeparator" w:id="0">
    <w:p w:rsidR="001C5926" w:rsidRDefault="001C5926" w:rsidP="000D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5346"/>
      <w:docPartObj>
        <w:docPartGallery w:val="Page Numbers (Bottom of Page)"/>
        <w:docPartUnique/>
      </w:docPartObj>
    </w:sdtPr>
    <w:sdtEndPr/>
    <w:sdtContent>
      <w:p w:rsidR="000D1ECB" w:rsidRDefault="00FD6886">
        <w:pPr>
          <w:pStyle w:val="a5"/>
          <w:jc w:val="center"/>
        </w:pPr>
        <w:r>
          <w:fldChar w:fldCharType="begin"/>
        </w:r>
        <w:r w:rsidR="000D1ECB">
          <w:instrText>PAGE   \* MERGEFORMAT</w:instrText>
        </w:r>
        <w:r>
          <w:fldChar w:fldCharType="separate"/>
        </w:r>
        <w:r w:rsidR="00824F71" w:rsidRPr="00824F71">
          <w:rPr>
            <w:noProof/>
            <w:lang w:val="zh-CN"/>
          </w:rPr>
          <w:t>2</w:t>
        </w:r>
        <w:r>
          <w:fldChar w:fldCharType="end"/>
        </w:r>
      </w:p>
    </w:sdtContent>
  </w:sdt>
  <w:p w:rsidR="000D1ECB" w:rsidRDefault="000D1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26" w:rsidRDefault="001C5926" w:rsidP="000D1ECB">
      <w:r>
        <w:separator/>
      </w:r>
    </w:p>
  </w:footnote>
  <w:footnote w:type="continuationSeparator" w:id="0">
    <w:p w:rsidR="001C5926" w:rsidRDefault="001C5926" w:rsidP="000D1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FAA"/>
    <w:multiLevelType w:val="hybridMultilevel"/>
    <w:tmpl w:val="31061232"/>
    <w:lvl w:ilvl="0" w:tplc="E01ADE84">
      <w:start w:val="1"/>
      <w:numFmt w:val="decimal"/>
      <w:lvlText w:val="%1."/>
      <w:lvlJc w:val="left"/>
      <w:pPr>
        <w:ind w:left="1005" w:hanging="360"/>
      </w:pPr>
      <w:rPr>
        <w:rFonts w:ascii="楷体_GB2312" w:eastAsia="楷体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58469CA"/>
    <w:multiLevelType w:val="hybridMultilevel"/>
    <w:tmpl w:val="774AD57E"/>
    <w:lvl w:ilvl="0" w:tplc="103A077C">
      <w:start w:val="1"/>
      <w:numFmt w:val="decimal"/>
      <w:lvlText w:val="%1."/>
      <w:lvlJc w:val="left"/>
      <w:pPr>
        <w:ind w:left="1618" w:hanging="975"/>
      </w:pPr>
      <w:rPr>
        <w:rFonts w:ascii="楷体_GB2312" w:eastAsia="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B8839E6"/>
    <w:multiLevelType w:val="hybridMultilevel"/>
    <w:tmpl w:val="699A93A8"/>
    <w:lvl w:ilvl="0" w:tplc="961C1B6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FC26410"/>
    <w:multiLevelType w:val="hybridMultilevel"/>
    <w:tmpl w:val="A8404616"/>
    <w:lvl w:ilvl="0" w:tplc="5858A7B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DA"/>
    <w:rsid w:val="00077EB3"/>
    <w:rsid w:val="000D1ECB"/>
    <w:rsid w:val="00175843"/>
    <w:rsid w:val="001C5926"/>
    <w:rsid w:val="0023360F"/>
    <w:rsid w:val="002672A6"/>
    <w:rsid w:val="002C2B5F"/>
    <w:rsid w:val="003103EE"/>
    <w:rsid w:val="00356A4B"/>
    <w:rsid w:val="003757DF"/>
    <w:rsid w:val="00391049"/>
    <w:rsid w:val="00391EBA"/>
    <w:rsid w:val="003A21F7"/>
    <w:rsid w:val="0043606C"/>
    <w:rsid w:val="004A5756"/>
    <w:rsid w:val="00550BBD"/>
    <w:rsid w:val="005C0575"/>
    <w:rsid w:val="005E1DC8"/>
    <w:rsid w:val="006029BF"/>
    <w:rsid w:val="00616C4E"/>
    <w:rsid w:val="00646797"/>
    <w:rsid w:val="006768EE"/>
    <w:rsid w:val="006776AC"/>
    <w:rsid w:val="006947DA"/>
    <w:rsid w:val="0072108B"/>
    <w:rsid w:val="00756C7E"/>
    <w:rsid w:val="007647FB"/>
    <w:rsid w:val="007C393D"/>
    <w:rsid w:val="00824F71"/>
    <w:rsid w:val="0084317D"/>
    <w:rsid w:val="00846793"/>
    <w:rsid w:val="00846D02"/>
    <w:rsid w:val="00886C61"/>
    <w:rsid w:val="00887878"/>
    <w:rsid w:val="008A2E3E"/>
    <w:rsid w:val="008E22A6"/>
    <w:rsid w:val="009C0D72"/>
    <w:rsid w:val="00A10E60"/>
    <w:rsid w:val="00A14B23"/>
    <w:rsid w:val="00A52190"/>
    <w:rsid w:val="00A548F4"/>
    <w:rsid w:val="00A772E6"/>
    <w:rsid w:val="00B16168"/>
    <w:rsid w:val="00B467C8"/>
    <w:rsid w:val="00B80C11"/>
    <w:rsid w:val="00BC279D"/>
    <w:rsid w:val="00BF7BA9"/>
    <w:rsid w:val="00C0394E"/>
    <w:rsid w:val="00C368CD"/>
    <w:rsid w:val="00C4719F"/>
    <w:rsid w:val="00C82D34"/>
    <w:rsid w:val="00CB2C03"/>
    <w:rsid w:val="00CC724E"/>
    <w:rsid w:val="00D53932"/>
    <w:rsid w:val="00D606E2"/>
    <w:rsid w:val="00D72F19"/>
    <w:rsid w:val="00D77046"/>
    <w:rsid w:val="00DD66C6"/>
    <w:rsid w:val="00EC7C0C"/>
    <w:rsid w:val="00F06118"/>
    <w:rsid w:val="00F22565"/>
    <w:rsid w:val="00F4005A"/>
    <w:rsid w:val="00F9368A"/>
    <w:rsid w:val="00FB6D79"/>
    <w:rsid w:val="00FD68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DA"/>
    <w:pPr>
      <w:widowControl w:val="0"/>
      <w:jc w:val="both"/>
    </w:pPr>
    <w:rPr>
      <w:rFonts w:ascii="Calibri" w:eastAsia="宋体" w:hAnsi="Calibri" w:cs="Times New Roman"/>
    </w:rPr>
  </w:style>
  <w:style w:type="paragraph" w:styleId="1">
    <w:name w:val="heading 1"/>
    <w:basedOn w:val="a"/>
    <w:next w:val="a"/>
    <w:link w:val="1Char"/>
    <w:uiPriority w:val="9"/>
    <w:qFormat/>
    <w:rsid w:val="004A57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5756"/>
    <w:rPr>
      <w:rFonts w:ascii="Calibri" w:eastAsia="宋体" w:hAnsi="Calibri" w:cs="Times New Roman"/>
      <w:b/>
      <w:bCs/>
      <w:kern w:val="44"/>
      <w:sz w:val="44"/>
      <w:szCs w:val="44"/>
    </w:rPr>
  </w:style>
  <w:style w:type="paragraph" w:styleId="a3">
    <w:name w:val="List Paragraph"/>
    <w:basedOn w:val="a"/>
    <w:uiPriority w:val="34"/>
    <w:qFormat/>
    <w:rsid w:val="00A10E60"/>
    <w:pPr>
      <w:ind w:firstLineChars="200" w:firstLine="420"/>
    </w:pPr>
  </w:style>
  <w:style w:type="paragraph" w:customStyle="1" w:styleId="CharCharCharChar">
    <w:name w:val="Char Char Char Char"/>
    <w:basedOn w:val="a"/>
    <w:autoRedefine/>
    <w:rsid w:val="009C0D72"/>
    <w:pPr>
      <w:adjustRightInd w:val="0"/>
      <w:snapToGrid w:val="0"/>
      <w:spacing w:line="360" w:lineRule="auto"/>
      <w:ind w:leftChars="40" w:left="96" w:firstLineChars="200" w:firstLine="200"/>
      <w:jc w:val="left"/>
    </w:pPr>
    <w:rPr>
      <w:rFonts w:ascii="Times New Roman" w:hAnsi="宋体"/>
      <w:sz w:val="24"/>
      <w:szCs w:val="24"/>
    </w:rPr>
  </w:style>
  <w:style w:type="paragraph" w:styleId="a4">
    <w:name w:val="header"/>
    <w:basedOn w:val="a"/>
    <w:link w:val="Char"/>
    <w:uiPriority w:val="99"/>
    <w:unhideWhenUsed/>
    <w:rsid w:val="000D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1ECB"/>
    <w:rPr>
      <w:rFonts w:ascii="Calibri" w:eastAsia="宋体" w:hAnsi="Calibri" w:cs="Times New Roman"/>
      <w:sz w:val="18"/>
      <w:szCs w:val="18"/>
    </w:rPr>
  </w:style>
  <w:style w:type="paragraph" w:styleId="a5">
    <w:name w:val="footer"/>
    <w:basedOn w:val="a"/>
    <w:link w:val="Char0"/>
    <w:uiPriority w:val="99"/>
    <w:unhideWhenUsed/>
    <w:rsid w:val="000D1ECB"/>
    <w:pPr>
      <w:tabs>
        <w:tab w:val="center" w:pos="4153"/>
        <w:tab w:val="right" w:pos="8306"/>
      </w:tabs>
      <w:snapToGrid w:val="0"/>
      <w:jc w:val="left"/>
    </w:pPr>
    <w:rPr>
      <w:sz w:val="18"/>
      <w:szCs w:val="18"/>
    </w:rPr>
  </w:style>
  <w:style w:type="character" w:customStyle="1" w:styleId="Char0">
    <w:name w:val="页脚 Char"/>
    <w:basedOn w:val="a0"/>
    <w:link w:val="a5"/>
    <w:uiPriority w:val="99"/>
    <w:rsid w:val="000D1EC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DA"/>
    <w:pPr>
      <w:widowControl w:val="0"/>
      <w:jc w:val="both"/>
    </w:pPr>
    <w:rPr>
      <w:rFonts w:ascii="Calibri" w:eastAsia="宋体" w:hAnsi="Calibri" w:cs="Times New Roman"/>
    </w:rPr>
  </w:style>
  <w:style w:type="paragraph" w:styleId="1">
    <w:name w:val="heading 1"/>
    <w:basedOn w:val="a"/>
    <w:next w:val="a"/>
    <w:link w:val="1Char"/>
    <w:uiPriority w:val="9"/>
    <w:qFormat/>
    <w:rsid w:val="004A57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5756"/>
    <w:rPr>
      <w:rFonts w:ascii="Calibri" w:eastAsia="宋体" w:hAnsi="Calibri" w:cs="Times New Roman"/>
      <w:b/>
      <w:bCs/>
      <w:kern w:val="44"/>
      <w:sz w:val="44"/>
      <w:szCs w:val="44"/>
    </w:rPr>
  </w:style>
  <w:style w:type="paragraph" w:styleId="a3">
    <w:name w:val="List Paragraph"/>
    <w:basedOn w:val="a"/>
    <w:uiPriority w:val="34"/>
    <w:qFormat/>
    <w:rsid w:val="00A10E60"/>
    <w:pPr>
      <w:ind w:firstLineChars="200" w:firstLine="420"/>
    </w:pPr>
  </w:style>
  <w:style w:type="paragraph" w:customStyle="1" w:styleId="CharCharCharChar">
    <w:name w:val="Char Char Char Char"/>
    <w:basedOn w:val="a"/>
    <w:autoRedefine/>
    <w:rsid w:val="009C0D72"/>
    <w:pPr>
      <w:adjustRightInd w:val="0"/>
      <w:snapToGrid w:val="0"/>
      <w:spacing w:line="360" w:lineRule="auto"/>
      <w:ind w:leftChars="40" w:left="96" w:firstLineChars="200" w:firstLine="200"/>
      <w:jc w:val="left"/>
    </w:pPr>
    <w:rPr>
      <w:rFonts w:ascii="Times New Roman" w:hAnsi="宋体"/>
      <w:sz w:val="24"/>
      <w:szCs w:val="24"/>
    </w:rPr>
  </w:style>
  <w:style w:type="paragraph" w:styleId="a4">
    <w:name w:val="header"/>
    <w:basedOn w:val="a"/>
    <w:link w:val="Char"/>
    <w:uiPriority w:val="99"/>
    <w:unhideWhenUsed/>
    <w:rsid w:val="000D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1ECB"/>
    <w:rPr>
      <w:rFonts w:ascii="Calibri" w:eastAsia="宋体" w:hAnsi="Calibri" w:cs="Times New Roman"/>
      <w:sz w:val="18"/>
      <w:szCs w:val="18"/>
    </w:rPr>
  </w:style>
  <w:style w:type="paragraph" w:styleId="a5">
    <w:name w:val="footer"/>
    <w:basedOn w:val="a"/>
    <w:link w:val="Char0"/>
    <w:uiPriority w:val="99"/>
    <w:unhideWhenUsed/>
    <w:rsid w:val="000D1ECB"/>
    <w:pPr>
      <w:tabs>
        <w:tab w:val="center" w:pos="4153"/>
        <w:tab w:val="right" w:pos="8306"/>
      </w:tabs>
      <w:snapToGrid w:val="0"/>
      <w:jc w:val="left"/>
    </w:pPr>
    <w:rPr>
      <w:sz w:val="18"/>
      <w:szCs w:val="18"/>
    </w:rPr>
  </w:style>
  <w:style w:type="character" w:customStyle="1" w:styleId="Char0">
    <w:name w:val="页脚 Char"/>
    <w:basedOn w:val="a0"/>
    <w:link w:val="a5"/>
    <w:uiPriority w:val="99"/>
    <w:rsid w:val="000D1EC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21">
      <w:bodyDiv w:val="1"/>
      <w:marLeft w:val="0"/>
      <w:marRight w:val="0"/>
      <w:marTop w:val="0"/>
      <w:marBottom w:val="0"/>
      <w:divBdr>
        <w:top w:val="none" w:sz="0" w:space="0" w:color="auto"/>
        <w:left w:val="none" w:sz="0" w:space="0" w:color="auto"/>
        <w:bottom w:val="none" w:sz="0" w:space="0" w:color="auto"/>
        <w:right w:val="none" w:sz="0" w:space="0" w:color="auto"/>
      </w:divBdr>
    </w:div>
    <w:div w:id="396170609">
      <w:bodyDiv w:val="1"/>
      <w:marLeft w:val="0"/>
      <w:marRight w:val="0"/>
      <w:marTop w:val="0"/>
      <w:marBottom w:val="0"/>
      <w:divBdr>
        <w:top w:val="none" w:sz="0" w:space="0" w:color="auto"/>
        <w:left w:val="none" w:sz="0" w:space="0" w:color="auto"/>
        <w:bottom w:val="none" w:sz="0" w:space="0" w:color="auto"/>
        <w:right w:val="none" w:sz="0" w:space="0" w:color="auto"/>
      </w:divBdr>
    </w:div>
    <w:div w:id="812061532">
      <w:bodyDiv w:val="1"/>
      <w:marLeft w:val="0"/>
      <w:marRight w:val="0"/>
      <w:marTop w:val="0"/>
      <w:marBottom w:val="0"/>
      <w:divBdr>
        <w:top w:val="none" w:sz="0" w:space="0" w:color="auto"/>
        <w:left w:val="none" w:sz="0" w:space="0" w:color="auto"/>
        <w:bottom w:val="none" w:sz="0" w:space="0" w:color="auto"/>
        <w:right w:val="none" w:sz="0" w:space="0" w:color="auto"/>
      </w:divBdr>
    </w:div>
    <w:div w:id="12469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753</Words>
  <Characters>4296</Characters>
  <Application>Microsoft Office Word</Application>
  <DocSecurity>0</DocSecurity>
  <Lines>35</Lines>
  <Paragraphs>10</Paragraphs>
  <ScaleCrop>false</ScaleCrop>
  <Company>Microsoft</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张艳辉</dc:creator>
  <cp:lastModifiedBy>宋瑜</cp:lastModifiedBy>
  <cp:revision>2</cp:revision>
  <dcterms:created xsi:type="dcterms:W3CDTF">2020-07-06T07:49:00Z</dcterms:created>
  <dcterms:modified xsi:type="dcterms:W3CDTF">2020-07-06T07:49:00Z</dcterms:modified>
</cp:coreProperties>
</file>